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0C" w:rsidRPr="008A6E0C" w:rsidRDefault="008A6E0C" w:rsidP="008A6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6E0C">
        <w:rPr>
          <w:rFonts w:ascii="Times New Roman" w:hAnsi="Times New Roman" w:cs="Times New Roman"/>
          <w:b/>
          <w:sz w:val="30"/>
          <w:szCs w:val="30"/>
        </w:rPr>
        <w:t>Ответственность несовершеннолетних за незаконный оборот наркотических средств</w:t>
      </w: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В современном мире по-прежнему актуальны вопросы предупреждения наркомании в молодежной среде. Однако несовершеннолетние и учащаяся молодежь не всегда осознают опасность наркотиков, несерьезно относятся к последствиям употребления запрещенных веществ, нередко приуменьшают степень их влияния на здоровье и будущую судьбу, карьеру. Зачастую они не представляют себе последствий привлечения к уголовной и административной ответственности за причастность к незаконному обороту наркотических средств.</w:t>
      </w: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что несовершеннолетние за совершение административных правонарушений и преступлений, связанных с потреблением наркотических средств, незаконным их оборотом несут фактически такую же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ответственность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и совершеннолетние лица.</w:t>
      </w:r>
    </w:p>
    <w:p w:rsidR="008A6E0C" w:rsidRPr="008A6E0C" w:rsidRDefault="00B22D99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Возраст, с которого наступает административная ответственность за потребление наркотических средств в общественном месте, составляет 16 лет.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В Республике Беларусь административная ответственность за употребление наркотических сре</w:t>
      </w:r>
      <w:proofErr w:type="gramStart"/>
      <w:r w:rsidRPr="008A6E0C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>едусмотрена ст.</w:t>
      </w:r>
      <w:r w:rsidR="00B22D99">
        <w:rPr>
          <w:rFonts w:ascii="Times New Roman" w:hAnsi="Times New Roman" w:cs="Times New Roman"/>
          <w:sz w:val="30"/>
          <w:szCs w:val="30"/>
        </w:rPr>
        <w:t xml:space="preserve"> </w:t>
      </w:r>
      <w:r w:rsidRPr="008A6E0C">
        <w:rPr>
          <w:rFonts w:ascii="Times New Roman" w:hAnsi="Times New Roman" w:cs="Times New Roman"/>
          <w:sz w:val="30"/>
          <w:szCs w:val="30"/>
        </w:rPr>
        <w:t>19.3 Кодекса Республики Беларусь об административных</w:t>
      </w:r>
      <w:r w:rsidR="00FD4E67">
        <w:rPr>
          <w:rFonts w:ascii="Times New Roman" w:hAnsi="Times New Roman" w:cs="Times New Roman"/>
          <w:sz w:val="30"/>
          <w:szCs w:val="30"/>
        </w:rPr>
        <w:t xml:space="preserve"> правонарушениях</w:t>
      </w:r>
      <w:r w:rsidRPr="008A6E0C">
        <w:rPr>
          <w:rFonts w:ascii="Times New Roman" w:hAnsi="Times New Roman" w:cs="Times New Roman"/>
          <w:sz w:val="30"/>
          <w:szCs w:val="30"/>
        </w:rPr>
        <w:t>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t>За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 – наложение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 xml:space="preserve"> штрафа в размере от 5 до 10 базовых величин.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 xml:space="preserve"> от 8 до 12 базовых величин.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lastRenderedPageBreak/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 от 10 до 15 базовых величин.</w:t>
      </w:r>
      <w:proofErr w:type="gramEnd"/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Следует отметить, что возможности Интернета в настоящее время стали активно использоваться преступниками в целях вовлечения несовершеннолетних и молодых лиц в незаконный оборот наркотических средств и психотропных веществ. Распространителей таких средств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наркодельцы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вовлекают в преступную деятельность через социальные сети, размещая в них предложения о возможности заработать денежные средства якобы без особого риска для правонарушителей. Возможности электронных устройств и современных средств мобильной связи используются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наркопреступниками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также для информирования пользователей о местах хранения доз наркотических средств. Правоприменительная практика, тем не менее, остается прежней,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наркопреступников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привлекают к ответственности по соответствующим статьям Уголовного кодекса Республики Беларусь.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В Уголовном кодексе Республики Беларусь предусмотрена ответственность в сфере оборота наркотических средств </w:t>
      </w:r>
      <w:proofErr w:type="gramStart"/>
      <w:r w:rsidRPr="008A6E0C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>: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хищение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незаконный оборот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незаконное перемещение через таможенную границу Евразийского экономического союза </w:t>
      </w:r>
      <w:r w:rsidR="00CF498B">
        <w:rPr>
          <w:rFonts w:ascii="Times New Roman" w:hAnsi="Times New Roman" w:cs="Times New Roman"/>
          <w:sz w:val="30"/>
          <w:szCs w:val="30"/>
        </w:rPr>
        <w:t>и (</w:t>
      </w:r>
      <w:r w:rsidRPr="008A6E0C">
        <w:rPr>
          <w:rFonts w:ascii="Times New Roman" w:hAnsi="Times New Roman" w:cs="Times New Roman"/>
          <w:sz w:val="30"/>
          <w:szCs w:val="30"/>
        </w:rPr>
        <w:t>или</w:t>
      </w:r>
      <w:r w:rsidR="00CF498B">
        <w:rPr>
          <w:rFonts w:ascii="Times New Roman" w:hAnsi="Times New Roman" w:cs="Times New Roman"/>
          <w:sz w:val="30"/>
          <w:szCs w:val="30"/>
        </w:rPr>
        <w:t>)</w:t>
      </w:r>
      <w:r w:rsidRPr="008A6E0C">
        <w:rPr>
          <w:rFonts w:ascii="Times New Roman" w:hAnsi="Times New Roman" w:cs="Times New Roman"/>
          <w:sz w:val="30"/>
          <w:szCs w:val="30"/>
        </w:rPr>
        <w:t xml:space="preserve"> Государственную границу Республики Беларусь наркотических средств, психотропных веществ либо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незаконные посев и (или) выращивание растений либо грибов, содержащих наркотические средства или психотропные вещества;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нарушение правил обращения с наркотическими средствами, психотропными веществами,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прекурсорами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аналогами;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склонение к потреблению наркотических средств, психотропных веществ или их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lastRenderedPageBreak/>
        <w:t>-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Лица, совершившие запрещенные Уголовным Кодексом деяния в возрасте от четырнадцати до шестнадцати лет, подлежат уголовной ответственности за хищение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 (статья 327 УК) и незаконный оборот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 (части 2 - 5 статьи 328 УК).</w:t>
      </w:r>
    </w:p>
    <w:p w:rsidR="009C5AA5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Максимальный срок лишения свободы для несовершеннолетних за совершение особо тяжкого преступления, сопряженного с незаконным оборотом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 – </w:t>
      </w:r>
      <w:r w:rsidR="00CF498B">
        <w:rPr>
          <w:rFonts w:ascii="Times New Roman" w:hAnsi="Times New Roman" w:cs="Times New Roman"/>
          <w:sz w:val="30"/>
          <w:szCs w:val="30"/>
        </w:rPr>
        <w:t>до 25</w:t>
      </w:r>
      <w:r w:rsidRPr="008A6E0C">
        <w:rPr>
          <w:rFonts w:ascii="Times New Roman" w:hAnsi="Times New Roman" w:cs="Times New Roman"/>
          <w:sz w:val="30"/>
          <w:szCs w:val="30"/>
        </w:rPr>
        <w:t xml:space="preserve"> лет</w:t>
      </w:r>
      <w:r w:rsidR="00CF498B">
        <w:rPr>
          <w:rFonts w:ascii="Times New Roman" w:hAnsi="Times New Roman" w:cs="Times New Roman"/>
          <w:sz w:val="30"/>
          <w:szCs w:val="30"/>
        </w:rPr>
        <w:t xml:space="preserve"> со штрафом или без штрафа</w:t>
      </w:r>
      <w:r w:rsidRPr="008A6E0C">
        <w:rPr>
          <w:rFonts w:ascii="Times New Roman" w:hAnsi="Times New Roman" w:cs="Times New Roman"/>
          <w:sz w:val="30"/>
          <w:szCs w:val="30"/>
        </w:rPr>
        <w:t>.</w:t>
      </w:r>
    </w:p>
    <w:p w:rsidR="00194DFC" w:rsidRDefault="00194DF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связи с тем, что наказание за совершение преступлений, связанных с незаконным оборотом наркотических средств, психотропных веществ,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их аналогов чрезмерно суровое, в том числе и для несовершеннолетних лиц их совершивших, то последним следует задуматься стоит ли принимать меры по оказанию помощи незнакомым лицам по распространению наркотических средств для получения вознаграждения, чтобы в последующим провести значительную часть своей жизни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местах лишения свободы?</w:t>
      </w:r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Default="00AD3032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94DFC">
        <w:rPr>
          <w:rFonts w:ascii="Times New Roman" w:hAnsi="Times New Roman" w:cs="Times New Roman"/>
          <w:sz w:val="30"/>
          <w:szCs w:val="30"/>
        </w:rPr>
        <w:t>рокурор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</w:t>
      </w:r>
      <w:r w:rsidR="00194DFC">
        <w:rPr>
          <w:rFonts w:ascii="Times New Roman" w:hAnsi="Times New Roman" w:cs="Times New Roman"/>
          <w:sz w:val="30"/>
          <w:szCs w:val="30"/>
        </w:rPr>
        <w:t>инского</w:t>
      </w:r>
      <w:proofErr w:type="spellEnd"/>
      <w:r w:rsidR="00194DFC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FA0B14">
        <w:rPr>
          <w:rFonts w:ascii="Times New Roman" w:hAnsi="Times New Roman" w:cs="Times New Roman"/>
          <w:sz w:val="30"/>
          <w:szCs w:val="30"/>
        </w:rPr>
        <w:t>а</w:t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 w:rsidR="00194DFC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Pr="008A6E0C" w:rsidRDefault="00F3583B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21</w:t>
      </w:r>
      <w:r w:rsidR="00194DFC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3</w:t>
      </w:r>
      <w:r w:rsidR="00194DFC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sectPr w:rsidR="00194DFC" w:rsidRPr="008A6E0C" w:rsidSect="00F3583B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0C"/>
    <w:rsid w:val="0018559A"/>
    <w:rsid w:val="00194DFC"/>
    <w:rsid w:val="00203257"/>
    <w:rsid w:val="00400CEA"/>
    <w:rsid w:val="0042445D"/>
    <w:rsid w:val="005369A7"/>
    <w:rsid w:val="00570883"/>
    <w:rsid w:val="005C2A2F"/>
    <w:rsid w:val="008A6E0C"/>
    <w:rsid w:val="009C5AA5"/>
    <w:rsid w:val="00AD3032"/>
    <w:rsid w:val="00B22D99"/>
    <w:rsid w:val="00CF498B"/>
    <w:rsid w:val="00ED4787"/>
    <w:rsid w:val="00F3583B"/>
    <w:rsid w:val="00FA0B14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LavdanskiyMV</cp:lastModifiedBy>
  <cp:revision>11</cp:revision>
  <cp:lastPrinted>2025-03-24T09:56:00Z</cp:lastPrinted>
  <dcterms:created xsi:type="dcterms:W3CDTF">2023-01-23T12:27:00Z</dcterms:created>
  <dcterms:modified xsi:type="dcterms:W3CDTF">2025-03-24T09:56:00Z</dcterms:modified>
</cp:coreProperties>
</file>