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ED" w:rsidRPr="00F525ED" w:rsidRDefault="00F525ED" w:rsidP="00F52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Охотничий туризм – туристическое путешествие в целях участия в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F525E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охотничьих турах или охоте, а также деятельность по организации этого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525E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туристического путешествия.</w:t>
      </w:r>
    </w:p>
    <w:p w:rsidR="000B6156" w:rsidRPr="003560D6" w:rsidRDefault="000B6156" w:rsidP="000B61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560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Шарковщинское</w:t>
      </w:r>
      <w:proofErr w:type="spellEnd"/>
      <w:r w:rsidRPr="003560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охотничье хозяйство </w:t>
      </w:r>
      <w:proofErr w:type="spellStart"/>
      <w:r w:rsidRPr="003560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Верхнедвинской</w:t>
      </w:r>
      <w:proofErr w:type="spellEnd"/>
      <w:r w:rsidRPr="003560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Межрайонной Организационной Структуры РГОО «БООР»</w:t>
      </w:r>
    </w:p>
    <w:p w:rsidR="000B6156" w:rsidRPr="000B6156" w:rsidRDefault="000B6156" w:rsidP="000B6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Республика Беларусь, г. п. Шарковщина, ул. </w:t>
      </w:r>
      <w:proofErr w:type="spellStart"/>
      <w:r w:rsidRPr="000B615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Доватора</w:t>
      </w:r>
      <w:proofErr w:type="spellEnd"/>
      <w:r w:rsidRPr="000B615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, 40</w:t>
      </w:r>
    </w:p>
    <w:p w:rsidR="000B6156" w:rsidRPr="000B6156" w:rsidRDefault="000B6156" w:rsidP="000B61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ru-RU"/>
        </w:rPr>
      </w:pPr>
      <w:r w:rsidRPr="000B6156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ru-RU"/>
        </w:rPr>
        <w:t>Расстояние до охотничьего хозяйства</w:t>
      </w:r>
    </w:p>
    <w:p w:rsidR="000B6156" w:rsidRPr="000B6156" w:rsidRDefault="000B6156" w:rsidP="000B6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sz w:val="32"/>
          <w:szCs w:val="24"/>
          <w:lang w:eastAsia="ru-RU"/>
        </w:rPr>
        <w:t>от г. </w:t>
      </w:r>
      <w:r w:rsidRPr="000B615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Москва — 745,4 км</w:t>
      </w:r>
      <w:r w:rsidRPr="000B6156">
        <w:rPr>
          <w:rFonts w:ascii="Times New Roman" w:eastAsia="Times New Roman" w:hAnsi="Times New Roman" w:cs="Times New Roman"/>
          <w:sz w:val="32"/>
          <w:szCs w:val="24"/>
          <w:lang w:eastAsia="ru-RU"/>
        </w:rPr>
        <w:t>;</w:t>
      </w:r>
    </w:p>
    <w:p w:rsidR="000B6156" w:rsidRPr="000B6156" w:rsidRDefault="000B6156" w:rsidP="000B6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sz w:val="32"/>
          <w:szCs w:val="24"/>
          <w:lang w:eastAsia="ru-RU"/>
        </w:rPr>
        <w:t>от г. </w:t>
      </w:r>
      <w:r w:rsidRPr="000B615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Санкт-Петербург — 615,7 км</w:t>
      </w:r>
      <w:r w:rsidRPr="000B6156">
        <w:rPr>
          <w:rFonts w:ascii="Times New Roman" w:eastAsia="Times New Roman" w:hAnsi="Times New Roman" w:cs="Times New Roman"/>
          <w:sz w:val="32"/>
          <w:szCs w:val="24"/>
          <w:lang w:eastAsia="ru-RU"/>
        </w:rPr>
        <w:t>;</w:t>
      </w:r>
    </w:p>
    <w:p w:rsidR="000B6156" w:rsidRPr="000B6156" w:rsidRDefault="000B6156" w:rsidP="000B6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sz w:val="32"/>
          <w:szCs w:val="24"/>
          <w:lang w:eastAsia="ru-RU"/>
        </w:rPr>
        <w:t>от г. </w:t>
      </w:r>
      <w:r w:rsidRPr="000B615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Минск — 193,4 км</w:t>
      </w:r>
      <w:r w:rsidRPr="000B6156">
        <w:rPr>
          <w:rFonts w:ascii="Times New Roman" w:eastAsia="Times New Roman" w:hAnsi="Times New Roman" w:cs="Times New Roman"/>
          <w:sz w:val="32"/>
          <w:szCs w:val="24"/>
          <w:lang w:eastAsia="ru-RU"/>
        </w:rPr>
        <w:t>;</w:t>
      </w:r>
    </w:p>
    <w:p w:rsidR="000B6156" w:rsidRPr="000B6156" w:rsidRDefault="000B6156" w:rsidP="000B61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ru-RU"/>
        </w:rPr>
      </w:pPr>
      <w:r w:rsidRPr="000B6156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ru-RU"/>
        </w:rPr>
        <w:t>Наши контакты:</w:t>
      </w:r>
    </w:p>
    <w:p w:rsidR="000B6156" w:rsidRPr="000B6156" w:rsidRDefault="000B6156" w:rsidP="000B6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sz w:val="32"/>
          <w:szCs w:val="24"/>
          <w:lang w:eastAsia="ru-RU"/>
        </w:rPr>
        <w:t>Ведущий охотовед: </w:t>
      </w:r>
      <w:proofErr w:type="spellStart"/>
      <w:r w:rsidRPr="000B615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Капашинов</w:t>
      </w:r>
      <w:proofErr w:type="spellEnd"/>
      <w:r w:rsidRPr="000B615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Владимир Викторович</w:t>
      </w:r>
    </w:p>
    <w:p w:rsidR="000B6156" w:rsidRPr="000B6156" w:rsidRDefault="000B6156" w:rsidP="000B6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sz w:val="32"/>
          <w:szCs w:val="24"/>
          <w:lang w:eastAsia="ru-RU"/>
        </w:rPr>
        <w:t>Тел:</w:t>
      </w:r>
      <w:hyperlink r:id="rId5" w:history="1">
        <w:r w:rsidRPr="000B6156">
          <w:rPr>
            <w:rFonts w:ascii="Times New Roman" w:eastAsia="Times New Roman" w:hAnsi="Times New Roman" w:cs="Times New Roman"/>
            <w:color w:val="537B00"/>
            <w:sz w:val="32"/>
            <w:szCs w:val="24"/>
            <w:u w:val="single"/>
            <w:lang w:eastAsia="ru-RU"/>
          </w:rPr>
          <w:t>+375 29 599 97 53</w:t>
        </w:r>
      </w:hyperlink>
    </w:p>
    <w:p w:rsidR="000B6156" w:rsidRPr="00406BAC" w:rsidRDefault="000B6156" w:rsidP="000B6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  <w:r w:rsidRPr="00406BAC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e-mail:</w:t>
      </w:r>
      <w:r w:rsidR="0036198D" w:rsidRPr="00406BAC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 xml:space="preserve"> </w:t>
      </w:r>
      <w:hyperlink r:id="rId6" w:history="1">
        <w:r w:rsidRPr="00406BAC">
          <w:rPr>
            <w:rFonts w:ascii="Times New Roman" w:eastAsia="Times New Roman" w:hAnsi="Times New Roman" w:cs="Times New Roman"/>
            <w:color w:val="537B00"/>
            <w:sz w:val="32"/>
            <w:szCs w:val="24"/>
            <w:u w:val="single"/>
            <w:lang w:val="en-US" w:eastAsia="ru-RU"/>
          </w:rPr>
          <w:t>sharkov_boor@mail.ru</w:t>
        </w:r>
      </w:hyperlink>
    </w:p>
    <w:p w:rsidR="000B6156" w:rsidRPr="000B6156" w:rsidRDefault="000B6156" w:rsidP="000B61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ru-RU"/>
        </w:rPr>
      </w:pPr>
      <w:r w:rsidRPr="000B6156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ru-RU"/>
        </w:rPr>
        <w:t>Площадь угодий:</w:t>
      </w:r>
    </w:p>
    <w:p w:rsidR="000B6156" w:rsidRPr="000B6156" w:rsidRDefault="000B6156" w:rsidP="000B6156">
      <w:pPr>
        <w:numPr>
          <w:ilvl w:val="0"/>
          <w:numId w:val="2"/>
        </w:numPr>
        <w:shd w:val="clear" w:color="auto" w:fill="537B00"/>
        <w:spacing w:after="0" w:line="240" w:lineRule="auto"/>
        <w:ind w:left="915" w:right="195"/>
        <w:jc w:val="center"/>
        <w:rPr>
          <w:rFonts w:ascii="Times New Roman" w:eastAsia="Times New Roman" w:hAnsi="Times New Roman" w:cs="Times New Roman"/>
          <w:color w:val="FFFFFF"/>
          <w:sz w:val="32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color w:val="FFFFFF"/>
          <w:sz w:val="32"/>
          <w:szCs w:val="24"/>
          <w:lang w:eastAsia="ru-RU"/>
        </w:rPr>
        <w:t>Охотничьих</w:t>
      </w:r>
      <w:r w:rsidR="00CE75AC">
        <w:rPr>
          <w:rFonts w:ascii="Times New Roman" w:eastAsia="Times New Roman" w:hAnsi="Times New Roman" w:cs="Times New Roman"/>
          <w:color w:val="FFFFFF"/>
          <w:sz w:val="32"/>
          <w:szCs w:val="24"/>
          <w:lang w:eastAsia="ru-RU"/>
        </w:rPr>
        <w:t xml:space="preserve"> </w:t>
      </w:r>
      <w:r w:rsidRPr="000B6156">
        <w:rPr>
          <w:rFonts w:ascii="Times New Roman" w:eastAsia="Times New Roman" w:hAnsi="Times New Roman" w:cs="Times New Roman"/>
          <w:b/>
          <w:bCs/>
          <w:color w:val="FFFFFF"/>
          <w:sz w:val="32"/>
          <w:szCs w:val="24"/>
          <w:lang w:eastAsia="ru-RU"/>
        </w:rPr>
        <w:t xml:space="preserve">73,8 </w:t>
      </w:r>
      <w:proofErr w:type="spellStart"/>
      <w:proofErr w:type="gramStart"/>
      <w:r w:rsidRPr="000B6156">
        <w:rPr>
          <w:rFonts w:ascii="Times New Roman" w:eastAsia="Times New Roman" w:hAnsi="Times New Roman" w:cs="Times New Roman"/>
          <w:b/>
          <w:bCs/>
          <w:color w:val="FFFFFF"/>
          <w:sz w:val="32"/>
          <w:szCs w:val="24"/>
          <w:lang w:eastAsia="ru-RU"/>
        </w:rPr>
        <w:t>тыс.га</w:t>
      </w:r>
      <w:proofErr w:type="spellEnd"/>
      <w:proofErr w:type="gramEnd"/>
    </w:p>
    <w:p w:rsidR="000B6156" w:rsidRPr="000B6156" w:rsidRDefault="000B6156" w:rsidP="000B6156">
      <w:pPr>
        <w:numPr>
          <w:ilvl w:val="0"/>
          <w:numId w:val="2"/>
        </w:numPr>
        <w:shd w:val="clear" w:color="auto" w:fill="537B00"/>
        <w:spacing w:after="0" w:line="240" w:lineRule="auto"/>
        <w:ind w:left="915" w:right="195"/>
        <w:jc w:val="center"/>
        <w:rPr>
          <w:rFonts w:ascii="Times New Roman" w:eastAsia="Times New Roman" w:hAnsi="Times New Roman" w:cs="Times New Roman"/>
          <w:color w:val="FFFFFF"/>
          <w:sz w:val="32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color w:val="FFFFFF"/>
          <w:sz w:val="32"/>
          <w:szCs w:val="24"/>
          <w:lang w:eastAsia="ru-RU"/>
        </w:rPr>
        <w:t>Лесных</w:t>
      </w:r>
      <w:r w:rsidR="00CE75AC">
        <w:rPr>
          <w:rFonts w:ascii="Times New Roman" w:eastAsia="Times New Roman" w:hAnsi="Times New Roman" w:cs="Times New Roman"/>
          <w:color w:val="FFFFFF"/>
          <w:sz w:val="32"/>
          <w:szCs w:val="24"/>
          <w:lang w:eastAsia="ru-RU"/>
        </w:rPr>
        <w:t xml:space="preserve"> </w:t>
      </w:r>
      <w:r w:rsidRPr="000B6156">
        <w:rPr>
          <w:rFonts w:ascii="Times New Roman" w:eastAsia="Times New Roman" w:hAnsi="Times New Roman" w:cs="Times New Roman"/>
          <w:b/>
          <w:bCs/>
          <w:color w:val="FFFFFF"/>
          <w:sz w:val="32"/>
          <w:szCs w:val="24"/>
          <w:lang w:eastAsia="ru-RU"/>
        </w:rPr>
        <w:t xml:space="preserve">20,8 </w:t>
      </w:r>
      <w:proofErr w:type="spellStart"/>
      <w:proofErr w:type="gramStart"/>
      <w:r w:rsidRPr="000B6156">
        <w:rPr>
          <w:rFonts w:ascii="Times New Roman" w:eastAsia="Times New Roman" w:hAnsi="Times New Roman" w:cs="Times New Roman"/>
          <w:b/>
          <w:bCs/>
          <w:color w:val="FFFFFF"/>
          <w:sz w:val="32"/>
          <w:szCs w:val="24"/>
          <w:lang w:eastAsia="ru-RU"/>
        </w:rPr>
        <w:t>тыс.га</w:t>
      </w:r>
      <w:proofErr w:type="spellEnd"/>
      <w:proofErr w:type="gramEnd"/>
    </w:p>
    <w:p w:rsidR="000B6156" w:rsidRPr="000B6156" w:rsidRDefault="000B6156" w:rsidP="000B6156">
      <w:pPr>
        <w:numPr>
          <w:ilvl w:val="0"/>
          <w:numId w:val="2"/>
        </w:numPr>
        <w:shd w:val="clear" w:color="auto" w:fill="537B00"/>
        <w:spacing w:after="0" w:line="240" w:lineRule="auto"/>
        <w:ind w:left="915" w:right="195"/>
        <w:jc w:val="center"/>
        <w:rPr>
          <w:rFonts w:ascii="Times New Roman" w:eastAsia="Times New Roman" w:hAnsi="Times New Roman" w:cs="Times New Roman"/>
          <w:color w:val="FFFFFF"/>
          <w:sz w:val="32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color w:val="FFFFFF"/>
          <w:sz w:val="32"/>
          <w:szCs w:val="24"/>
          <w:lang w:eastAsia="ru-RU"/>
        </w:rPr>
        <w:t>Полевых</w:t>
      </w:r>
      <w:r w:rsidR="00CE75AC">
        <w:rPr>
          <w:rFonts w:ascii="Times New Roman" w:eastAsia="Times New Roman" w:hAnsi="Times New Roman" w:cs="Times New Roman"/>
          <w:color w:val="FFFFFF"/>
          <w:sz w:val="32"/>
          <w:szCs w:val="24"/>
          <w:lang w:eastAsia="ru-RU"/>
        </w:rPr>
        <w:t xml:space="preserve"> </w:t>
      </w:r>
      <w:r w:rsidRPr="000B6156">
        <w:rPr>
          <w:rFonts w:ascii="Times New Roman" w:eastAsia="Times New Roman" w:hAnsi="Times New Roman" w:cs="Times New Roman"/>
          <w:b/>
          <w:bCs/>
          <w:color w:val="FFFFFF"/>
          <w:sz w:val="32"/>
          <w:szCs w:val="24"/>
          <w:lang w:eastAsia="ru-RU"/>
        </w:rPr>
        <w:t xml:space="preserve">47,2 </w:t>
      </w:r>
      <w:proofErr w:type="spellStart"/>
      <w:proofErr w:type="gramStart"/>
      <w:r w:rsidRPr="000B6156">
        <w:rPr>
          <w:rFonts w:ascii="Times New Roman" w:eastAsia="Times New Roman" w:hAnsi="Times New Roman" w:cs="Times New Roman"/>
          <w:b/>
          <w:bCs/>
          <w:color w:val="FFFFFF"/>
          <w:sz w:val="32"/>
          <w:szCs w:val="24"/>
          <w:lang w:eastAsia="ru-RU"/>
        </w:rPr>
        <w:t>тыс.га</w:t>
      </w:r>
      <w:proofErr w:type="spellEnd"/>
      <w:proofErr w:type="gramEnd"/>
    </w:p>
    <w:p w:rsidR="000B6156" w:rsidRPr="000B6156" w:rsidRDefault="000B6156" w:rsidP="000B6156">
      <w:pPr>
        <w:numPr>
          <w:ilvl w:val="0"/>
          <w:numId w:val="2"/>
        </w:numPr>
        <w:shd w:val="clear" w:color="auto" w:fill="537B00"/>
        <w:spacing w:after="0" w:line="240" w:lineRule="auto"/>
        <w:ind w:left="915" w:right="195"/>
        <w:jc w:val="center"/>
        <w:rPr>
          <w:rFonts w:ascii="Times New Roman" w:eastAsia="Times New Roman" w:hAnsi="Times New Roman" w:cs="Times New Roman"/>
          <w:color w:val="FFFFFF"/>
          <w:sz w:val="32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color w:val="FFFFFF"/>
          <w:sz w:val="32"/>
          <w:szCs w:val="24"/>
          <w:lang w:eastAsia="ru-RU"/>
        </w:rPr>
        <w:t>Водно-болотных</w:t>
      </w:r>
      <w:r w:rsidR="00CE75AC">
        <w:rPr>
          <w:rFonts w:ascii="Times New Roman" w:eastAsia="Times New Roman" w:hAnsi="Times New Roman" w:cs="Times New Roman"/>
          <w:color w:val="FFFFFF"/>
          <w:sz w:val="32"/>
          <w:szCs w:val="24"/>
          <w:lang w:eastAsia="ru-RU"/>
        </w:rPr>
        <w:t xml:space="preserve"> </w:t>
      </w:r>
      <w:r w:rsidRPr="000B6156">
        <w:rPr>
          <w:rFonts w:ascii="Times New Roman" w:eastAsia="Times New Roman" w:hAnsi="Times New Roman" w:cs="Times New Roman"/>
          <w:b/>
          <w:bCs/>
          <w:color w:val="FFFFFF"/>
          <w:sz w:val="32"/>
          <w:szCs w:val="24"/>
          <w:lang w:eastAsia="ru-RU"/>
        </w:rPr>
        <w:t xml:space="preserve">5,8 </w:t>
      </w:r>
      <w:proofErr w:type="spellStart"/>
      <w:proofErr w:type="gramStart"/>
      <w:r w:rsidRPr="000B6156">
        <w:rPr>
          <w:rFonts w:ascii="Times New Roman" w:eastAsia="Times New Roman" w:hAnsi="Times New Roman" w:cs="Times New Roman"/>
          <w:b/>
          <w:bCs/>
          <w:color w:val="FFFFFF"/>
          <w:sz w:val="32"/>
          <w:szCs w:val="24"/>
          <w:lang w:eastAsia="ru-RU"/>
        </w:rPr>
        <w:t>тыс.га</w:t>
      </w:r>
      <w:proofErr w:type="spellEnd"/>
      <w:proofErr w:type="gramEnd"/>
    </w:p>
    <w:p w:rsidR="00CE75AC" w:rsidRPr="00CE75AC" w:rsidRDefault="00CE75AC" w:rsidP="000B61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ru-RU"/>
        </w:rPr>
      </w:pPr>
    </w:p>
    <w:p w:rsidR="00CE75AC" w:rsidRDefault="00CE75AC" w:rsidP="000B61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E75AC" w:rsidRDefault="00CE75AC" w:rsidP="000B61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E75AC" w:rsidRDefault="00CE75AC" w:rsidP="000B61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E75AC" w:rsidRDefault="00CE75AC" w:rsidP="000B61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6156" w:rsidRPr="000B6156" w:rsidRDefault="000B6156" w:rsidP="000B61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B61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Разрешенные к добыче виды:</w:t>
      </w:r>
    </w:p>
    <w:p w:rsidR="000B6156" w:rsidRPr="000B6156" w:rsidRDefault="000B6156" w:rsidP="000B6156">
      <w:pPr>
        <w:shd w:val="clear" w:color="auto" w:fill="537B00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64C67344" wp14:editId="2C40EB8B">
            <wp:extent cx="1485900" cy="1485900"/>
            <wp:effectExtent l="0" t="0" r="0" b="0"/>
            <wp:docPr id="16" name="Рисунок 16" descr="Фотография Ол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графия Олен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15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28234350" wp14:editId="0ED9DDDE">
            <wp:extent cx="1138698" cy="1038225"/>
            <wp:effectExtent l="0" t="0" r="4445" b="0"/>
            <wp:docPr id="13" name="Рисунок 13" descr="Фотография Ло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графия Ло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00477" cy="109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15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647DFCC2" wp14:editId="50569889">
            <wp:extent cx="1095375" cy="1095375"/>
            <wp:effectExtent l="0" t="0" r="0" b="9525"/>
            <wp:docPr id="14" name="Рисунок 14" descr="Фотография Вол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тография Вол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15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424CDE37" wp14:editId="19F5CCBC">
            <wp:extent cx="989492" cy="1019175"/>
            <wp:effectExtent l="0" t="0" r="0" b="0"/>
            <wp:docPr id="15" name="Рисунок 15" descr="Фотография Ряб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тография Рябч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52" cy="106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56" w:rsidRPr="000B6156" w:rsidRDefault="000B6156" w:rsidP="000B6156">
      <w:pPr>
        <w:shd w:val="clear" w:color="auto" w:fill="537B0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29E8684B" wp14:editId="53F5C84E">
            <wp:extent cx="1285875" cy="1285875"/>
            <wp:effectExtent l="0" t="0" r="0" b="9525"/>
            <wp:docPr id="17" name="Рисунок 17" descr="Фотография Лис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графия Лисиц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15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5A69C0E1" wp14:editId="261961C4">
            <wp:extent cx="1400175" cy="1400175"/>
            <wp:effectExtent l="0" t="0" r="9525" b="9525"/>
            <wp:docPr id="18" name="Рисунок 18" descr="Фотография Бек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тография Бека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15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0AE21389" wp14:editId="1E141523">
            <wp:extent cx="1371600" cy="1371600"/>
            <wp:effectExtent l="0" t="0" r="0" b="0"/>
            <wp:docPr id="19" name="Рисунок 19" descr="Фотография Кос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графия Косул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15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16CAC342" wp14:editId="7BB17B56">
            <wp:extent cx="1228725" cy="1228725"/>
            <wp:effectExtent l="0" t="0" r="9525" b="9525"/>
            <wp:docPr id="21" name="Рисунок 21" descr="Фотография Г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тография Гусь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56" w:rsidRPr="000B6156" w:rsidRDefault="000B6156" w:rsidP="000B6156">
      <w:pPr>
        <w:shd w:val="clear" w:color="auto" w:fill="537B00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00AEC20C" wp14:editId="4B56F3B1">
            <wp:extent cx="1152525" cy="1152525"/>
            <wp:effectExtent l="0" t="0" r="9525" b="9525"/>
            <wp:docPr id="22" name="Рисунок 22" descr="Фотография Бо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тография Бобр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15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51961B00" wp14:editId="0696AE16">
            <wp:extent cx="1247775" cy="1247775"/>
            <wp:effectExtent l="0" t="0" r="9525" b="0"/>
            <wp:docPr id="23" name="Рисунок 23" descr="Фотография У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тография Ут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15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26AC8E78" wp14:editId="44E25840">
            <wp:extent cx="1152525" cy="1152525"/>
            <wp:effectExtent l="0" t="0" r="9525" b="0"/>
            <wp:docPr id="20" name="Рисунок 20" descr="Фотография За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тография Заяц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56" w:rsidRPr="000B6156" w:rsidRDefault="000B6156" w:rsidP="000B6156">
      <w:pPr>
        <w:shd w:val="clear" w:color="auto" w:fill="537B0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0B6156" w:rsidRPr="000B6156" w:rsidRDefault="000B6156" w:rsidP="000B61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B61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Численность особей основных охотничьих видов:</w:t>
      </w:r>
    </w:p>
    <w:p w:rsidR="000B6156" w:rsidRPr="000B6156" w:rsidRDefault="000B6156" w:rsidP="000B6156">
      <w:pPr>
        <w:numPr>
          <w:ilvl w:val="0"/>
          <w:numId w:val="4"/>
        </w:numPr>
        <w:shd w:val="clear" w:color="auto" w:fill="537B00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Лось</w:t>
      </w:r>
      <w:r w:rsidRPr="000B615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225</w:t>
      </w:r>
    </w:p>
    <w:p w:rsidR="000B6156" w:rsidRPr="000B6156" w:rsidRDefault="000B6156" w:rsidP="000B6156">
      <w:pPr>
        <w:numPr>
          <w:ilvl w:val="0"/>
          <w:numId w:val="4"/>
        </w:numPr>
        <w:shd w:val="clear" w:color="auto" w:fill="537B00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Олень</w:t>
      </w:r>
      <w:r w:rsidRPr="000B615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150</w:t>
      </w:r>
    </w:p>
    <w:p w:rsidR="000B6156" w:rsidRPr="000B6156" w:rsidRDefault="000B6156" w:rsidP="000B6156">
      <w:pPr>
        <w:numPr>
          <w:ilvl w:val="0"/>
          <w:numId w:val="4"/>
        </w:numPr>
        <w:shd w:val="clear" w:color="auto" w:fill="537B00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Косуля</w:t>
      </w:r>
      <w:r w:rsidRPr="000B615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600</w:t>
      </w:r>
    </w:p>
    <w:p w:rsidR="000B6156" w:rsidRPr="000B6156" w:rsidRDefault="000B6156" w:rsidP="000B6156">
      <w:pPr>
        <w:numPr>
          <w:ilvl w:val="0"/>
          <w:numId w:val="4"/>
        </w:numPr>
        <w:shd w:val="clear" w:color="auto" w:fill="537B00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Тетерев</w:t>
      </w:r>
      <w:r w:rsidRPr="000B615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98</w:t>
      </w:r>
    </w:p>
    <w:p w:rsidR="000B6156" w:rsidRPr="000B6156" w:rsidRDefault="000B6156" w:rsidP="000B6156">
      <w:pPr>
        <w:numPr>
          <w:ilvl w:val="0"/>
          <w:numId w:val="4"/>
        </w:numPr>
        <w:shd w:val="clear" w:color="auto" w:fill="537B00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B6156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Бобр</w:t>
      </w:r>
      <w:r w:rsidRPr="000B615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250</w:t>
      </w:r>
    </w:p>
    <w:p w:rsidR="000B6156" w:rsidRPr="000B6156" w:rsidRDefault="000B6156" w:rsidP="000B61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B61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Услуги</w:t>
      </w:r>
    </w:p>
    <w:p w:rsidR="000B6156" w:rsidRPr="000B6156" w:rsidRDefault="000B6156" w:rsidP="00CE75A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6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охоты</w:t>
      </w:r>
    </w:p>
    <w:p w:rsidR="000B6156" w:rsidRPr="000B6156" w:rsidRDefault="000B6156" w:rsidP="00CE75A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6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Встреча и сопровождение (можно от границ РФ)</w:t>
      </w:r>
    </w:p>
    <w:p w:rsidR="000B6156" w:rsidRPr="000B6156" w:rsidRDefault="000B6156" w:rsidP="00CE75A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6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Трансфер Минск (аэропорт/вокзал) — охотхозяйство — Минск (аэропорт/вокзал)</w:t>
      </w:r>
    </w:p>
    <w:p w:rsidR="000B6156" w:rsidRPr="000B6156" w:rsidRDefault="000B6156" w:rsidP="00CE75A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6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Оформление трофейного листа на вывоз трофеев</w:t>
      </w:r>
    </w:p>
    <w:p w:rsidR="000B6156" w:rsidRPr="000B6156" w:rsidRDefault="000B6156" w:rsidP="00CE75A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6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Ветеринарное освидетельствование и выдача талонов на вывоз мяса</w:t>
      </w:r>
    </w:p>
    <w:p w:rsidR="000B6156" w:rsidRPr="000B6156" w:rsidRDefault="00CE75AC" w:rsidP="00CE75A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75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</w:t>
      </w:r>
      <w:r w:rsidR="000B6156" w:rsidRPr="000B6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ксклюзивные программы</w:t>
      </w:r>
    </w:p>
    <w:p w:rsidR="000B6156" w:rsidRPr="000B6156" w:rsidRDefault="000B6156" w:rsidP="00CE75AC">
      <w:pPr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Курс молодого охотника с изучением этики и культуры поведения в лесу, основ безопасности, поиска и выслеживания добычи</w:t>
      </w:r>
    </w:p>
    <w:p w:rsidR="000B6156" w:rsidRPr="000B6156" w:rsidRDefault="000B6156" w:rsidP="00CE75AC">
      <w:pPr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Индивидуальные, групповые туры- охоты, как для начинающих охотников, так и для опытных, желающих добыть достойный трофей</w:t>
      </w:r>
    </w:p>
    <w:p w:rsidR="000B6156" w:rsidRPr="000B6156" w:rsidRDefault="000B6156" w:rsidP="00CE75AC">
      <w:pPr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Охота на волка</w:t>
      </w:r>
    </w:p>
    <w:p w:rsidR="009106CB" w:rsidRPr="003560D6" w:rsidRDefault="000B6156" w:rsidP="000B615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6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Оформление пакета документов по ввозу и вывозу оружия</w:t>
      </w:r>
    </w:p>
    <w:sectPr w:rsidR="009106CB" w:rsidRPr="003560D6" w:rsidSect="000B615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683"/>
    <w:multiLevelType w:val="multilevel"/>
    <w:tmpl w:val="DC3A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275CA"/>
    <w:multiLevelType w:val="multilevel"/>
    <w:tmpl w:val="250C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A7B71"/>
    <w:multiLevelType w:val="multilevel"/>
    <w:tmpl w:val="FAB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B6E34"/>
    <w:multiLevelType w:val="multilevel"/>
    <w:tmpl w:val="31B4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E7BE1"/>
    <w:multiLevelType w:val="multilevel"/>
    <w:tmpl w:val="97B4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56"/>
    <w:rsid w:val="000B6156"/>
    <w:rsid w:val="003560D6"/>
    <w:rsid w:val="0036198D"/>
    <w:rsid w:val="00406BAC"/>
    <w:rsid w:val="009106CB"/>
    <w:rsid w:val="00B05598"/>
    <w:rsid w:val="00CE75AC"/>
    <w:rsid w:val="00F5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B8B3"/>
  <w15:chartTrackingRefBased/>
  <w15:docId w15:val="{D0A3103D-6CF1-4871-A816-A701FB61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mailto:sharkov_boor@mail.ru" TargetMode="External"/><Relationship Id="rId11" Type="http://schemas.openxmlformats.org/officeDocument/2006/relationships/image" Target="media/image5.png"/><Relationship Id="rId5" Type="http://schemas.openxmlformats.org/officeDocument/2006/relationships/hyperlink" Target="tel:+375295999753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2025-07-01T09:07:00Z</dcterms:created>
  <dcterms:modified xsi:type="dcterms:W3CDTF">2025-07-01T14:22:00Z</dcterms:modified>
</cp:coreProperties>
</file>