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6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2545333" w14:textId="77777777" w:rsidR="00EC7178" w:rsidRPr="00B62552" w:rsidRDefault="00EC7178" w:rsidP="00EC7178">
      <w:pPr>
        <w:jc w:val="center"/>
        <w:rPr>
          <w:b/>
          <w:sz w:val="28"/>
          <w:szCs w:val="28"/>
        </w:rPr>
      </w:pPr>
      <w:r w:rsidRPr="00B62552">
        <w:rPr>
          <w:b/>
          <w:sz w:val="28"/>
          <w:szCs w:val="28"/>
        </w:rPr>
        <w:t>Министерство здравоохранения Республики Беларусь</w:t>
      </w:r>
    </w:p>
    <w:p w14:paraId="5D0A30BE" w14:textId="527AB1BB" w:rsidR="00EC7178" w:rsidRPr="00090172" w:rsidRDefault="00EC7178" w:rsidP="00090172">
      <w:pPr>
        <w:jc w:val="center"/>
        <w:rPr>
          <w:b/>
          <w:sz w:val="28"/>
          <w:szCs w:val="28"/>
        </w:rPr>
      </w:pPr>
      <w:r w:rsidRPr="00EC7178">
        <w:rPr>
          <w:b/>
          <w:sz w:val="28"/>
          <w:szCs w:val="28"/>
        </w:rPr>
        <w:t>ГУ «Шарковщинский районный центр гигиены и эпидемиологии»</w:t>
      </w:r>
    </w:p>
    <w:p w14:paraId="6AFCE0FB" w14:textId="77777777" w:rsidR="00EC7178" w:rsidRDefault="00EC7178" w:rsidP="00EC7178">
      <w:pPr>
        <w:jc w:val="center"/>
      </w:pPr>
    </w:p>
    <w:p w14:paraId="024FF5F9" w14:textId="77777777" w:rsidR="00EC7178" w:rsidRPr="00451103" w:rsidRDefault="00EC7178" w:rsidP="001432BC">
      <w:pPr>
        <w:rPr>
          <w:b/>
          <w:sz w:val="36"/>
          <w:szCs w:val="36"/>
        </w:rPr>
      </w:pPr>
    </w:p>
    <w:p w14:paraId="509BFD70" w14:textId="6A5E2E0A" w:rsidR="001432BC" w:rsidRPr="001432BC" w:rsidRDefault="001432BC" w:rsidP="00090172">
      <w:pPr>
        <w:jc w:val="center"/>
        <w:rPr>
          <w:sz w:val="48"/>
          <w:szCs w:val="48"/>
        </w:rPr>
      </w:pPr>
      <w:r w:rsidRPr="001432BC">
        <w:rPr>
          <w:sz w:val="48"/>
          <w:szCs w:val="48"/>
        </w:rPr>
        <w:t>ЗДОРОВЬЕ НАСЕЛЕНИЯ И ОКРУЖАЮЩАЯ СРЕДА</w:t>
      </w:r>
      <w:r w:rsidR="00090172">
        <w:rPr>
          <w:sz w:val="48"/>
          <w:szCs w:val="48"/>
        </w:rPr>
        <w:t xml:space="preserve"> ШАРКОВЩИНСКОГО РАЙОНА</w:t>
      </w:r>
      <w:r w:rsidRPr="001432BC">
        <w:rPr>
          <w:sz w:val="48"/>
          <w:szCs w:val="48"/>
        </w:rPr>
        <w:t xml:space="preserve">: </w:t>
      </w:r>
    </w:p>
    <w:p w14:paraId="15C89977" w14:textId="5EE16FDF" w:rsidR="001432BC" w:rsidRPr="001432BC" w:rsidRDefault="00090172" w:rsidP="00090172">
      <w:pPr>
        <w:jc w:val="center"/>
        <w:rPr>
          <w:sz w:val="48"/>
          <w:szCs w:val="48"/>
        </w:rPr>
      </w:pPr>
      <w:r>
        <w:rPr>
          <w:sz w:val="48"/>
          <w:szCs w:val="48"/>
        </w:rPr>
        <w:t>достижение</w:t>
      </w:r>
      <w:r w:rsidR="001432BC" w:rsidRPr="001432BC">
        <w:rPr>
          <w:sz w:val="48"/>
          <w:szCs w:val="48"/>
        </w:rPr>
        <w:t xml:space="preserve"> Целей устойчивого развития</w:t>
      </w:r>
    </w:p>
    <w:p w14:paraId="5B4505FA" w14:textId="77777777" w:rsidR="00EC7178" w:rsidRPr="00451103" w:rsidRDefault="00EC7178" w:rsidP="00EC7178">
      <w:pPr>
        <w:jc w:val="center"/>
        <w:rPr>
          <w:b/>
          <w:sz w:val="36"/>
          <w:szCs w:val="36"/>
        </w:rPr>
      </w:pPr>
    </w:p>
    <w:p w14:paraId="0203325F" w14:textId="77777777" w:rsidR="00EC7178" w:rsidRPr="00451103" w:rsidRDefault="001432BC" w:rsidP="00EC7178">
      <w:pPr>
        <w:jc w:val="center"/>
        <w:rPr>
          <w:b/>
          <w:sz w:val="36"/>
          <w:szCs w:val="36"/>
        </w:rPr>
      </w:pPr>
      <w:r>
        <w:rPr>
          <w:rFonts w:ascii="Verdana" w:hAnsi="Verdana"/>
          <w:noProof/>
          <w:color w:val="FF0000"/>
          <w:sz w:val="36"/>
          <w:szCs w:val="36"/>
        </w:rPr>
        <w:drawing>
          <wp:inline distT="0" distB="0" distL="0" distR="0" wp14:anchorId="5EFEF125" wp14:editId="757608FB">
            <wp:extent cx="5603224" cy="2606313"/>
            <wp:effectExtent l="0" t="0" r="0" b="0"/>
            <wp:docPr id="19" name="Рисунок 19" descr="dnex5zaw0aupw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ex5zaw0aupwx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629" cy="261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0253A" w14:textId="77777777" w:rsidR="00EC7178" w:rsidRPr="00451103" w:rsidRDefault="00EC7178" w:rsidP="00EC7178">
      <w:pPr>
        <w:jc w:val="center"/>
        <w:rPr>
          <w:b/>
          <w:sz w:val="36"/>
          <w:szCs w:val="36"/>
        </w:rPr>
      </w:pPr>
    </w:p>
    <w:p w14:paraId="3390FD30" w14:textId="77777777" w:rsidR="00EC7178" w:rsidRPr="00451103" w:rsidRDefault="00EC7178" w:rsidP="00EC7178">
      <w:pPr>
        <w:rPr>
          <w:b/>
          <w:sz w:val="36"/>
          <w:szCs w:val="36"/>
        </w:rPr>
      </w:pPr>
    </w:p>
    <w:p w14:paraId="5C4DE01F" w14:textId="77777777" w:rsidR="00EC7178" w:rsidRPr="00451103" w:rsidRDefault="00EC7178" w:rsidP="00EC7178">
      <w:pPr>
        <w:jc w:val="center"/>
        <w:rPr>
          <w:b/>
          <w:sz w:val="36"/>
          <w:szCs w:val="36"/>
        </w:rPr>
      </w:pPr>
    </w:p>
    <w:p w14:paraId="205D7F09" w14:textId="77777777" w:rsidR="00EC7178" w:rsidRPr="00451103" w:rsidRDefault="00EC7178" w:rsidP="00EC7178">
      <w:pPr>
        <w:jc w:val="center"/>
        <w:rPr>
          <w:b/>
          <w:sz w:val="36"/>
          <w:szCs w:val="36"/>
        </w:rPr>
      </w:pPr>
    </w:p>
    <w:p w14:paraId="03E68F4D" w14:textId="60E838DA" w:rsidR="00090172" w:rsidRDefault="003C2BF5" w:rsidP="003C2BF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г.п</w:t>
      </w:r>
      <w:proofErr w:type="spellEnd"/>
      <w:r>
        <w:rPr>
          <w:b/>
          <w:sz w:val="28"/>
          <w:szCs w:val="28"/>
        </w:rPr>
        <w:t>. Шарковщина</w:t>
      </w:r>
      <w:r w:rsidR="001432BC">
        <w:rPr>
          <w:b/>
          <w:sz w:val="28"/>
          <w:szCs w:val="28"/>
        </w:rPr>
        <w:t>,</w:t>
      </w:r>
      <w:r w:rsidR="00EC7178" w:rsidRPr="00EC7178">
        <w:rPr>
          <w:b/>
          <w:sz w:val="28"/>
          <w:szCs w:val="28"/>
        </w:rPr>
        <w:t xml:space="preserve"> 20</w:t>
      </w:r>
      <w:r w:rsidR="001432BC">
        <w:rPr>
          <w:b/>
          <w:sz w:val="28"/>
          <w:szCs w:val="28"/>
        </w:rPr>
        <w:t>2</w:t>
      </w:r>
      <w:r w:rsidR="002B2856">
        <w:rPr>
          <w:b/>
          <w:sz w:val="28"/>
          <w:szCs w:val="28"/>
        </w:rPr>
        <w:t>4</w:t>
      </w:r>
      <w:r w:rsidR="00EC7178" w:rsidRPr="00EC7178">
        <w:rPr>
          <w:b/>
          <w:sz w:val="28"/>
          <w:szCs w:val="28"/>
        </w:rPr>
        <w:t xml:space="preserve"> год</w:t>
      </w:r>
    </w:p>
    <w:p w14:paraId="517B1FBC" w14:textId="54D03A1C" w:rsidR="00324AC3" w:rsidRPr="00324372" w:rsidRDefault="00324AC3" w:rsidP="00324AC3">
      <w:pPr>
        <w:tabs>
          <w:tab w:val="left" w:pos="0"/>
          <w:tab w:val="left" w:pos="9290"/>
        </w:tabs>
        <w:jc w:val="center"/>
        <w:rPr>
          <w:b/>
          <w:sz w:val="28"/>
          <w:szCs w:val="28"/>
        </w:rPr>
      </w:pPr>
      <w:r w:rsidRPr="00324372">
        <w:rPr>
          <w:b/>
          <w:sz w:val="28"/>
          <w:szCs w:val="28"/>
        </w:rPr>
        <w:lastRenderedPageBreak/>
        <w:t>СОДЕРЖАНИЕ</w:t>
      </w:r>
    </w:p>
    <w:tbl>
      <w:tblPr>
        <w:tblW w:w="14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3364"/>
        <w:gridCol w:w="795"/>
      </w:tblGrid>
      <w:tr w:rsidR="00324AC3" w:rsidRPr="002C2884" w14:paraId="16F5F124" w14:textId="77777777" w:rsidTr="0060585E">
        <w:trPr>
          <w:trHeight w:val="227"/>
          <w:jc w:val="center"/>
        </w:trPr>
        <w:tc>
          <w:tcPr>
            <w:tcW w:w="776" w:type="dxa"/>
          </w:tcPr>
          <w:p w14:paraId="7B7D5AD1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  <w:lang w:val="en-US"/>
              </w:rPr>
            </w:pPr>
            <w:r w:rsidRPr="00B42CBC">
              <w:rPr>
                <w:sz w:val="22"/>
                <w:szCs w:val="22"/>
                <w:lang w:val="en-US"/>
              </w:rPr>
              <w:t>I.</w:t>
            </w:r>
          </w:p>
        </w:tc>
        <w:tc>
          <w:tcPr>
            <w:tcW w:w="13364" w:type="dxa"/>
          </w:tcPr>
          <w:p w14:paraId="1311F6DE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rPr>
                <w:b/>
                <w:sz w:val="22"/>
                <w:szCs w:val="22"/>
              </w:rPr>
            </w:pPr>
            <w:r w:rsidRPr="00B42CBC">
              <w:rPr>
                <w:b/>
                <w:sz w:val="22"/>
                <w:szCs w:val="22"/>
              </w:rPr>
              <w:t>ВВЕДЕНИЕ</w:t>
            </w:r>
          </w:p>
        </w:tc>
        <w:tc>
          <w:tcPr>
            <w:tcW w:w="795" w:type="dxa"/>
          </w:tcPr>
          <w:p w14:paraId="33386E8D" w14:textId="46FCF9CA" w:rsidR="00324AC3" w:rsidRPr="002C2884" w:rsidRDefault="007E131B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2C2884">
              <w:rPr>
                <w:sz w:val="22"/>
                <w:szCs w:val="22"/>
              </w:rPr>
              <w:t>8</w:t>
            </w:r>
          </w:p>
        </w:tc>
      </w:tr>
      <w:tr w:rsidR="00324AC3" w:rsidRPr="002C2884" w14:paraId="03BC6422" w14:textId="77777777" w:rsidTr="0060585E">
        <w:trPr>
          <w:trHeight w:val="227"/>
          <w:jc w:val="center"/>
        </w:trPr>
        <w:tc>
          <w:tcPr>
            <w:tcW w:w="776" w:type="dxa"/>
          </w:tcPr>
          <w:p w14:paraId="7430A45A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  <w:lang w:val="en-US"/>
              </w:rPr>
            </w:pPr>
            <w:r w:rsidRPr="00B42CBC">
              <w:rPr>
                <w:sz w:val="22"/>
                <w:szCs w:val="22"/>
                <w:lang w:val="en-US"/>
              </w:rPr>
              <w:t>II.</w:t>
            </w:r>
          </w:p>
        </w:tc>
        <w:tc>
          <w:tcPr>
            <w:tcW w:w="13364" w:type="dxa"/>
          </w:tcPr>
          <w:p w14:paraId="091E0C55" w14:textId="77777777" w:rsidR="00324AC3" w:rsidRPr="00B42CBC" w:rsidRDefault="00324AC3" w:rsidP="00105861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B42CBC">
              <w:rPr>
                <w:b/>
                <w:sz w:val="22"/>
                <w:szCs w:val="22"/>
              </w:rPr>
              <w:t xml:space="preserve">СОСТОЯНИЕ ЗДОРОВЬЯ НАСЕЛЕНИЯ И РИСКИ </w:t>
            </w:r>
          </w:p>
        </w:tc>
        <w:tc>
          <w:tcPr>
            <w:tcW w:w="795" w:type="dxa"/>
          </w:tcPr>
          <w:p w14:paraId="60CBC11D" w14:textId="23CA1C39" w:rsidR="00324AC3" w:rsidRPr="002C2884" w:rsidRDefault="007E131B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2C2884">
              <w:rPr>
                <w:sz w:val="22"/>
                <w:szCs w:val="22"/>
              </w:rPr>
              <w:t>15</w:t>
            </w:r>
          </w:p>
        </w:tc>
      </w:tr>
      <w:tr w:rsidR="00324AC3" w:rsidRPr="002C2884" w14:paraId="3909C549" w14:textId="77777777" w:rsidTr="0060585E">
        <w:trPr>
          <w:trHeight w:val="227"/>
          <w:jc w:val="center"/>
        </w:trPr>
        <w:tc>
          <w:tcPr>
            <w:tcW w:w="776" w:type="dxa"/>
          </w:tcPr>
          <w:p w14:paraId="6D5A23B9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  <w:lang w:val="en-US"/>
              </w:rPr>
              <w:t>2.1</w:t>
            </w:r>
          </w:p>
        </w:tc>
        <w:tc>
          <w:tcPr>
            <w:tcW w:w="13364" w:type="dxa"/>
          </w:tcPr>
          <w:p w14:paraId="361952F7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Состояние популяционного здоровья</w:t>
            </w:r>
          </w:p>
        </w:tc>
        <w:tc>
          <w:tcPr>
            <w:tcW w:w="795" w:type="dxa"/>
          </w:tcPr>
          <w:p w14:paraId="049090A5" w14:textId="6FC1C9B7" w:rsidR="00324AC3" w:rsidRPr="002C2884" w:rsidRDefault="007E131B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2C2884">
              <w:rPr>
                <w:sz w:val="22"/>
                <w:szCs w:val="22"/>
              </w:rPr>
              <w:t>15</w:t>
            </w:r>
          </w:p>
        </w:tc>
      </w:tr>
      <w:tr w:rsidR="00324AC3" w:rsidRPr="002C2884" w14:paraId="3F5655E0" w14:textId="77777777" w:rsidTr="0060585E">
        <w:trPr>
          <w:trHeight w:val="227"/>
          <w:jc w:val="center"/>
        </w:trPr>
        <w:tc>
          <w:tcPr>
            <w:tcW w:w="776" w:type="dxa"/>
          </w:tcPr>
          <w:p w14:paraId="46E255F7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2.1.1</w:t>
            </w:r>
          </w:p>
        </w:tc>
        <w:tc>
          <w:tcPr>
            <w:tcW w:w="13364" w:type="dxa"/>
          </w:tcPr>
          <w:p w14:paraId="7408B367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Медико-демографический статус</w:t>
            </w:r>
          </w:p>
        </w:tc>
        <w:tc>
          <w:tcPr>
            <w:tcW w:w="795" w:type="dxa"/>
          </w:tcPr>
          <w:p w14:paraId="0CD76BFC" w14:textId="3C25C977" w:rsidR="00324AC3" w:rsidRPr="002C2884" w:rsidRDefault="007E131B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2C2884">
              <w:rPr>
                <w:sz w:val="22"/>
                <w:szCs w:val="22"/>
              </w:rPr>
              <w:t>15</w:t>
            </w:r>
          </w:p>
        </w:tc>
      </w:tr>
      <w:tr w:rsidR="00324AC3" w:rsidRPr="002C2884" w14:paraId="58EE24BA" w14:textId="77777777" w:rsidTr="0060585E">
        <w:trPr>
          <w:trHeight w:val="227"/>
          <w:jc w:val="center"/>
        </w:trPr>
        <w:tc>
          <w:tcPr>
            <w:tcW w:w="776" w:type="dxa"/>
          </w:tcPr>
          <w:p w14:paraId="6E29361C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2.1.2</w:t>
            </w:r>
          </w:p>
        </w:tc>
        <w:tc>
          <w:tcPr>
            <w:tcW w:w="13364" w:type="dxa"/>
          </w:tcPr>
          <w:p w14:paraId="3E0DB1CE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Заболеваемость населения, обусловленная социально-гигиеническими факторами среды жизнедеятельности</w:t>
            </w:r>
          </w:p>
        </w:tc>
        <w:tc>
          <w:tcPr>
            <w:tcW w:w="795" w:type="dxa"/>
          </w:tcPr>
          <w:p w14:paraId="2E6AF963" w14:textId="4F813418" w:rsidR="00324AC3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24AC3" w:rsidRPr="002C2884" w14:paraId="701ED42E" w14:textId="77777777" w:rsidTr="0060585E">
        <w:trPr>
          <w:trHeight w:val="227"/>
          <w:jc w:val="center"/>
        </w:trPr>
        <w:tc>
          <w:tcPr>
            <w:tcW w:w="776" w:type="dxa"/>
          </w:tcPr>
          <w:p w14:paraId="1E790CD0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2.2</w:t>
            </w:r>
          </w:p>
        </w:tc>
        <w:tc>
          <w:tcPr>
            <w:tcW w:w="13364" w:type="dxa"/>
          </w:tcPr>
          <w:p w14:paraId="24ED4036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 xml:space="preserve">Качество среды обитания по гигиеническим параметрам безопасности для здоровья населения  </w:t>
            </w:r>
          </w:p>
        </w:tc>
        <w:tc>
          <w:tcPr>
            <w:tcW w:w="795" w:type="dxa"/>
          </w:tcPr>
          <w:p w14:paraId="3CC51762" w14:textId="7EA7C65C" w:rsidR="00324AC3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324AC3" w:rsidRPr="002C2884" w14:paraId="460620C5" w14:textId="77777777" w:rsidTr="0060585E">
        <w:trPr>
          <w:trHeight w:val="227"/>
          <w:jc w:val="center"/>
        </w:trPr>
        <w:tc>
          <w:tcPr>
            <w:tcW w:w="776" w:type="dxa"/>
          </w:tcPr>
          <w:p w14:paraId="69BED0C9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2.3</w:t>
            </w:r>
          </w:p>
        </w:tc>
        <w:tc>
          <w:tcPr>
            <w:tcW w:w="13364" w:type="dxa"/>
          </w:tcPr>
          <w:p w14:paraId="585C9465" w14:textId="76137BAD" w:rsidR="00324AC3" w:rsidRPr="00B42CBC" w:rsidRDefault="00324AC3" w:rsidP="00105861">
            <w:pPr>
              <w:tabs>
                <w:tab w:val="left" w:pos="0"/>
                <w:tab w:val="left" w:pos="9290"/>
              </w:tabs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 xml:space="preserve">Социально-экономическая индикация качества среды жизнедеятельности </w:t>
            </w:r>
            <w:r w:rsidR="00B42CBC" w:rsidRPr="00B42CBC">
              <w:rPr>
                <w:sz w:val="22"/>
                <w:szCs w:val="22"/>
              </w:rPr>
              <w:t>для улучшения популяционного здоровья</w:t>
            </w:r>
          </w:p>
        </w:tc>
        <w:tc>
          <w:tcPr>
            <w:tcW w:w="795" w:type="dxa"/>
          </w:tcPr>
          <w:p w14:paraId="72B5DDAD" w14:textId="759A4F45" w:rsidR="00324AC3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324AC3" w:rsidRPr="002C2884" w14:paraId="74230DB7" w14:textId="77777777" w:rsidTr="0060585E">
        <w:trPr>
          <w:trHeight w:val="227"/>
          <w:jc w:val="center"/>
        </w:trPr>
        <w:tc>
          <w:tcPr>
            <w:tcW w:w="776" w:type="dxa"/>
          </w:tcPr>
          <w:p w14:paraId="74240732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2.4</w:t>
            </w:r>
          </w:p>
        </w:tc>
        <w:tc>
          <w:tcPr>
            <w:tcW w:w="13364" w:type="dxa"/>
          </w:tcPr>
          <w:p w14:paraId="2534FD01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Анализ рисков здоровью</w:t>
            </w:r>
          </w:p>
        </w:tc>
        <w:tc>
          <w:tcPr>
            <w:tcW w:w="795" w:type="dxa"/>
          </w:tcPr>
          <w:p w14:paraId="7CDAE228" w14:textId="2D28F294" w:rsidR="00324AC3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324AC3" w:rsidRPr="002C2884" w14:paraId="455CC2B3" w14:textId="77777777" w:rsidTr="0060585E">
        <w:trPr>
          <w:trHeight w:val="227"/>
          <w:jc w:val="center"/>
        </w:trPr>
        <w:tc>
          <w:tcPr>
            <w:tcW w:w="776" w:type="dxa"/>
          </w:tcPr>
          <w:p w14:paraId="7FD228FA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  <w:lang w:val="en-US"/>
              </w:rPr>
              <w:t>III</w:t>
            </w:r>
            <w:r w:rsidRPr="00B42CBC">
              <w:rPr>
                <w:sz w:val="22"/>
                <w:szCs w:val="22"/>
              </w:rPr>
              <w:t>.</w:t>
            </w:r>
          </w:p>
        </w:tc>
        <w:tc>
          <w:tcPr>
            <w:tcW w:w="13364" w:type="dxa"/>
          </w:tcPr>
          <w:p w14:paraId="3C7AF6A2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rPr>
                <w:b/>
                <w:sz w:val="22"/>
                <w:szCs w:val="22"/>
              </w:rPr>
            </w:pPr>
            <w:r w:rsidRPr="00B42CBC">
              <w:rPr>
                <w:b/>
                <w:bCs/>
                <w:sz w:val="22"/>
                <w:szCs w:val="22"/>
              </w:rPr>
              <w:t xml:space="preserve">ГИГИЕНИЧЕСКИЕ АСПЕКТЫ ОБЕСПЕЧЕНИЯ УСТОЙЧИВОГО РАЗВИТИЯ ТЕРРИТОРИИ </w:t>
            </w:r>
          </w:p>
        </w:tc>
        <w:tc>
          <w:tcPr>
            <w:tcW w:w="795" w:type="dxa"/>
          </w:tcPr>
          <w:p w14:paraId="54546969" w14:textId="44CEDAF7" w:rsidR="00324AC3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324AC3" w:rsidRPr="002C2884" w14:paraId="387B0171" w14:textId="77777777" w:rsidTr="0060585E">
        <w:trPr>
          <w:trHeight w:val="227"/>
          <w:jc w:val="center"/>
        </w:trPr>
        <w:tc>
          <w:tcPr>
            <w:tcW w:w="776" w:type="dxa"/>
          </w:tcPr>
          <w:p w14:paraId="12A639E7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3.1</w:t>
            </w:r>
          </w:p>
        </w:tc>
        <w:tc>
          <w:tcPr>
            <w:tcW w:w="13364" w:type="dxa"/>
          </w:tcPr>
          <w:p w14:paraId="0E08037A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rPr>
                <w:sz w:val="22"/>
                <w:szCs w:val="22"/>
              </w:rPr>
            </w:pPr>
            <w:r w:rsidRPr="00B42CBC">
              <w:rPr>
                <w:bCs/>
                <w:sz w:val="22"/>
                <w:szCs w:val="22"/>
              </w:rPr>
              <w:t>Гигиена воспитания и обучения детей и подростков</w:t>
            </w:r>
          </w:p>
        </w:tc>
        <w:tc>
          <w:tcPr>
            <w:tcW w:w="795" w:type="dxa"/>
          </w:tcPr>
          <w:p w14:paraId="647A0768" w14:textId="39E6B694" w:rsidR="00324AC3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324AC3" w:rsidRPr="002C2884" w14:paraId="1E1D7216" w14:textId="77777777" w:rsidTr="0060585E">
        <w:trPr>
          <w:trHeight w:val="227"/>
          <w:jc w:val="center"/>
        </w:trPr>
        <w:tc>
          <w:tcPr>
            <w:tcW w:w="776" w:type="dxa"/>
          </w:tcPr>
          <w:p w14:paraId="61F30BAA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3.2</w:t>
            </w:r>
          </w:p>
        </w:tc>
        <w:tc>
          <w:tcPr>
            <w:tcW w:w="13364" w:type="dxa"/>
          </w:tcPr>
          <w:p w14:paraId="44135AC4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rPr>
                <w:sz w:val="22"/>
                <w:szCs w:val="22"/>
              </w:rPr>
            </w:pPr>
            <w:r w:rsidRPr="00B42CBC">
              <w:rPr>
                <w:bCs/>
                <w:sz w:val="22"/>
                <w:szCs w:val="22"/>
              </w:rPr>
              <w:t>Гигиена производственной среды</w:t>
            </w:r>
          </w:p>
        </w:tc>
        <w:tc>
          <w:tcPr>
            <w:tcW w:w="795" w:type="dxa"/>
          </w:tcPr>
          <w:p w14:paraId="358DDB29" w14:textId="4CE6539C" w:rsidR="00324AC3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CA01D8" w:rsidRPr="002C2884" w14:paraId="35B15ED4" w14:textId="77777777" w:rsidTr="0060585E">
        <w:trPr>
          <w:trHeight w:val="227"/>
          <w:jc w:val="center"/>
        </w:trPr>
        <w:tc>
          <w:tcPr>
            <w:tcW w:w="776" w:type="dxa"/>
          </w:tcPr>
          <w:p w14:paraId="5A69FE01" w14:textId="022A5CFF" w:rsidR="00CA01D8" w:rsidRPr="00B42CBC" w:rsidRDefault="00CA01D8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3.3</w:t>
            </w:r>
          </w:p>
        </w:tc>
        <w:tc>
          <w:tcPr>
            <w:tcW w:w="13364" w:type="dxa"/>
          </w:tcPr>
          <w:p w14:paraId="2F4246CE" w14:textId="5E827D7F" w:rsidR="00CA01D8" w:rsidRPr="00B42CBC" w:rsidRDefault="00F06ABB" w:rsidP="00105861">
            <w:pPr>
              <w:tabs>
                <w:tab w:val="left" w:pos="0"/>
                <w:tab w:val="left" w:pos="9290"/>
              </w:tabs>
              <w:rPr>
                <w:bCs/>
                <w:sz w:val="22"/>
                <w:szCs w:val="22"/>
              </w:rPr>
            </w:pPr>
            <w:r w:rsidRPr="00B42CBC">
              <w:rPr>
                <w:bCs/>
                <w:sz w:val="22"/>
                <w:szCs w:val="22"/>
              </w:rPr>
              <w:t>Гигиена питания и потребления населения</w:t>
            </w:r>
          </w:p>
        </w:tc>
        <w:tc>
          <w:tcPr>
            <w:tcW w:w="795" w:type="dxa"/>
          </w:tcPr>
          <w:p w14:paraId="1CA30988" w14:textId="133126E3" w:rsidR="00CA01D8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324AC3" w:rsidRPr="002C2884" w14:paraId="42253A06" w14:textId="77777777" w:rsidTr="0060585E">
        <w:trPr>
          <w:trHeight w:val="227"/>
          <w:jc w:val="center"/>
        </w:trPr>
        <w:tc>
          <w:tcPr>
            <w:tcW w:w="776" w:type="dxa"/>
          </w:tcPr>
          <w:p w14:paraId="6AAE86B0" w14:textId="1E1151D4" w:rsidR="00324AC3" w:rsidRPr="00B42CBC" w:rsidRDefault="00F06ABB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3.4</w:t>
            </w:r>
          </w:p>
        </w:tc>
        <w:tc>
          <w:tcPr>
            <w:tcW w:w="13364" w:type="dxa"/>
          </w:tcPr>
          <w:p w14:paraId="4471FFD4" w14:textId="618BF18C" w:rsidR="00324AC3" w:rsidRPr="00B42CBC" w:rsidRDefault="00F06ABB" w:rsidP="00105861">
            <w:pPr>
              <w:tabs>
                <w:tab w:val="left" w:pos="0"/>
                <w:tab w:val="left" w:pos="9290"/>
              </w:tabs>
              <w:rPr>
                <w:sz w:val="22"/>
                <w:szCs w:val="22"/>
              </w:rPr>
            </w:pPr>
            <w:r w:rsidRPr="00B42CBC">
              <w:rPr>
                <w:bCs/>
                <w:sz w:val="22"/>
                <w:szCs w:val="22"/>
              </w:rPr>
              <w:t>Гигиена атмосферного воздуха в местах проживания населения</w:t>
            </w:r>
          </w:p>
        </w:tc>
        <w:tc>
          <w:tcPr>
            <w:tcW w:w="795" w:type="dxa"/>
          </w:tcPr>
          <w:p w14:paraId="64704573" w14:textId="3A3A0DD8" w:rsidR="00324AC3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324AC3" w:rsidRPr="002C2884" w14:paraId="3AAC4C43" w14:textId="77777777" w:rsidTr="0060585E">
        <w:trPr>
          <w:trHeight w:val="227"/>
          <w:jc w:val="center"/>
        </w:trPr>
        <w:tc>
          <w:tcPr>
            <w:tcW w:w="776" w:type="dxa"/>
          </w:tcPr>
          <w:p w14:paraId="292FCB94" w14:textId="55F5CFE1" w:rsidR="00324AC3" w:rsidRPr="00B42CBC" w:rsidRDefault="00F06ABB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3.5</w:t>
            </w:r>
          </w:p>
        </w:tc>
        <w:tc>
          <w:tcPr>
            <w:tcW w:w="13364" w:type="dxa"/>
          </w:tcPr>
          <w:p w14:paraId="29A1A69D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Гигиена коммунально-бытового обеспечения населения</w:t>
            </w:r>
          </w:p>
        </w:tc>
        <w:tc>
          <w:tcPr>
            <w:tcW w:w="795" w:type="dxa"/>
          </w:tcPr>
          <w:p w14:paraId="39819134" w14:textId="2B20B0A2" w:rsidR="00324AC3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324AC3" w:rsidRPr="002C2884" w14:paraId="14E7DB6F" w14:textId="77777777" w:rsidTr="0060585E">
        <w:trPr>
          <w:trHeight w:val="227"/>
          <w:jc w:val="center"/>
        </w:trPr>
        <w:tc>
          <w:tcPr>
            <w:tcW w:w="776" w:type="dxa"/>
          </w:tcPr>
          <w:p w14:paraId="7EF66E0B" w14:textId="1C685F5F" w:rsidR="00324AC3" w:rsidRPr="00B42CBC" w:rsidRDefault="00F06ABB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3.6</w:t>
            </w:r>
          </w:p>
        </w:tc>
        <w:tc>
          <w:tcPr>
            <w:tcW w:w="13364" w:type="dxa"/>
          </w:tcPr>
          <w:p w14:paraId="4EE895AE" w14:textId="77777777" w:rsidR="00324AC3" w:rsidRPr="00B42CBC" w:rsidRDefault="00324AC3" w:rsidP="00105861">
            <w:pPr>
              <w:tabs>
                <w:tab w:val="left" w:pos="0"/>
                <w:tab w:val="left" w:pos="9290"/>
              </w:tabs>
              <w:rPr>
                <w:sz w:val="22"/>
                <w:szCs w:val="22"/>
              </w:rPr>
            </w:pPr>
            <w:r w:rsidRPr="00B42CBC">
              <w:rPr>
                <w:bCs/>
                <w:sz w:val="22"/>
                <w:szCs w:val="22"/>
              </w:rPr>
              <w:t>Гигиена радиационной защиты населения</w:t>
            </w:r>
          </w:p>
        </w:tc>
        <w:tc>
          <w:tcPr>
            <w:tcW w:w="795" w:type="dxa"/>
          </w:tcPr>
          <w:p w14:paraId="4BC30D73" w14:textId="3A89AB4C" w:rsidR="00324AC3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F06ABB" w:rsidRPr="002C2884" w14:paraId="55E56BCA" w14:textId="77777777" w:rsidTr="0060585E">
        <w:trPr>
          <w:trHeight w:val="227"/>
          <w:jc w:val="center"/>
        </w:trPr>
        <w:tc>
          <w:tcPr>
            <w:tcW w:w="776" w:type="dxa"/>
          </w:tcPr>
          <w:p w14:paraId="1DD9DEF5" w14:textId="134F349D" w:rsidR="00F06ABB" w:rsidRPr="00B42CBC" w:rsidRDefault="00F06ABB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3.7</w:t>
            </w:r>
          </w:p>
        </w:tc>
        <w:tc>
          <w:tcPr>
            <w:tcW w:w="13364" w:type="dxa"/>
          </w:tcPr>
          <w:p w14:paraId="4A4B283B" w14:textId="60A22F71" w:rsidR="00F06ABB" w:rsidRPr="00B42CBC" w:rsidRDefault="00F06ABB" w:rsidP="00105861">
            <w:pPr>
              <w:tabs>
                <w:tab w:val="left" w:pos="0"/>
                <w:tab w:val="left" w:pos="9290"/>
              </w:tabs>
              <w:rPr>
                <w:bCs/>
                <w:sz w:val="22"/>
                <w:szCs w:val="22"/>
              </w:rPr>
            </w:pPr>
            <w:r w:rsidRPr="00B42CBC">
              <w:rPr>
                <w:bCs/>
                <w:sz w:val="22"/>
                <w:szCs w:val="22"/>
              </w:rPr>
              <w:t xml:space="preserve">Гигиена организаций здравоохранения </w:t>
            </w:r>
          </w:p>
        </w:tc>
        <w:tc>
          <w:tcPr>
            <w:tcW w:w="795" w:type="dxa"/>
          </w:tcPr>
          <w:p w14:paraId="4053475C" w14:textId="1D13FD63" w:rsidR="00F06ABB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F06ABB" w:rsidRPr="002C2884" w14:paraId="67248538" w14:textId="77777777" w:rsidTr="0060585E">
        <w:trPr>
          <w:trHeight w:val="227"/>
          <w:jc w:val="center"/>
        </w:trPr>
        <w:tc>
          <w:tcPr>
            <w:tcW w:w="776" w:type="dxa"/>
          </w:tcPr>
          <w:p w14:paraId="5D64F647" w14:textId="77777777" w:rsidR="00F06ABB" w:rsidRPr="00B42CBC" w:rsidRDefault="00F06ABB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  <w:lang w:val="en-US"/>
              </w:rPr>
            </w:pPr>
            <w:r w:rsidRPr="00B42CBC">
              <w:rPr>
                <w:sz w:val="22"/>
                <w:szCs w:val="22"/>
                <w:lang w:val="en-US"/>
              </w:rPr>
              <w:t>IV.</w:t>
            </w:r>
          </w:p>
        </w:tc>
        <w:tc>
          <w:tcPr>
            <w:tcW w:w="13364" w:type="dxa"/>
          </w:tcPr>
          <w:p w14:paraId="0548F017" w14:textId="77777777" w:rsidR="00F06ABB" w:rsidRPr="00B42CBC" w:rsidRDefault="00F06ABB" w:rsidP="0010586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42CBC">
              <w:rPr>
                <w:b/>
                <w:bCs/>
                <w:sz w:val="22"/>
                <w:szCs w:val="22"/>
              </w:rPr>
              <w:t xml:space="preserve">ОБЕСПЕЧЕНИЕ САНИТАРНО-ПРОТИВОЭПИДЕМИЧЕСКОЙ УСТОЙЧИВОСТИ ТЕРРИТОРИИ </w:t>
            </w:r>
          </w:p>
        </w:tc>
        <w:tc>
          <w:tcPr>
            <w:tcW w:w="795" w:type="dxa"/>
          </w:tcPr>
          <w:p w14:paraId="5A2F6437" w14:textId="2AE76388" w:rsidR="00F06ABB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F06ABB" w:rsidRPr="002C2884" w14:paraId="56AF053B" w14:textId="77777777" w:rsidTr="0060585E">
        <w:trPr>
          <w:trHeight w:val="227"/>
          <w:jc w:val="center"/>
        </w:trPr>
        <w:tc>
          <w:tcPr>
            <w:tcW w:w="776" w:type="dxa"/>
          </w:tcPr>
          <w:p w14:paraId="7F179D1E" w14:textId="34960046" w:rsidR="00F06ABB" w:rsidRPr="00B42CBC" w:rsidRDefault="00DB3622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4.2</w:t>
            </w:r>
          </w:p>
        </w:tc>
        <w:tc>
          <w:tcPr>
            <w:tcW w:w="13364" w:type="dxa"/>
          </w:tcPr>
          <w:p w14:paraId="47F377B1" w14:textId="77777777" w:rsidR="00F06ABB" w:rsidRPr="00B42CBC" w:rsidRDefault="00F06ABB" w:rsidP="00105861">
            <w:pPr>
              <w:tabs>
                <w:tab w:val="left" w:pos="0"/>
                <w:tab w:val="left" w:pos="9290"/>
              </w:tabs>
              <w:rPr>
                <w:sz w:val="22"/>
                <w:szCs w:val="22"/>
              </w:rPr>
            </w:pPr>
            <w:r w:rsidRPr="00B42CBC">
              <w:rPr>
                <w:bCs/>
                <w:sz w:val="22"/>
                <w:szCs w:val="22"/>
              </w:rPr>
              <w:t>Эпидемиологический анализ инфекционной заболеваемости</w:t>
            </w:r>
          </w:p>
        </w:tc>
        <w:tc>
          <w:tcPr>
            <w:tcW w:w="795" w:type="dxa"/>
          </w:tcPr>
          <w:p w14:paraId="62439B70" w14:textId="6E9A0BFD" w:rsidR="00F06ABB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F06ABB" w:rsidRPr="002C2884" w14:paraId="33F210F6" w14:textId="77777777" w:rsidTr="0060585E">
        <w:trPr>
          <w:trHeight w:val="227"/>
          <w:jc w:val="center"/>
        </w:trPr>
        <w:tc>
          <w:tcPr>
            <w:tcW w:w="776" w:type="dxa"/>
          </w:tcPr>
          <w:p w14:paraId="136897B5" w14:textId="13A0D9A1" w:rsidR="00F06ABB" w:rsidRPr="00B42CBC" w:rsidRDefault="00DB3622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4.3</w:t>
            </w:r>
          </w:p>
        </w:tc>
        <w:tc>
          <w:tcPr>
            <w:tcW w:w="13364" w:type="dxa"/>
          </w:tcPr>
          <w:p w14:paraId="2E90A41E" w14:textId="67807321" w:rsidR="00F06ABB" w:rsidRPr="00B42CBC" w:rsidRDefault="007E131B" w:rsidP="00105861">
            <w:pPr>
              <w:tabs>
                <w:tab w:val="left" w:pos="0"/>
                <w:tab w:val="left" w:pos="9290"/>
              </w:tabs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Проблемный анализ направленности профилактических мероприятий по обеспечению санитарно-эпидемиологического благополучия населения Шарковщинского района</w:t>
            </w:r>
          </w:p>
        </w:tc>
        <w:tc>
          <w:tcPr>
            <w:tcW w:w="795" w:type="dxa"/>
          </w:tcPr>
          <w:p w14:paraId="7DF4D090" w14:textId="00EAB28C" w:rsidR="00F06ABB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06ABB" w:rsidRPr="002C2884" w14:paraId="3F50D235" w14:textId="77777777" w:rsidTr="0060585E">
        <w:trPr>
          <w:trHeight w:val="227"/>
          <w:jc w:val="center"/>
        </w:trPr>
        <w:tc>
          <w:tcPr>
            <w:tcW w:w="776" w:type="dxa"/>
          </w:tcPr>
          <w:p w14:paraId="4CCE7CA0" w14:textId="77777777" w:rsidR="00F06ABB" w:rsidRPr="00B42CBC" w:rsidRDefault="00F06ABB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  <w:lang w:val="en-US"/>
              </w:rPr>
            </w:pPr>
            <w:r w:rsidRPr="00B42CBC">
              <w:rPr>
                <w:sz w:val="22"/>
                <w:szCs w:val="22"/>
                <w:lang w:val="en-US"/>
              </w:rPr>
              <w:t>V.</w:t>
            </w:r>
          </w:p>
        </w:tc>
        <w:tc>
          <w:tcPr>
            <w:tcW w:w="13364" w:type="dxa"/>
          </w:tcPr>
          <w:p w14:paraId="288FF0D3" w14:textId="77777777" w:rsidR="00F06ABB" w:rsidRPr="00B42CBC" w:rsidRDefault="00F06ABB" w:rsidP="00105861">
            <w:pPr>
              <w:tabs>
                <w:tab w:val="left" w:pos="0"/>
                <w:tab w:val="left" w:pos="9290"/>
              </w:tabs>
              <w:rPr>
                <w:sz w:val="22"/>
                <w:szCs w:val="22"/>
              </w:rPr>
            </w:pPr>
            <w:r w:rsidRPr="00B42CBC">
              <w:rPr>
                <w:b/>
                <w:sz w:val="22"/>
                <w:szCs w:val="22"/>
              </w:rPr>
              <w:t>ФОРМИРОВАНИЕ ЗДОРОВОГО ОБРАЗА ЖИЗНИ</w:t>
            </w:r>
            <w:r w:rsidRPr="00B42CBC">
              <w:rPr>
                <w:b/>
                <w:bCs/>
                <w:sz w:val="22"/>
                <w:szCs w:val="22"/>
              </w:rPr>
              <w:t xml:space="preserve"> НАСЕЛЕНИЯ</w:t>
            </w:r>
          </w:p>
        </w:tc>
        <w:tc>
          <w:tcPr>
            <w:tcW w:w="795" w:type="dxa"/>
          </w:tcPr>
          <w:p w14:paraId="35169B4E" w14:textId="098BBD97" w:rsidR="00F06ABB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F06ABB" w:rsidRPr="002C2884" w14:paraId="64687A1E" w14:textId="77777777" w:rsidTr="0060585E">
        <w:trPr>
          <w:trHeight w:val="227"/>
          <w:jc w:val="center"/>
        </w:trPr>
        <w:tc>
          <w:tcPr>
            <w:tcW w:w="776" w:type="dxa"/>
          </w:tcPr>
          <w:p w14:paraId="1A9D110D" w14:textId="77777777" w:rsidR="00F06ABB" w:rsidRPr="00B42CBC" w:rsidRDefault="00F06ABB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5.1</w:t>
            </w:r>
          </w:p>
        </w:tc>
        <w:tc>
          <w:tcPr>
            <w:tcW w:w="13364" w:type="dxa"/>
          </w:tcPr>
          <w:p w14:paraId="16A3D261" w14:textId="77777777" w:rsidR="00F06ABB" w:rsidRPr="00B42CBC" w:rsidRDefault="00F06ABB" w:rsidP="00105861">
            <w:pPr>
              <w:tabs>
                <w:tab w:val="left" w:pos="0"/>
                <w:tab w:val="left" w:pos="9290"/>
              </w:tabs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Анализ хода реализации профилактических проектов</w:t>
            </w:r>
          </w:p>
        </w:tc>
        <w:tc>
          <w:tcPr>
            <w:tcW w:w="795" w:type="dxa"/>
          </w:tcPr>
          <w:p w14:paraId="25CA7EA0" w14:textId="1ABB06D6" w:rsidR="00F06ABB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F06ABB" w:rsidRPr="002C2884" w14:paraId="1106D688" w14:textId="77777777" w:rsidTr="0060585E">
        <w:trPr>
          <w:trHeight w:val="227"/>
          <w:jc w:val="center"/>
        </w:trPr>
        <w:tc>
          <w:tcPr>
            <w:tcW w:w="776" w:type="dxa"/>
          </w:tcPr>
          <w:p w14:paraId="1721C15E" w14:textId="77777777" w:rsidR="00F06ABB" w:rsidRPr="00B42CBC" w:rsidRDefault="00F06ABB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  <w:lang w:val="en-US"/>
              </w:rPr>
              <w:t>VI</w:t>
            </w:r>
            <w:r w:rsidRPr="00B42CBC">
              <w:rPr>
                <w:sz w:val="22"/>
                <w:szCs w:val="22"/>
              </w:rPr>
              <w:t>.</w:t>
            </w:r>
          </w:p>
        </w:tc>
        <w:tc>
          <w:tcPr>
            <w:tcW w:w="13364" w:type="dxa"/>
          </w:tcPr>
          <w:p w14:paraId="0503FF48" w14:textId="77777777" w:rsidR="00F06ABB" w:rsidRPr="00B42CBC" w:rsidRDefault="00F06ABB" w:rsidP="00105861">
            <w:pPr>
              <w:tabs>
                <w:tab w:val="left" w:pos="0"/>
                <w:tab w:val="left" w:pos="9290"/>
              </w:tabs>
              <w:rPr>
                <w:sz w:val="22"/>
                <w:szCs w:val="22"/>
              </w:rPr>
            </w:pPr>
            <w:r w:rsidRPr="00B42CBC">
              <w:rPr>
                <w:b/>
                <w:sz w:val="22"/>
                <w:szCs w:val="22"/>
              </w:rPr>
              <w:t>ОСНОВНЫЕ НАПРАВЛЕНИЯ ДЕЯТЕЛЬНОСТИ ПО УКРЕПЛЕНИЮ ЗДОРОВЬЯ НАСЕЛЕНИЯ ДЛЯ ДОСТИЖЕНИЯ ПОКАЗАТЕЛЕЙ ЦЕЛЕЙ УСТОЙЧИВОГО РАЗВИТИЯ</w:t>
            </w:r>
          </w:p>
        </w:tc>
        <w:tc>
          <w:tcPr>
            <w:tcW w:w="795" w:type="dxa"/>
          </w:tcPr>
          <w:p w14:paraId="05650F41" w14:textId="6D387D4C" w:rsidR="00F06ABB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F06ABB" w:rsidRPr="002C2884" w14:paraId="536180C3" w14:textId="77777777" w:rsidTr="0060585E">
        <w:trPr>
          <w:trHeight w:val="227"/>
          <w:jc w:val="center"/>
        </w:trPr>
        <w:tc>
          <w:tcPr>
            <w:tcW w:w="776" w:type="dxa"/>
          </w:tcPr>
          <w:p w14:paraId="4E60CF6F" w14:textId="77777777" w:rsidR="00F06ABB" w:rsidRPr="00B42CBC" w:rsidRDefault="00F06ABB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6.1</w:t>
            </w:r>
          </w:p>
        </w:tc>
        <w:tc>
          <w:tcPr>
            <w:tcW w:w="13364" w:type="dxa"/>
          </w:tcPr>
          <w:p w14:paraId="7302BFB8" w14:textId="77777777" w:rsidR="00F06ABB" w:rsidRPr="00B42CBC" w:rsidRDefault="00F06ABB" w:rsidP="00105861">
            <w:pPr>
              <w:tabs>
                <w:tab w:val="left" w:pos="0"/>
                <w:tab w:val="left" w:pos="9290"/>
              </w:tabs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Заключение о состоянии популяционного здоровья и среды обитания населения</w:t>
            </w:r>
          </w:p>
        </w:tc>
        <w:tc>
          <w:tcPr>
            <w:tcW w:w="795" w:type="dxa"/>
          </w:tcPr>
          <w:p w14:paraId="4B81F359" w14:textId="4C612D8D" w:rsidR="00F06ABB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F06ABB" w:rsidRPr="002C2884" w14:paraId="55C4FCDA" w14:textId="77777777" w:rsidTr="0060585E">
        <w:trPr>
          <w:trHeight w:val="227"/>
          <w:jc w:val="center"/>
        </w:trPr>
        <w:tc>
          <w:tcPr>
            <w:tcW w:w="776" w:type="dxa"/>
          </w:tcPr>
          <w:p w14:paraId="5E95941A" w14:textId="77777777" w:rsidR="00F06ABB" w:rsidRPr="00B42CBC" w:rsidRDefault="00F06ABB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6.2</w:t>
            </w:r>
          </w:p>
        </w:tc>
        <w:tc>
          <w:tcPr>
            <w:tcW w:w="13364" w:type="dxa"/>
          </w:tcPr>
          <w:p w14:paraId="2B5F8C6D" w14:textId="77777777" w:rsidR="00F06ABB" w:rsidRPr="00B42CBC" w:rsidRDefault="00F06ABB" w:rsidP="00105861">
            <w:pPr>
              <w:tabs>
                <w:tab w:val="left" w:pos="0"/>
                <w:tab w:val="left" w:pos="9290"/>
              </w:tabs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Проблемно-целевой анализ достижения показателей и индикаторов ЦУР по вопросам здоровья населения</w:t>
            </w:r>
          </w:p>
        </w:tc>
        <w:tc>
          <w:tcPr>
            <w:tcW w:w="795" w:type="dxa"/>
          </w:tcPr>
          <w:p w14:paraId="0B9B096B" w14:textId="5E8A1232" w:rsidR="00F06ABB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F06ABB" w:rsidRPr="002C2884" w14:paraId="0BA2C8B9" w14:textId="77777777" w:rsidTr="0060585E">
        <w:trPr>
          <w:trHeight w:val="646"/>
          <w:jc w:val="center"/>
        </w:trPr>
        <w:tc>
          <w:tcPr>
            <w:tcW w:w="776" w:type="dxa"/>
          </w:tcPr>
          <w:p w14:paraId="01250CC5" w14:textId="77777777" w:rsidR="00F06ABB" w:rsidRPr="00B42CBC" w:rsidRDefault="00F06ABB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6.3</w:t>
            </w:r>
          </w:p>
        </w:tc>
        <w:tc>
          <w:tcPr>
            <w:tcW w:w="13364" w:type="dxa"/>
          </w:tcPr>
          <w:p w14:paraId="05677F51" w14:textId="34293C1B" w:rsidR="00F06ABB" w:rsidRPr="00B42CBC" w:rsidRDefault="00F06ABB" w:rsidP="00B42CBC">
            <w:pPr>
              <w:tabs>
                <w:tab w:val="left" w:pos="0"/>
                <w:tab w:val="left" w:pos="9290"/>
              </w:tabs>
              <w:jc w:val="both"/>
              <w:rPr>
                <w:sz w:val="22"/>
                <w:szCs w:val="22"/>
              </w:rPr>
            </w:pPr>
            <w:r w:rsidRPr="00B42CBC">
              <w:rPr>
                <w:sz w:val="22"/>
                <w:szCs w:val="22"/>
              </w:rPr>
              <w:t>Основные приоритетные направления деятельности</w:t>
            </w:r>
            <w:r w:rsidR="00B42CBC">
              <w:rPr>
                <w:sz w:val="22"/>
                <w:szCs w:val="22"/>
              </w:rPr>
              <w:t xml:space="preserve"> на 2023 год </w:t>
            </w:r>
            <w:r w:rsidRPr="00B42CBC">
              <w:rPr>
                <w:sz w:val="22"/>
                <w:szCs w:val="22"/>
              </w:rPr>
              <w:t xml:space="preserve">по улучшению популяционного здоровья и среды обитания </w:t>
            </w:r>
            <w:r w:rsidR="00B42CBC">
              <w:rPr>
                <w:sz w:val="22"/>
                <w:szCs w:val="22"/>
              </w:rPr>
              <w:t xml:space="preserve">населения </w:t>
            </w:r>
            <w:r w:rsidRPr="00B42CBC">
              <w:rPr>
                <w:sz w:val="22"/>
                <w:szCs w:val="22"/>
              </w:rPr>
              <w:t>для достижения показателей Целей устойчивого развития</w:t>
            </w:r>
          </w:p>
        </w:tc>
        <w:tc>
          <w:tcPr>
            <w:tcW w:w="795" w:type="dxa"/>
          </w:tcPr>
          <w:p w14:paraId="6E8BFE2C" w14:textId="0B7887A7" w:rsidR="00F06ABB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F06ABB" w:rsidRPr="002C2884" w14:paraId="5909D491" w14:textId="77777777" w:rsidTr="0060585E">
        <w:trPr>
          <w:trHeight w:val="227"/>
          <w:jc w:val="center"/>
        </w:trPr>
        <w:tc>
          <w:tcPr>
            <w:tcW w:w="776" w:type="dxa"/>
          </w:tcPr>
          <w:p w14:paraId="7EFB1E1F" w14:textId="77777777" w:rsidR="00F06ABB" w:rsidRPr="00B42CBC" w:rsidRDefault="00F06ABB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364" w:type="dxa"/>
          </w:tcPr>
          <w:p w14:paraId="02BF7EF4" w14:textId="78EF251A" w:rsidR="00F06ABB" w:rsidRPr="00B42CBC" w:rsidRDefault="007E131B" w:rsidP="00105861">
            <w:pPr>
              <w:tabs>
                <w:tab w:val="left" w:pos="0"/>
                <w:tab w:val="left" w:pos="9290"/>
              </w:tabs>
              <w:jc w:val="both"/>
              <w:rPr>
                <w:b/>
                <w:sz w:val="22"/>
                <w:szCs w:val="22"/>
              </w:rPr>
            </w:pPr>
            <w:r w:rsidRPr="00B42CBC">
              <w:rPr>
                <w:b/>
                <w:sz w:val="22"/>
                <w:szCs w:val="22"/>
              </w:rPr>
              <w:t>Приложения 1</w:t>
            </w:r>
          </w:p>
        </w:tc>
        <w:tc>
          <w:tcPr>
            <w:tcW w:w="795" w:type="dxa"/>
          </w:tcPr>
          <w:p w14:paraId="07761B81" w14:textId="6878F058" w:rsidR="00F06ABB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7E131B" w:rsidRPr="002C2884" w14:paraId="2F92F517" w14:textId="77777777" w:rsidTr="0060585E">
        <w:trPr>
          <w:trHeight w:val="227"/>
          <w:jc w:val="center"/>
        </w:trPr>
        <w:tc>
          <w:tcPr>
            <w:tcW w:w="776" w:type="dxa"/>
          </w:tcPr>
          <w:p w14:paraId="00D1EC34" w14:textId="77777777" w:rsidR="007E131B" w:rsidRPr="008C0EEF" w:rsidRDefault="007E131B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  <w:highlight w:val="darkGreen"/>
              </w:rPr>
            </w:pPr>
          </w:p>
        </w:tc>
        <w:tc>
          <w:tcPr>
            <w:tcW w:w="13364" w:type="dxa"/>
          </w:tcPr>
          <w:p w14:paraId="105F3B1E" w14:textId="1A02E3CD" w:rsidR="007E131B" w:rsidRPr="00B42CBC" w:rsidRDefault="007E131B" w:rsidP="00105861">
            <w:pPr>
              <w:tabs>
                <w:tab w:val="left" w:pos="0"/>
                <w:tab w:val="left" w:pos="9290"/>
              </w:tabs>
              <w:jc w:val="both"/>
              <w:rPr>
                <w:b/>
                <w:sz w:val="22"/>
                <w:szCs w:val="22"/>
              </w:rPr>
            </w:pPr>
            <w:r w:rsidRPr="00B42CBC">
              <w:rPr>
                <w:b/>
                <w:sz w:val="22"/>
                <w:szCs w:val="22"/>
              </w:rPr>
              <w:t>Приложения 2</w:t>
            </w:r>
          </w:p>
        </w:tc>
        <w:tc>
          <w:tcPr>
            <w:tcW w:w="795" w:type="dxa"/>
          </w:tcPr>
          <w:p w14:paraId="306BB888" w14:textId="4BC3A05D" w:rsidR="007E131B" w:rsidRPr="002C2884" w:rsidRDefault="002C2884" w:rsidP="00105861">
            <w:pPr>
              <w:tabs>
                <w:tab w:val="left" w:pos="0"/>
                <w:tab w:val="left" w:pos="92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</w:tbl>
    <w:p w14:paraId="39488446" w14:textId="77777777" w:rsidR="005B433E" w:rsidRDefault="005B433E" w:rsidP="005B1F78">
      <w:pPr>
        <w:ind w:firstLine="708"/>
        <w:jc w:val="both"/>
        <w:rPr>
          <w:sz w:val="28"/>
          <w:szCs w:val="28"/>
        </w:rPr>
      </w:pPr>
    </w:p>
    <w:p w14:paraId="2E074F51" w14:textId="77777777" w:rsidR="005B433E" w:rsidRDefault="005B433E" w:rsidP="005B1F78">
      <w:pPr>
        <w:ind w:firstLine="708"/>
        <w:jc w:val="both"/>
        <w:rPr>
          <w:sz w:val="28"/>
          <w:szCs w:val="28"/>
        </w:rPr>
      </w:pPr>
    </w:p>
    <w:p w14:paraId="697AA0C1" w14:textId="77777777" w:rsidR="005B433E" w:rsidRDefault="005B433E" w:rsidP="005B1F78">
      <w:pPr>
        <w:ind w:firstLine="708"/>
        <w:jc w:val="both"/>
        <w:rPr>
          <w:sz w:val="28"/>
          <w:szCs w:val="28"/>
        </w:rPr>
      </w:pPr>
    </w:p>
    <w:p w14:paraId="048ABFF4" w14:textId="77777777" w:rsidR="00C5423B" w:rsidRPr="00A4740E" w:rsidRDefault="00EB2468" w:rsidP="00A4740E">
      <w:pPr>
        <w:ind w:firstLine="708"/>
        <w:jc w:val="both"/>
        <w:rPr>
          <w:sz w:val="28"/>
          <w:szCs w:val="28"/>
        </w:rPr>
      </w:pPr>
      <w:r w:rsidRPr="00A4740E">
        <w:rPr>
          <w:sz w:val="28"/>
          <w:szCs w:val="28"/>
        </w:rPr>
        <w:lastRenderedPageBreak/>
        <w:t>Информационно-</w:t>
      </w:r>
      <w:r w:rsidR="00C067EB" w:rsidRPr="00A4740E">
        <w:rPr>
          <w:sz w:val="28"/>
          <w:szCs w:val="28"/>
        </w:rPr>
        <w:t>аналитический б</w:t>
      </w:r>
      <w:r w:rsidR="00260817" w:rsidRPr="00A4740E">
        <w:rPr>
          <w:sz w:val="28"/>
          <w:szCs w:val="28"/>
        </w:rPr>
        <w:t>юллетень «З</w:t>
      </w:r>
      <w:r w:rsidR="002F35CC" w:rsidRPr="00A4740E">
        <w:rPr>
          <w:sz w:val="28"/>
          <w:szCs w:val="28"/>
        </w:rPr>
        <w:t>ДОРОВЬЕ НАСЕЛЕНИЯ И ОКРУЖАЮЩАЯ СРЕДА</w:t>
      </w:r>
      <w:r w:rsidR="007F334C" w:rsidRPr="00A4740E">
        <w:rPr>
          <w:sz w:val="28"/>
          <w:szCs w:val="28"/>
        </w:rPr>
        <w:t xml:space="preserve"> ШАРКОВЩИНСКОГО РАЙОНА</w:t>
      </w:r>
      <w:r w:rsidR="002F35CC" w:rsidRPr="00A4740E">
        <w:rPr>
          <w:sz w:val="28"/>
          <w:szCs w:val="28"/>
        </w:rPr>
        <w:t xml:space="preserve"> </w:t>
      </w:r>
      <w:r w:rsidR="00B1190E" w:rsidRPr="00A4740E">
        <w:rPr>
          <w:sz w:val="28"/>
          <w:szCs w:val="28"/>
        </w:rPr>
        <w:t xml:space="preserve">предназначен для поддержки межведомственного взаимодействия </w:t>
      </w:r>
      <w:r w:rsidR="004251A5" w:rsidRPr="00A4740E">
        <w:rPr>
          <w:sz w:val="28"/>
          <w:szCs w:val="28"/>
        </w:rPr>
        <w:t>служб, ведомств</w:t>
      </w:r>
      <w:r w:rsidR="00BF0F77" w:rsidRPr="00A4740E">
        <w:rPr>
          <w:sz w:val="28"/>
          <w:szCs w:val="28"/>
        </w:rPr>
        <w:t xml:space="preserve">, </w:t>
      </w:r>
      <w:r w:rsidR="004251A5" w:rsidRPr="00A4740E">
        <w:rPr>
          <w:sz w:val="28"/>
          <w:szCs w:val="28"/>
        </w:rPr>
        <w:t xml:space="preserve">при планировании и осуществлении комплекса санитарно-эпидемиологических мероприятий, прогнозировании санитарно-эпидемиологической ситуации и принятии экстренных и перспективных приоритетных управленческих решений </w:t>
      </w:r>
      <w:r w:rsidR="00B1190E" w:rsidRPr="00A4740E">
        <w:rPr>
          <w:sz w:val="28"/>
          <w:szCs w:val="28"/>
        </w:rPr>
        <w:t xml:space="preserve">в контексте достижения показателей и индикаторов </w:t>
      </w:r>
      <w:r w:rsidR="007F334C" w:rsidRPr="00A4740E">
        <w:rPr>
          <w:sz w:val="28"/>
          <w:szCs w:val="28"/>
        </w:rPr>
        <w:t>Целей устойчивого развития</w:t>
      </w:r>
      <w:r w:rsidR="002F35CC" w:rsidRPr="00A4740E">
        <w:rPr>
          <w:sz w:val="28"/>
          <w:szCs w:val="28"/>
        </w:rPr>
        <w:t>»</w:t>
      </w:r>
      <w:r w:rsidRPr="00A4740E">
        <w:rPr>
          <w:sz w:val="28"/>
          <w:szCs w:val="28"/>
        </w:rPr>
        <w:t xml:space="preserve"> </w:t>
      </w:r>
      <w:r w:rsidR="00B1190E" w:rsidRPr="00A4740E">
        <w:rPr>
          <w:sz w:val="28"/>
          <w:szCs w:val="28"/>
        </w:rPr>
        <w:t>(далее – показатели ЦУР</w:t>
      </w:r>
      <w:r w:rsidR="00260817" w:rsidRPr="00A4740E">
        <w:rPr>
          <w:sz w:val="28"/>
          <w:szCs w:val="28"/>
        </w:rPr>
        <w:t>)</w:t>
      </w:r>
      <w:r w:rsidR="007F334C" w:rsidRPr="00A4740E">
        <w:rPr>
          <w:i/>
          <w:sz w:val="28"/>
          <w:szCs w:val="28"/>
        </w:rPr>
        <w:t xml:space="preserve"> </w:t>
      </w:r>
      <w:r w:rsidR="00B1190E" w:rsidRPr="00A4740E">
        <w:rPr>
          <w:sz w:val="28"/>
          <w:szCs w:val="28"/>
        </w:rPr>
        <w:t>на территории Шарковщинского района.</w:t>
      </w:r>
    </w:p>
    <w:p w14:paraId="4E295F94" w14:textId="78255973" w:rsidR="00B1190E" w:rsidRPr="00A4740E" w:rsidRDefault="00C5423B" w:rsidP="00A4740E">
      <w:pPr>
        <w:ind w:firstLine="708"/>
        <w:jc w:val="both"/>
        <w:rPr>
          <w:i/>
          <w:sz w:val="28"/>
          <w:szCs w:val="28"/>
        </w:rPr>
      </w:pPr>
      <w:r w:rsidRPr="00A4740E">
        <w:rPr>
          <w:sz w:val="28"/>
          <w:szCs w:val="28"/>
        </w:rPr>
        <w:t>Бюллетень дает характеристику состояния уровней, т</w:t>
      </w:r>
      <w:r w:rsidR="008850B1" w:rsidRPr="00A4740E">
        <w:rPr>
          <w:sz w:val="28"/>
          <w:szCs w:val="28"/>
        </w:rPr>
        <w:t>енденций и рисков популяционного здоровья</w:t>
      </w:r>
      <w:r w:rsidRPr="00A4740E">
        <w:rPr>
          <w:sz w:val="28"/>
          <w:szCs w:val="28"/>
        </w:rPr>
        <w:t>, оценивает гигиенические и противоэпидемические аспекты обеспечения качества среды обитания населения</w:t>
      </w:r>
      <w:r w:rsidR="00721B47" w:rsidRPr="00A4740E">
        <w:rPr>
          <w:sz w:val="28"/>
          <w:szCs w:val="28"/>
        </w:rPr>
        <w:t>,</w:t>
      </w:r>
      <w:r w:rsidRPr="00A4740E">
        <w:rPr>
          <w:sz w:val="28"/>
          <w:szCs w:val="28"/>
        </w:rPr>
        <w:t xml:space="preserve"> на основе анализа выполнения субъектами социально-экономической деятельности Закона Республики Беларусь «О санитарно-эпидемиологическом благополучии населения» от 07.01.</w:t>
      </w:r>
      <w:r w:rsidR="00721B47" w:rsidRPr="00A4740E">
        <w:rPr>
          <w:sz w:val="28"/>
          <w:szCs w:val="28"/>
        </w:rPr>
        <w:t xml:space="preserve">2012 года №340-3 </w:t>
      </w:r>
      <w:r w:rsidR="00721B47" w:rsidRPr="00A4740E">
        <w:rPr>
          <w:i/>
          <w:sz w:val="28"/>
          <w:szCs w:val="28"/>
        </w:rPr>
        <w:t>(в редакции 10</w:t>
      </w:r>
      <w:r w:rsidRPr="00A4740E">
        <w:rPr>
          <w:i/>
          <w:sz w:val="28"/>
          <w:szCs w:val="28"/>
        </w:rPr>
        <w:t>.</w:t>
      </w:r>
      <w:r w:rsidR="00721B47" w:rsidRPr="00A4740E">
        <w:rPr>
          <w:i/>
          <w:sz w:val="28"/>
          <w:szCs w:val="28"/>
        </w:rPr>
        <w:t>10</w:t>
      </w:r>
      <w:r w:rsidRPr="00A4740E">
        <w:rPr>
          <w:i/>
          <w:sz w:val="28"/>
          <w:szCs w:val="28"/>
        </w:rPr>
        <w:t>.</w:t>
      </w:r>
      <w:r w:rsidR="00721B47" w:rsidRPr="00A4740E">
        <w:rPr>
          <w:i/>
          <w:sz w:val="28"/>
          <w:szCs w:val="28"/>
        </w:rPr>
        <w:t>2022 №208</w:t>
      </w:r>
      <w:r w:rsidRPr="00A4740E">
        <w:rPr>
          <w:i/>
          <w:sz w:val="28"/>
          <w:szCs w:val="28"/>
        </w:rPr>
        <w:t>-3).</w:t>
      </w:r>
      <w:r w:rsidR="005B1F78" w:rsidRPr="00A4740E">
        <w:rPr>
          <w:i/>
          <w:sz w:val="28"/>
          <w:szCs w:val="28"/>
        </w:rPr>
        <w:t xml:space="preserve"> </w:t>
      </w:r>
    </w:p>
    <w:p w14:paraId="27A7AD4D" w14:textId="5B571552" w:rsidR="00AD7839" w:rsidRPr="00A4740E" w:rsidRDefault="009339B0" w:rsidP="00A4740E">
      <w:pPr>
        <w:tabs>
          <w:tab w:val="left" w:pos="0"/>
          <w:tab w:val="left" w:pos="9290"/>
        </w:tabs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При подготовке информационно-аналитического бюллетеня</w:t>
      </w:r>
      <w:r w:rsidR="00256D0E" w:rsidRPr="00A4740E">
        <w:rPr>
          <w:sz w:val="28"/>
          <w:szCs w:val="28"/>
        </w:rPr>
        <w:t xml:space="preserve"> использовались: </w:t>
      </w:r>
      <w:r w:rsidRPr="00A4740E">
        <w:rPr>
          <w:sz w:val="28"/>
          <w:szCs w:val="28"/>
        </w:rPr>
        <w:t>официальные статистические данные Национа</w:t>
      </w:r>
      <w:r w:rsidR="00256D0E" w:rsidRPr="00A4740E">
        <w:rPr>
          <w:sz w:val="28"/>
          <w:szCs w:val="28"/>
        </w:rPr>
        <w:t>льного статистического комитета, информация банка данных Министерства здравоохранения Республики Беларусь по показателям Целей устойчивого развития (далее - ЦУР), данные республиканской базы данных социально-гигиенического мониторинга, информационные и руководящие документы государственного учреждения «Витебский областной центр гигиены, эпидемиологии и общественного здоровья» (далее - ГУ «Витебский ОЦГЭ и ОЗ»),</w:t>
      </w:r>
      <w:r w:rsidR="00BE3968" w:rsidRPr="00A4740E">
        <w:t xml:space="preserve"> </w:t>
      </w:r>
      <w:r w:rsidR="00BE3968" w:rsidRPr="00A4740E">
        <w:rPr>
          <w:sz w:val="28"/>
          <w:szCs w:val="28"/>
        </w:rPr>
        <w:t xml:space="preserve">данные учреждения здравоохранения «Шарковщинская центральная районная больница» (далее - УЗ «Шарковщинская ЦРБ») и </w:t>
      </w:r>
      <w:r w:rsidR="000F1F5A" w:rsidRPr="00A4740E">
        <w:rPr>
          <w:sz w:val="28"/>
          <w:szCs w:val="28"/>
        </w:rPr>
        <w:t>Шарковщинская районная инспекция</w:t>
      </w:r>
      <w:r w:rsidR="00BE3968" w:rsidRPr="00A4740E">
        <w:rPr>
          <w:sz w:val="28"/>
          <w:szCs w:val="28"/>
        </w:rPr>
        <w:t xml:space="preserve"> природных ресурсов и охраны окружающей среды, информационно-аналитическая, отчетная и другая информация </w:t>
      </w:r>
      <w:r w:rsidR="00AD7839" w:rsidRPr="00A4740E">
        <w:rPr>
          <w:sz w:val="28"/>
          <w:szCs w:val="28"/>
        </w:rPr>
        <w:t xml:space="preserve">государственного учреждения «Шарковщинский  районный центр гигиены и эпидемиологии» (далее – </w:t>
      </w:r>
      <w:r w:rsidR="00A00921" w:rsidRPr="00A4740E">
        <w:rPr>
          <w:sz w:val="28"/>
          <w:szCs w:val="28"/>
        </w:rPr>
        <w:t>ГУ «</w:t>
      </w:r>
      <w:r w:rsidR="00AD7839" w:rsidRPr="00A4740E">
        <w:rPr>
          <w:sz w:val="28"/>
          <w:szCs w:val="28"/>
        </w:rPr>
        <w:t>Шарковщинский рай ЦГЭ</w:t>
      </w:r>
      <w:r w:rsidR="00A00921" w:rsidRPr="00A4740E">
        <w:rPr>
          <w:sz w:val="28"/>
          <w:szCs w:val="28"/>
        </w:rPr>
        <w:t>»</w:t>
      </w:r>
      <w:r w:rsidR="00AD7839" w:rsidRPr="00A4740E">
        <w:rPr>
          <w:sz w:val="28"/>
          <w:szCs w:val="28"/>
        </w:rPr>
        <w:t>)</w:t>
      </w:r>
    </w:p>
    <w:p w14:paraId="126A6A36" w14:textId="0C96449F" w:rsidR="00B45BAA" w:rsidRPr="00A4740E" w:rsidRDefault="004251A5" w:rsidP="00A4740E">
      <w:pPr>
        <w:tabs>
          <w:tab w:val="left" w:pos="0"/>
          <w:tab w:val="left" w:pos="9290"/>
        </w:tabs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>В подготов</w:t>
      </w:r>
      <w:r w:rsidR="00AD7839" w:rsidRPr="00A4740E">
        <w:rPr>
          <w:color w:val="000000"/>
          <w:sz w:val="28"/>
          <w:szCs w:val="28"/>
        </w:rPr>
        <w:t xml:space="preserve">ке бюллетеня принимали участие </w:t>
      </w:r>
      <w:r w:rsidR="00AD7839" w:rsidRPr="00A4740E">
        <w:rPr>
          <w:sz w:val="28"/>
          <w:szCs w:val="28"/>
        </w:rPr>
        <w:t xml:space="preserve">специалисты </w:t>
      </w:r>
      <w:r w:rsidR="00A00921" w:rsidRPr="00A4740E">
        <w:rPr>
          <w:sz w:val="28"/>
          <w:szCs w:val="28"/>
        </w:rPr>
        <w:t>ГУ «</w:t>
      </w:r>
      <w:r w:rsidR="00AD7839" w:rsidRPr="00A4740E">
        <w:rPr>
          <w:sz w:val="28"/>
          <w:szCs w:val="28"/>
        </w:rPr>
        <w:t>Шарковщинск</w:t>
      </w:r>
      <w:r w:rsidR="00A00921" w:rsidRPr="00A4740E">
        <w:rPr>
          <w:sz w:val="28"/>
          <w:szCs w:val="28"/>
        </w:rPr>
        <w:t>ий</w:t>
      </w:r>
      <w:r w:rsidR="00AD7839" w:rsidRPr="00A4740E">
        <w:rPr>
          <w:sz w:val="28"/>
          <w:szCs w:val="28"/>
        </w:rPr>
        <w:t xml:space="preserve"> рай ЦГЭ</w:t>
      </w:r>
      <w:r w:rsidR="00A00921" w:rsidRPr="00A4740E">
        <w:rPr>
          <w:sz w:val="28"/>
          <w:szCs w:val="28"/>
        </w:rPr>
        <w:t>»</w:t>
      </w:r>
      <w:r w:rsidR="00AD7839" w:rsidRPr="00A4740E">
        <w:rPr>
          <w:sz w:val="28"/>
          <w:szCs w:val="28"/>
        </w:rPr>
        <w:t>:</w:t>
      </w:r>
    </w:p>
    <w:p w14:paraId="41B1CDCA" w14:textId="090B0B17" w:rsidR="00702ED3" w:rsidRPr="00A4740E" w:rsidRDefault="00780B14" w:rsidP="00A4740E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 xml:space="preserve">Гращенко В.Л.  –  главный </w:t>
      </w:r>
      <w:r w:rsidR="00702ED3" w:rsidRPr="00A4740E">
        <w:rPr>
          <w:color w:val="000000"/>
          <w:sz w:val="28"/>
          <w:szCs w:val="28"/>
        </w:rPr>
        <w:t xml:space="preserve">государственный санитарный </w:t>
      </w:r>
      <w:r w:rsidRPr="00A4740E">
        <w:rPr>
          <w:color w:val="000000"/>
          <w:sz w:val="28"/>
          <w:szCs w:val="28"/>
        </w:rPr>
        <w:t>врач</w:t>
      </w:r>
      <w:r w:rsidR="00702ED3" w:rsidRPr="00A4740E">
        <w:rPr>
          <w:color w:val="000000"/>
          <w:sz w:val="28"/>
          <w:szCs w:val="28"/>
        </w:rPr>
        <w:t xml:space="preserve"> Шарковщинского </w:t>
      </w:r>
      <w:r w:rsidR="00AE442B" w:rsidRPr="00A4740E">
        <w:rPr>
          <w:color w:val="000000"/>
          <w:sz w:val="28"/>
          <w:szCs w:val="28"/>
        </w:rPr>
        <w:t>района, Алексеева</w:t>
      </w:r>
      <w:r w:rsidR="00CA6F80" w:rsidRPr="00A4740E">
        <w:rPr>
          <w:color w:val="000000"/>
          <w:sz w:val="28"/>
          <w:szCs w:val="28"/>
        </w:rPr>
        <w:t xml:space="preserve"> А.Ф. </w:t>
      </w:r>
      <w:r w:rsidR="005B1F78" w:rsidRPr="00A4740E">
        <w:rPr>
          <w:color w:val="000000"/>
          <w:sz w:val="28"/>
          <w:szCs w:val="28"/>
        </w:rPr>
        <w:t xml:space="preserve"> – помощник врача-эпидемиолога, </w:t>
      </w:r>
      <w:proofErr w:type="spellStart"/>
      <w:r w:rsidR="00CA6F80" w:rsidRPr="00A4740E">
        <w:rPr>
          <w:color w:val="000000"/>
          <w:sz w:val="28"/>
          <w:szCs w:val="28"/>
        </w:rPr>
        <w:t>Лабецкая</w:t>
      </w:r>
      <w:proofErr w:type="spellEnd"/>
      <w:r w:rsidR="00CA6F80" w:rsidRPr="00A4740E">
        <w:rPr>
          <w:color w:val="000000"/>
          <w:sz w:val="28"/>
          <w:szCs w:val="28"/>
        </w:rPr>
        <w:t xml:space="preserve"> А.В.</w:t>
      </w:r>
      <w:r w:rsidR="005B1F78" w:rsidRPr="00A4740E">
        <w:rPr>
          <w:color w:val="000000"/>
          <w:sz w:val="28"/>
          <w:szCs w:val="28"/>
        </w:rPr>
        <w:t xml:space="preserve"> – помощник врача-эпидемиолога, </w:t>
      </w:r>
      <w:r w:rsidR="00CA6F80" w:rsidRPr="00A4740E">
        <w:rPr>
          <w:color w:val="000000"/>
          <w:sz w:val="28"/>
          <w:szCs w:val="28"/>
        </w:rPr>
        <w:t>Мацкевич Е.С.</w:t>
      </w:r>
      <w:r w:rsidR="005B1F78" w:rsidRPr="00A4740E">
        <w:rPr>
          <w:color w:val="000000"/>
          <w:sz w:val="28"/>
          <w:szCs w:val="28"/>
        </w:rPr>
        <w:t xml:space="preserve"> – помощник врача-эпидемиолога,</w:t>
      </w:r>
      <w:r w:rsidR="00776520" w:rsidRPr="00A4740E">
        <w:rPr>
          <w:color w:val="000000"/>
          <w:sz w:val="28"/>
          <w:szCs w:val="28"/>
        </w:rPr>
        <w:t xml:space="preserve"> </w:t>
      </w:r>
      <w:r w:rsidR="00CA6F80" w:rsidRPr="00A4740E">
        <w:rPr>
          <w:color w:val="000000"/>
          <w:sz w:val="28"/>
          <w:szCs w:val="28"/>
        </w:rPr>
        <w:t>Ананич Р.Е. – помощник врача-</w:t>
      </w:r>
      <w:r w:rsidR="00AE442B" w:rsidRPr="00A4740E">
        <w:rPr>
          <w:color w:val="000000"/>
          <w:sz w:val="28"/>
          <w:szCs w:val="28"/>
        </w:rPr>
        <w:t xml:space="preserve">эпидемиолога, </w:t>
      </w:r>
      <w:r w:rsidR="00CA6F80" w:rsidRPr="00A4740E">
        <w:rPr>
          <w:color w:val="000000"/>
          <w:sz w:val="28"/>
          <w:szCs w:val="28"/>
        </w:rPr>
        <w:t>Манкевич С.А.</w:t>
      </w:r>
      <w:r w:rsidR="005B1F78" w:rsidRPr="00A4740E">
        <w:rPr>
          <w:color w:val="000000"/>
          <w:sz w:val="28"/>
          <w:szCs w:val="28"/>
        </w:rPr>
        <w:t xml:space="preserve"> – помощник врача-</w:t>
      </w:r>
      <w:r w:rsidR="00AE442B" w:rsidRPr="00A4740E">
        <w:rPr>
          <w:color w:val="000000"/>
          <w:sz w:val="28"/>
          <w:szCs w:val="28"/>
        </w:rPr>
        <w:t>гигиениста, Толстик</w:t>
      </w:r>
      <w:r w:rsidR="00E72AF4" w:rsidRPr="00A4740E">
        <w:rPr>
          <w:color w:val="000000"/>
          <w:sz w:val="28"/>
          <w:szCs w:val="28"/>
        </w:rPr>
        <w:t xml:space="preserve"> А.П. – помощник врача-гигиениста, </w:t>
      </w:r>
      <w:proofErr w:type="spellStart"/>
      <w:r w:rsidR="00E72AF4" w:rsidRPr="00A4740E">
        <w:rPr>
          <w:color w:val="000000"/>
          <w:sz w:val="28"/>
          <w:szCs w:val="28"/>
        </w:rPr>
        <w:t>Римденок</w:t>
      </w:r>
      <w:proofErr w:type="spellEnd"/>
      <w:r w:rsidR="00E72AF4" w:rsidRPr="00A4740E">
        <w:rPr>
          <w:color w:val="000000"/>
          <w:sz w:val="28"/>
          <w:szCs w:val="28"/>
        </w:rPr>
        <w:t xml:space="preserve"> О.Р. – фельдшер-лаборант</w:t>
      </w:r>
      <w:r w:rsidR="00CA6F80" w:rsidRPr="00A4740E">
        <w:rPr>
          <w:color w:val="000000"/>
          <w:sz w:val="28"/>
          <w:szCs w:val="28"/>
        </w:rPr>
        <w:t xml:space="preserve"> </w:t>
      </w:r>
    </w:p>
    <w:p w14:paraId="24DF31D7" w14:textId="2270BDEF" w:rsidR="00E72AF4" w:rsidRPr="00A4740E" w:rsidRDefault="005B1F78" w:rsidP="00A4740E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 xml:space="preserve">с </w:t>
      </w:r>
      <w:r w:rsidR="00E72AF4" w:rsidRPr="00A4740E">
        <w:rPr>
          <w:color w:val="000000"/>
          <w:sz w:val="28"/>
          <w:szCs w:val="28"/>
        </w:rPr>
        <w:t xml:space="preserve">участием специалистов </w:t>
      </w:r>
      <w:r w:rsidR="00102A88" w:rsidRPr="00A4740E">
        <w:rPr>
          <w:sz w:val="28"/>
          <w:szCs w:val="28"/>
        </w:rPr>
        <w:t>учреждения здравоохранения</w:t>
      </w:r>
      <w:r w:rsidRPr="00A4740E">
        <w:rPr>
          <w:sz w:val="28"/>
          <w:szCs w:val="28"/>
        </w:rPr>
        <w:t xml:space="preserve"> «</w:t>
      </w:r>
      <w:r w:rsidR="00CA6F80" w:rsidRPr="00A4740E">
        <w:rPr>
          <w:sz w:val="28"/>
          <w:szCs w:val="28"/>
        </w:rPr>
        <w:t>Шарковщинская</w:t>
      </w:r>
      <w:r w:rsidRPr="00A4740E">
        <w:rPr>
          <w:sz w:val="28"/>
          <w:szCs w:val="28"/>
        </w:rPr>
        <w:t xml:space="preserve"> ЦРБ</w:t>
      </w:r>
      <w:r w:rsidR="00AE442B" w:rsidRPr="00A4740E">
        <w:rPr>
          <w:sz w:val="28"/>
          <w:szCs w:val="28"/>
        </w:rPr>
        <w:t>»:</w:t>
      </w:r>
      <w:r w:rsidR="00AE442B" w:rsidRPr="00A4740E">
        <w:rPr>
          <w:color w:val="000000"/>
          <w:sz w:val="28"/>
          <w:szCs w:val="28"/>
        </w:rPr>
        <w:t xml:space="preserve"> Буйко</w:t>
      </w:r>
      <w:r w:rsidR="00CA6F80" w:rsidRPr="00A4740E">
        <w:rPr>
          <w:color w:val="000000"/>
          <w:sz w:val="28"/>
          <w:szCs w:val="28"/>
        </w:rPr>
        <w:t xml:space="preserve"> И.Н</w:t>
      </w:r>
      <w:r w:rsidRPr="00A4740E">
        <w:rPr>
          <w:color w:val="000000"/>
          <w:sz w:val="28"/>
          <w:szCs w:val="28"/>
        </w:rPr>
        <w:t xml:space="preserve">. – медицинский статистик, </w:t>
      </w:r>
      <w:proofErr w:type="spellStart"/>
      <w:r w:rsidR="00CA6F80" w:rsidRPr="00A4740E">
        <w:rPr>
          <w:color w:val="000000"/>
          <w:sz w:val="28"/>
          <w:szCs w:val="28"/>
        </w:rPr>
        <w:t>Курилович</w:t>
      </w:r>
      <w:proofErr w:type="spellEnd"/>
      <w:r w:rsidR="00CA6F80" w:rsidRPr="00A4740E">
        <w:rPr>
          <w:color w:val="000000"/>
          <w:sz w:val="28"/>
          <w:szCs w:val="28"/>
        </w:rPr>
        <w:t xml:space="preserve"> Е.К. – медицинский статистик.</w:t>
      </w:r>
      <w:r w:rsidR="0060585E" w:rsidRPr="00A4740E">
        <w:rPr>
          <w:color w:val="000000"/>
          <w:sz w:val="28"/>
          <w:szCs w:val="28"/>
        </w:rPr>
        <w:t xml:space="preserve">  </w:t>
      </w:r>
    </w:p>
    <w:p w14:paraId="20253277" w14:textId="5EF8933E" w:rsidR="00CA6F80" w:rsidRPr="00A4740E" w:rsidRDefault="00102A88" w:rsidP="00A4740E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>Контакты: телефон</w:t>
      </w:r>
      <w:r w:rsidR="00CA6F80" w:rsidRPr="00A4740E">
        <w:rPr>
          <w:color w:val="000000"/>
          <w:sz w:val="28"/>
          <w:szCs w:val="28"/>
        </w:rPr>
        <w:t xml:space="preserve"> 8 (02154</w:t>
      </w:r>
      <w:r w:rsidR="005B1F78" w:rsidRPr="00A4740E">
        <w:rPr>
          <w:color w:val="000000"/>
          <w:sz w:val="28"/>
          <w:szCs w:val="28"/>
        </w:rPr>
        <w:t xml:space="preserve">) </w:t>
      </w:r>
      <w:r w:rsidR="00CA6F80" w:rsidRPr="00A4740E">
        <w:rPr>
          <w:color w:val="000000"/>
          <w:sz w:val="28"/>
          <w:szCs w:val="28"/>
        </w:rPr>
        <w:t>6-11-96, 8 (02154</w:t>
      </w:r>
      <w:r w:rsidR="005B1F78" w:rsidRPr="00A4740E">
        <w:rPr>
          <w:color w:val="000000"/>
          <w:sz w:val="28"/>
          <w:szCs w:val="28"/>
        </w:rPr>
        <w:t xml:space="preserve">) </w:t>
      </w:r>
      <w:r w:rsidR="00CA6F80" w:rsidRPr="00A4740E">
        <w:rPr>
          <w:color w:val="000000"/>
          <w:sz w:val="28"/>
          <w:szCs w:val="28"/>
        </w:rPr>
        <w:t>4-10-61</w:t>
      </w:r>
      <w:r w:rsidR="005B1F78" w:rsidRPr="00A4740E">
        <w:rPr>
          <w:color w:val="000000"/>
          <w:sz w:val="28"/>
          <w:szCs w:val="28"/>
        </w:rPr>
        <w:t xml:space="preserve">, электронная почта: </w:t>
      </w:r>
      <w:r w:rsidR="00E72AF4" w:rsidRPr="00A4740E">
        <w:rPr>
          <w:sz w:val="28"/>
          <w:szCs w:val="28"/>
        </w:rPr>
        <w:t>shar_rcge@vitebsk.by</w:t>
      </w:r>
    </w:p>
    <w:p w14:paraId="097E5C56" w14:textId="2D7EE879" w:rsidR="00FF1C5F" w:rsidRPr="00A4740E" w:rsidRDefault="00FF1C5F" w:rsidP="00A4740E">
      <w:pPr>
        <w:rPr>
          <w:i/>
          <w:sz w:val="28"/>
          <w:szCs w:val="28"/>
        </w:rPr>
      </w:pPr>
      <w:r w:rsidRPr="00A4740E">
        <w:rPr>
          <w:sz w:val="28"/>
          <w:szCs w:val="28"/>
        </w:rPr>
        <w:t xml:space="preserve">Бюллетень размещен на сайте Шарковщинского </w:t>
      </w:r>
      <w:r w:rsidR="00E55706" w:rsidRPr="00A4740E">
        <w:rPr>
          <w:sz w:val="28"/>
          <w:szCs w:val="28"/>
        </w:rPr>
        <w:t xml:space="preserve">районного </w:t>
      </w:r>
      <w:r w:rsidRPr="00A4740E">
        <w:rPr>
          <w:sz w:val="28"/>
          <w:szCs w:val="28"/>
        </w:rPr>
        <w:t xml:space="preserve">исполнительного комитета </w:t>
      </w:r>
      <w:hyperlink r:id="rId9" w:history="1">
        <w:r w:rsidR="0035635A" w:rsidRPr="00A4740E">
          <w:rPr>
            <w:rStyle w:val="af3"/>
            <w:sz w:val="28"/>
            <w:szCs w:val="28"/>
          </w:rPr>
          <w:t>https://sharkovshchina.vitebsk-region.gov.by/ru/Rayispolkom-ru/</w:t>
        </w:r>
      </w:hyperlink>
      <w:r w:rsidR="0035635A" w:rsidRPr="00A4740E">
        <w:rPr>
          <w:sz w:val="28"/>
          <w:szCs w:val="28"/>
        </w:rPr>
        <w:t xml:space="preserve"> </w:t>
      </w:r>
      <w:r w:rsidRPr="00A4740E">
        <w:rPr>
          <w:sz w:val="28"/>
          <w:szCs w:val="28"/>
        </w:rPr>
        <w:t>странице государственного учреждения «Шарковщинский рай ЦГЭ».</w:t>
      </w:r>
    </w:p>
    <w:p w14:paraId="48526356" w14:textId="3FA5B4D3" w:rsidR="00090172" w:rsidRPr="00A4740E" w:rsidRDefault="00AE442B" w:rsidP="00A4740E">
      <w:pPr>
        <w:ind w:right="-143"/>
        <w:contextualSpacing/>
        <w:jc w:val="both"/>
        <w:rPr>
          <w:rFonts w:eastAsia="Calibri"/>
          <w:sz w:val="28"/>
          <w:szCs w:val="28"/>
          <w:highlight w:val="darkGreen"/>
          <w:lang w:eastAsia="en-US"/>
        </w:rPr>
      </w:pPr>
      <w:r w:rsidRPr="00A4740E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91008" behindDoc="1" locked="0" layoutInCell="1" allowOverlap="1" wp14:anchorId="5B7396DE" wp14:editId="5817FE9C">
            <wp:simplePos x="0" y="0"/>
            <wp:positionH relativeFrom="column">
              <wp:posOffset>1905</wp:posOffset>
            </wp:positionH>
            <wp:positionV relativeFrom="paragraph">
              <wp:posOffset>212090</wp:posOffset>
            </wp:positionV>
            <wp:extent cx="9002395" cy="2773680"/>
            <wp:effectExtent l="0" t="0" r="8255" b="7620"/>
            <wp:wrapTight wrapText="bothSides">
              <wp:wrapPolygon edited="0">
                <wp:start x="0" y="0"/>
                <wp:lineTo x="0" y="21511"/>
                <wp:lineTo x="21574" y="21511"/>
                <wp:lineTo x="2157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000061_58419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2395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43C80" w14:textId="77777777" w:rsidR="008C0EEF" w:rsidRPr="00873E67" w:rsidRDefault="008C0EEF" w:rsidP="008C0EE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03DB">
        <w:rPr>
          <w:sz w:val="28"/>
          <w:szCs w:val="28"/>
        </w:rPr>
        <w:t xml:space="preserve">Шарковщинский район – один из 21 района Витебской области, расположен на </w:t>
      </w:r>
      <w:r w:rsidRPr="003D03DB">
        <w:rPr>
          <w:sz w:val="28"/>
          <w:szCs w:val="28"/>
          <w:shd w:val="clear" w:color="auto" w:fill="FFFFFF"/>
        </w:rPr>
        <w:t>западе</w:t>
      </w:r>
      <w:r w:rsidRPr="003D03DB">
        <w:rPr>
          <w:rFonts w:ascii="Tahoma" w:hAnsi="Tahoma" w:cs="Tahoma"/>
          <w:color w:val="3E3E3E"/>
          <w:sz w:val="21"/>
          <w:szCs w:val="21"/>
          <w:shd w:val="clear" w:color="auto" w:fill="FFFFFF"/>
        </w:rPr>
        <w:t xml:space="preserve">, </w:t>
      </w:r>
      <w:r w:rsidRPr="003D03DB">
        <w:rPr>
          <w:sz w:val="28"/>
          <w:szCs w:val="28"/>
          <w:shd w:val="clear" w:color="auto" w:fill="FFFFFF"/>
        </w:rPr>
        <w:t xml:space="preserve">граничит с Браславским, Миорским, Поставским, Глубокским </w:t>
      </w:r>
      <w:r w:rsidRPr="00873E67">
        <w:rPr>
          <w:sz w:val="28"/>
          <w:szCs w:val="28"/>
          <w:shd w:val="clear" w:color="auto" w:fill="FFFFFF"/>
        </w:rPr>
        <w:t>районами</w:t>
      </w:r>
      <w:r w:rsidRPr="00873E67">
        <w:rPr>
          <w:sz w:val="28"/>
          <w:szCs w:val="28"/>
        </w:rPr>
        <w:t>.</w:t>
      </w:r>
      <w:r w:rsidRPr="00873E67">
        <w:t xml:space="preserve"> </w:t>
      </w:r>
      <w:r w:rsidRPr="00873E67">
        <w:rPr>
          <w:sz w:val="28"/>
          <w:szCs w:val="28"/>
        </w:rPr>
        <w:t>Площадь района составляет 1,1 тыс. кв. км. Протяженность с запада на восток – 60 км, с севера на юг – 30 км.</w:t>
      </w:r>
    </w:p>
    <w:p w14:paraId="7411BF22" w14:textId="77777777" w:rsidR="008C0EEF" w:rsidRPr="00873E67" w:rsidRDefault="008C0EEF" w:rsidP="008C0EEF">
      <w:pPr>
        <w:pStyle w:val="af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3E67">
        <w:rPr>
          <w:sz w:val="28"/>
          <w:szCs w:val="28"/>
        </w:rPr>
        <w:t xml:space="preserve">В состав района входят </w:t>
      </w:r>
      <w:r w:rsidRPr="00873E67">
        <w:rPr>
          <w:sz w:val="28"/>
        </w:rPr>
        <w:t>250 сельских населенных пунктов</w:t>
      </w:r>
      <w:r>
        <w:rPr>
          <w:sz w:val="28"/>
        </w:rPr>
        <w:t>,</w:t>
      </w:r>
      <w:r w:rsidRPr="00873E67">
        <w:rPr>
          <w:sz w:val="28"/>
        </w:rPr>
        <w:t xml:space="preserve"> </w:t>
      </w:r>
      <w:r w:rsidRPr="00873E67">
        <w:rPr>
          <w:rFonts w:eastAsia="Calibri"/>
          <w:sz w:val="28"/>
          <w:szCs w:val="28"/>
          <w:lang w:eastAsia="en-US"/>
        </w:rPr>
        <w:t>6 сельских советов (</w:t>
      </w:r>
      <w:proofErr w:type="spellStart"/>
      <w:r w:rsidRPr="00873E67">
        <w:rPr>
          <w:rFonts w:eastAsia="Calibri"/>
          <w:sz w:val="28"/>
          <w:szCs w:val="28"/>
          <w:lang w:eastAsia="en-US"/>
        </w:rPr>
        <w:t>Бильдюжский</w:t>
      </w:r>
      <w:proofErr w:type="spellEnd"/>
      <w:r w:rsidRPr="00873E6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73E67">
        <w:rPr>
          <w:rFonts w:eastAsia="Calibri"/>
          <w:sz w:val="28"/>
          <w:szCs w:val="28"/>
          <w:lang w:eastAsia="en-US"/>
        </w:rPr>
        <w:t>Иодский</w:t>
      </w:r>
      <w:proofErr w:type="spellEnd"/>
      <w:r w:rsidRPr="00873E6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73E67">
        <w:rPr>
          <w:rFonts w:eastAsia="Calibri"/>
          <w:sz w:val="28"/>
          <w:szCs w:val="28"/>
          <w:lang w:eastAsia="en-US"/>
        </w:rPr>
        <w:t>Германовичский</w:t>
      </w:r>
      <w:proofErr w:type="spellEnd"/>
      <w:r w:rsidRPr="00873E67">
        <w:rPr>
          <w:rFonts w:eastAsia="Calibri"/>
          <w:sz w:val="28"/>
          <w:szCs w:val="28"/>
          <w:lang w:eastAsia="en-US"/>
        </w:rPr>
        <w:t xml:space="preserve">, Лужковский, </w:t>
      </w:r>
      <w:proofErr w:type="spellStart"/>
      <w:r>
        <w:rPr>
          <w:rFonts w:eastAsia="Calibri"/>
          <w:sz w:val="28"/>
          <w:szCs w:val="28"/>
          <w:lang w:eastAsia="en-US"/>
        </w:rPr>
        <w:t>Радюковский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Станиславовский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). </w:t>
      </w:r>
      <w:r w:rsidRPr="00873E67">
        <w:rPr>
          <w:sz w:val="28"/>
        </w:rPr>
        <w:t>13 сельских населенных пунктов имеют статус агрогородка.</w:t>
      </w:r>
      <w:r>
        <w:rPr>
          <w:sz w:val="28"/>
        </w:rPr>
        <w:t xml:space="preserve"> </w:t>
      </w:r>
      <w:r w:rsidRPr="00873E67">
        <w:rPr>
          <w:sz w:val="28"/>
          <w:szCs w:val="28"/>
          <w:shd w:val="clear" w:color="auto" w:fill="FFFFFF"/>
        </w:rPr>
        <w:t>Административный центр – городской поселок Шарковщина</w:t>
      </w:r>
      <w:r w:rsidRPr="00873E67">
        <w:rPr>
          <w:sz w:val="28"/>
          <w:szCs w:val="28"/>
        </w:rPr>
        <w:t xml:space="preserve">.  </w:t>
      </w:r>
    </w:p>
    <w:p w14:paraId="67DE63E0" w14:textId="77777777" w:rsidR="008C0EEF" w:rsidRPr="00873E67" w:rsidRDefault="008C0EEF" w:rsidP="008C0EEF">
      <w:pPr>
        <w:tabs>
          <w:tab w:val="left" w:pos="0"/>
          <w:tab w:val="left" w:pos="851"/>
        </w:tabs>
        <w:ind w:firstLine="709"/>
        <w:jc w:val="both"/>
        <w:rPr>
          <w:sz w:val="28"/>
        </w:rPr>
      </w:pPr>
      <w:r w:rsidRPr="00873E67">
        <w:rPr>
          <w:bCs/>
          <w:sz w:val="28"/>
          <w:szCs w:val="28"/>
        </w:rPr>
        <w:t>Численность населения Шарковщинского района</w:t>
      </w:r>
      <w:r w:rsidRPr="00873E67">
        <w:rPr>
          <w:b/>
          <w:bCs/>
          <w:sz w:val="28"/>
          <w:szCs w:val="28"/>
        </w:rPr>
        <w:t xml:space="preserve"> </w:t>
      </w:r>
      <w:r w:rsidRPr="00873E67">
        <w:rPr>
          <w:sz w:val="28"/>
          <w:szCs w:val="28"/>
          <w:shd w:val="clear" w:color="auto" w:fill="FFFFFF"/>
        </w:rPr>
        <w:t xml:space="preserve">по </w:t>
      </w:r>
      <w:r w:rsidRPr="00873E67">
        <w:rPr>
          <w:sz w:val="28"/>
          <w:szCs w:val="28"/>
          <w:shd w:val="clear" w:color="auto" w:fill="FFFFFF" w:themeFill="background1"/>
        </w:rPr>
        <w:t xml:space="preserve">данным </w:t>
      </w:r>
      <w:r w:rsidRPr="00873E67">
        <w:rPr>
          <w:bCs/>
          <w:sz w:val="28"/>
          <w:szCs w:val="28"/>
          <w:shd w:val="clear" w:color="auto" w:fill="FFFFFF" w:themeFill="background1"/>
        </w:rPr>
        <w:t>Национального статистического комитета Республики Беларусь</w:t>
      </w:r>
      <w:r w:rsidRPr="00873E67">
        <w:rPr>
          <w:sz w:val="28"/>
          <w:szCs w:val="28"/>
          <w:shd w:val="clear" w:color="auto" w:fill="FFFFFF" w:themeFill="background1"/>
        </w:rPr>
        <w:t xml:space="preserve"> </w:t>
      </w:r>
      <w:r w:rsidRPr="00873E67">
        <w:rPr>
          <w:sz w:val="28"/>
          <w:szCs w:val="28"/>
          <w:shd w:val="clear" w:color="auto" w:fill="FFFFFF"/>
        </w:rPr>
        <w:t>на 01.01.2024 г. составляет 13 005 человек</w:t>
      </w:r>
      <w:r>
        <w:rPr>
          <w:sz w:val="28"/>
          <w:szCs w:val="28"/>
          <w:shd w:val="clear" w:color="auto" w:fill="FFFFFF"/>
        </w:rPr>
        <w:t xml:space="preserve">, в том числе городского </w:t>
      </w:r>
      <w:r w:rsidRPr="00873E67">
        <w:rPr>
          <w:sz w:val="28"/>
        </w:rPr>
        <w:t xml:space="preserve"> 6</w:t>
      </w:r>
      <w:r>
        <w:rPr>
          <w:sz w:val="28"/>
        </w:rPr>
        <w:t xml:space="preserve"> </w:t>
      </w:r>
      <w:r w:rsidRPr="00873E67">
        <w:rPr>
          <w:sz w:val="28"/>
        </w:rPr>
        <w:t xml:space="preserve">005 человек  и  </w:t>
      </w:r>
      <w:r>
        <w:rPr>
          <w:sz w:val="28"/>
        </w:rPr>
        <w:t>сельского</w:t>
      </w:r>
      <w:r w:rsidRPr="00873E67">
        <w:rPr>
          <w:sz w:val="28"/>
        </w:rPr>
        <w:t xml:space="preserve"> 7</w:t>
      </w:r>
      <w:r>
        <w:rPr>
          <w:sz w:val="28"/>
        </w:rPr>
        <w:t> 000 человек.</w:t>
      </w:r>
    </w:p>
    <w:p w14:paraId="59AA7133" w14:textId="77777777" w:rsidR="008C0EEF" w:rsidRDefault="008C0EEF" w:rsidP="008C0EE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Шарковщинский район отличается</w:t>
      </w:r>
      <w:r w:rsidRPr="00B45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равнинным </w:t>
      </w:r>
      <w:r w:rsidRPr="00B45136">
        <w:rPr>
          <w:sz w:val="28"/>
          <w:szCs w:val="28"/>
        </w:rPr>
        <w:t xml:space="preserve">рельефом, высокой </w:t>
      </w:r>
      <w:proofErr w:type="spellStart"/>
      <w:r w:rsidRPr="00B45136">
        <w:rPr>
          <w:sz w:val="28"/>
          <w:szCs w:val="28"/>
        </w:rPr>
        <w:t>завалуненностью</w:t>
      </w:r>
      <w:proofErr w:type="spellEnd"/>
      <w:r w:rsidRPr="00B45136">
        <w:rPr>
          <w:sz w:val="28"/>
          <w:szCs w:val="28"/>
        </w:rPr>
        <w:t>, глинистыми почвами. Из общей площади Шарковщинского района сельскохозяйственные угодья занимают 68,3 тыс. га, в том числе пахотные земли – 46 тыс. га (67,3%).</w:t>
      </w:r>
      <w:r>
        <w:rPr>
          <w:sz w:val="28"/>
          <w:szCs w:val="28"/>
        </w:rPr>
        <w:t xml:space="preserve"> </w:t>
      </w:r>
    </w:p>
    <w:p w14:paraId="7AC58FC9" w14:textId="77777777" w:rsidR="008C0EEF" w:rsidRDefault="008C0EEF" w:rsidP="008C0EE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242">
        <w:rPr>
          <w:sz w:val="28"/>
          <w:szCs w:val="28"/>
        </w:rPr>
        <w:t>Лесные ресурсы</w:t>
      </w:r>
      <w:r>
        <w:rPr>
          <w:sz w:val="28"/>
          <w:szCs w:val="28"/>
        </w:rPr>
        <w:t xml:space="preserve"> </w:t>
      </w:r>
      <w:r w:rsidRPr="00810242">
        <w:rPr>
          <w:sz w:val="28"/>
          <w:szCs w:val="28"/>
        </w:rPr>
        <w:t xml:space="preserve">остаются одними из наиболее значимых природных ресурсов района: свыше 20 процентов земельного фонда района занята лесами (31,8 тыс. га). Состав лесов разнообразен, преобладающее положение в </w:t>
      </w:r>
      <w:r w:rsidRPr="00810242">
        <w:rPr>
          <w:sz w:val="28"/>
          <w:szCs w:val="28"/>
        </w:rPr>
        <w:lastRenderedPageBreak/>
        <w:t xml:space="preserve">структуре занимают хвойные породы деревьев. Лесные ресурсы обладают относительно высокой производительностью. </w:t>
      </w:r>
    </w:p>
    <w:p w14:paraId="0829FF32" w14:textId="77777777" w:rsidR="008C0EEF" w:rsidRPr="000D7CB0" w:rsidRDefault="008C0EEF" w:rsidP="008C0EE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7CB0">
        <w:rPr>
          <w:sz w:val="28"/>
          <w:szCs w:val="28"/>
          <w:shd w:val="clear" w:color="auto" w:fill="FFFFFF"/>
        </w:rPr>
        <w:t>На территории</w:t>
      </w:r>
      <w:r>
        <w:rPr>
          <w:sz w:val="28"/>
          <w:szCs w:val="28"/>
          <w:shd w:val="clear" w:color="auto" w:fill="FFFFFF"/>
        </w:rPr>
        <w:t xml:space="preserve"> Шарковщинского района</w:t>
      </w:r>
      <w:r w:rsidRPr="000D7CB0">
        <w:rPr>
          <w:sz w:val="28"/>
          <w:szCs w:val="28"/>
          <w:shd w:val="clear" w:color="auto" w:fill="FFFFFF"/>
        </w:rPr>
        <w:t xml:space="preserve"> расположено 11 озер общей площадью 470,5 га и 4 искусственных пруда общей площадью 35 га. С запада на восток протекает река Дисна с притоками </w:t>
      </w:r>
      <w:proofErr w:type="spellStart"/>
      <w:r w:rsidRPr="000D7CB0">
        <w:rPr>
          <w:sz w:val="28"/>
          <w:szCs w:val="28"/>
          <w:shd w:val="clear" w:color="auto" w:fill="FFFFFF"/>
        </w:rPr>
        <w:t>Мнюта</w:t>
      </w:r>
      <w:proofErr w:type="spellEnd"/>
      <w:r w:rsidRPr="000D7CB0">
        <w:rPr>
          <w:sz w:val="28"/>
          <w:szCs w:val="28"/>
          <w:shd w:val="clear" w:color="auto" w:fill="FFFFFF"/>
        </w:rPr>
        <w:t xml:space="preserve">, Березовка, Янка, </w:t>
      </w:r>
      <w:r w:rsidRPr="000D7CB0">
        <w:rPr>
          <w:rFonts w:eastAsia="Calibri"/>
          <w:sz w:val="28"/>
          <w:szCs w:val="28"/>
          <w:lang w:eastAsia="en-US"/>
        </w:rPr>
        <w:t xml:space="preserve">заболоченность составляет 6%. </w:t>
      </w:r>
      <w:r>
        <w:rPr>
          <w:rFonts w:eastAsia="Calibri"/>
          <w:sz w:val="28"/>
          <w:szCs w:val="28"/>
          <w:lang w:eastAsia="en-US"/>
        </w:rPr>
        <w:t xml:space="preserve">Также на </w:t>
      </w:r>
      <w:r w:rsidRPr="000D7CB0">
        <w:rPr>
          <w:rFonts w:eastAsia="Calibri"/>
          <w:sz w:val="28"/>
          <w:szCs w:val="28"/>
          <w:lang w:eastAsia="en-US"/>
        </w:rPr>
        <w:t xml:space="preserve">территории района </w:t>
      </w:r>
      <w:r>
        <w:rPr>
          <w:rFonts w:eastAsia="Calibri"/>
          <w:sz w:val="28"/>
          <w:szCs w:val="28"/>
          <w:lang w:eastAsia="en-US"/>
        </w:rPr>
        <w:t xml:space="preserve">находятся </w:t>
      </w:r>
      <w:r w:rsidRPr="000D7CB0">
        <w:rPr>
          <w:rFonts w:eastAsia="Calibri"/>
          <w:sz w:val="28"/>
          <w:szCs w:val="28"/>
          <w:lang w:eastAsia="en-US"/>
        </w:rPr>
        <w:t>гидрологический заказник «Ельня», 4 старинных парка 18-19 ст. и 36 заказников областного и местного значения площадью 6800 га.</w:t>
      </w:r>
    </w:p>
    <w:p w14:paraId="4E2FC74D" w14:textId="77777777" w:rsidR="008C0EEF" w:rsidRDefault="008C0EEF" w:rsidP="008C0EE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Pr="00CF1939">
        <w:rPr>
          <w:sz w:val="28"/>
          <w:szCs w:val="28"/>
        </w:rPr>
        <w:t xml:space="preserve"> минераль</w:t>
      </w:r>
      <w:r>
        <w:rPr>
          <w:sz w:val="28"/>
          <w:szCs w:val="28"/>
        </w:rPr>
        <w:t>но-сырьевые ресурсы –</w:t>
      </w:r>
      <w:r w:rsidRPr="00CF1939">
        <w:rPr>
          <w:sz w:val="28"/>
          <w:szCs w:val="28"/>
        </w:rPr>
        <w:t xml:space="preserve"> торф, </w:t>
      </w:r>
      <w:r w:rsidRPr="000D7CB0">
        <w:rPr>
          <w:sz w:val="28"/>
          <w:szCs w:val="28"/>
        </w:rPr>
        <w:t>глина,</w:t>
      </w:r>
      <w:r w:rsidRPr="000D7CB0">
        <w:rPr>
          <w:rFonts w:eastAsia="Calibri"/>
          <w:sz w:val="28"/>
          <w:szCs w:val="28"/>
          <w:lang w:eastAsia="en-US"/>
        </w:rPr>
        <w:t xml:space="preserve"> песчано-гравийный материал</w:t>
      </w:r>
      <w:r w:rsidRPr="000D7C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F1939">
        <w:rPr>
          <w:sz w:val="28"/>
          <w:szCs w:val="28"/>
        </w:rPr>
        <w:t>Для развития экспорта строительной отрасли хорошие предпосылки создает наличие на территории района значительных запасов глин и суглинков для производств</w:t>
      </w:r>
      <w:r>
        <w:rPr>
          <w:sz w:val="28"/>
          <w:szCs w:val="28"/>
        </w:rPr>
        <w:t>а керамического кирпича, занятия</w:t>
      </w:r>
      <w:r w:rsidRPr="00CF1939">
        <w:rPr>
          <w:sz w:val="28"/>
          <w:szCs w:val="28"/>
        </w:rPr>
        <w:t xml:space="preserve"> ремесленной деятельностью.</w:t>
      </w:r>
      <w:r>
        <w:rPr>
          <w:sz w:val="28"/>
          <w:szCs w:val="28"/>
        </w:rPr>
        <w:t xml:space="preserve"> </w:t>
      </w:r>
    </w:p>
    <w:p w14:paraId="19FDC046" w14:textId="77777777" w:rsidR="008C0EEF" w:rsidRPr="00CF1939" w:rsidRDefault="008C0EEF" w:rsidP="008C0EE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температура января -8 °С, июля +17,8°С. За год выпадает 564 мм осадков.</w:t>
      </w:r>
    </w:p>
    <w:p w14:paraId="36C5F51A" w14:textId="77777777" w:rsidR="008C0EEF" w:rsidRPr="00627E9F" w:rsidRDefault="008C0EEF" w:rsidP="008C0EEF">
      <w:pPr>
        <w:ind w:firstLine="709"/>
        <w:jc w:val="both"/>
        <w:rPr>
          <w:sz w:val="28"/>
          <w:szCs w:val="28"/>
          <w:shd w:val="clear" w:color="auto" w:fill="FFFFFF"/>
        </w:rPr>
      </w:pPr>
      <w:r w:rsidRPr="00627E9F">
        <w:rPr>
          <w:sz w:val="28"/>
          <w:szCs w:val="28"/>
        </w:rPr>
        <w:t xml:space="preserve">Шарковщинский район имеет сельскохозяйственную направленность. </w:t>
      </w:r>
      <w:r w:rsidRPr="00627E9F">
        <w:rPr>
          <w:sz w:val="28"/>
          <w:szCs w:val="28"/>
          <w:shd w:val="clear" w:color="auto" w:fill="FFFFFF"/>
        </w:rPr>
        <w:t>Агропромышленный комплекс района представлен 8 сельскохозяйственными организациями, 13 крестьянскими (фермерскими) хозяйствами.</w:t>
      </w:r>
    </w:p>
    <w:p w14:paraId="6358BEB6" w14:textId="77777777" w:rsidR="008C0EEF" w:rsidRPr="000D7CB0" w:rsidRDefault="008C0EEF" w:rsidP="008C0EE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E9F">
        <w:rPr>
          <w:sz w:val="28"/>
          <w:szCs w:val="28"/>
        </w:rPr>
        <w:t>Промышленность района представлена УКП ЖКХ Шарковщинского района, основным видом деятельности которого является теплоэнергетика. Кроме того, на территории района имеется филиал «Шарковщинский консервный завод» КТУП «</w:t>
      </w:r>
      <w:r w:rsidRPr="000D7CB0">
        <w:rPr>
          <w:sz w:val="28"/>
          <w:szCs w:val="28"/>
        </w:rPr>
        <w:t>Полоцкая универсальная база», который выпускает вина фруктово-ягодные натуральные.</w:t>
      </w:r>
    </w:p>
    <w:p w14:paraId="5E9924E8" w14:textId="77777777" w:rsidR="008C0EEF" w:rsidRPr="004F54F3" w:rsidRDefault="008C0EEF" w:rsidP="008C0EE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54F3">
        <w:rPr>
          <w:sz w:val="28"/>
          <w:szCs w:val="28"/>
        </w:rPr>
        <w:t xml:space="preserve">Медицинскую помощь населению Шарковщинского района оказывает УЗ «Шарковщинская  ЦРБ»,  которая включает  в  себя: 2 больницы (Шарковщинская центральная районная больница на 75 больничных коек, Лужковская  больница сестринского ухода на 40 больничных коек); </w:t>
      </w:r>
      <w:r w:rsidRPr="004F54F3">
        <w:rPr>
          <w:b/>
          <w:sz w:val="28"/>
          <w:szCs w:val="28"/>
        </w:rPr>
        <w:t xml:space="preserve"> </w:t>
      </w:r>
      <w:r w:rsidRPr="004F54F3">
        <w:rPr>
          <w:sz w:val="28"/>
          <w:szCs w:val="28"/>
        </w:rPr>
        <w:t xml:space="preserve">1 поликлиника  (поликлиника  г. п. Шарковщина); </w:t>
      </w:r>
      <w:r w:rsidRPr="004F54F3">
        <w:rPr>
          <w:b/>
          <w:sz w:val="28"/>
          <w:szCs w:val="28"/>
        </w:rPr>
        <w:t xml:space="preserve"> </w:t>
      </w:r>
      <w:r w:rsidRPr="004F54F3">
        <w:rPr>
          <w:rStyle w:val="afb"/>
          <w:b w:val="0"/>
          <w:color w:val="auto"/>
          <w:sz w:val="28"/>
          <w:szCs w:val="28"/>
          <w:shd w:val="clear" w:color="auto" w:fill="FFFFFF"/>
        </w:rPr>
        <w:t>3 амбулатории врача общей практики</w:t>
      </w:r>
      <w:r w:rsidRPr="004F54F3">
        <w:rPr>
          <w:rStyle w:val="afb"/>
          <w:color w:val="auto"/>
          <w:sz w:val="28"/>
          <w:szCs w:val="28"/>
          <w:shd w:val="clear" w:color="auto" w:fill="FFFFFF"/>
        </w:rPr>
        <w:t xml:space="preserve"> </w:t>
      </w:r>
      <w:r w:rsidRPr="004F54F3">
        <w:rPr>
          <w:rStyle w:val="afb"/>
          <w:b w:val="0"/>
          <w:b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4F54F3">
        <w:rPr>
          <w:sz w:val="28"/>
          <w:szCs w:val="28"/>
        </w:rPr>
        <w:t>Германовичская</w:t>
      </w:r>
      <w:proofErr w:type="spellEnd"/>
      <w:r w:rsidRPr="004F54F3">
        <w:rPr>
          <w:sz w:val="28"/>
          <w:szCs w:val="28"/>
        </w:rPr>
        <w:t xml:space="preserve"> амбулатория  врача общей практики, </w:t>
      </w:r>
      <w:proofErr w:type="spellStart"/>
      <w:r w:rsidRPr="004F54F3">
        <w:rPr>
          <w:sz w:val="28"/>
          <w:szCs w:val="28"/>
        </w:rPr>
        <w:t>Иодская</w:t>
      </w:r>
      <w:proofErr w:type="spellEnd"/>
      <w:r w:rsidRPr="004F54F3">
        <w:rPr>
          <w:sz w:val="28"/>
          <w:szCs w:val="28"/>
        </w:rPr>
        <w:t xml:space="preserve">  амбулатория врача общей практики, Лужковская амбулатория врача общей практики);  </w:t>
      </w:r>
      <w:r w:rsidRPr="004F54F3">
        <w:rPr>
          <w:rStyle w:val="afb"/>
          <w:b w:val="0"/>
          <w:color w:val="auto"/>
          <w:sz w:val="28"/>
          <w:szCs w:val="28"/>
          <w:shd w:val="clear" w:color="auto" w:fill="FFFFFF"/>
        </w:rPr>
        <w:t>17 фельдшерско-акушерских пунктов.</w:t>
      </w:r>
      <w:r w:rsidRPr="004F54F3">
        <w:rPr>
          <w:sz w:val="28"/>
          <w:szCs w:val="28"/>
        </w:rPr>
        <w:t xml:space="preserve"> </w:t>
      </w:r>
    </w:p>
    <w:p w14:paraId="3429BB7D" w14:textId="77777777" w:rsidR="008C0EEF" w:rsidRPr="004F54F3" w:rsidRDefault="008C0EEF" w:rsidP="008C0EEF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F54F3">
        <w:rPr>
          <w:sz w:val="28"/>
          <w:szCs w:val="28"/>
        </w:rPr>
        <w:t>Обеспечено оказание основных видов медицинской помощи терапевтического, хирургического, педиатрического, гинекологического и стоматологического профилей. Выполнены нормативы обеспеченности врачами первичного звена, бригадами скорой помощи, аптеками и автотранспортом.</w:t>
      </w:r>
    </w:p>
    <w:p w14:paraId="400A70C5" w14:textId="77777777" w:rsidR="008C0EEF" w:rsidRDefault="008C0EEF" w:rsidP="00A4740E">
      <w:pPr>
        <w:jc w:val="both"/>
        <w:rPr>
          <w:sz w:val="28"/>
          <w:szCs w:val="28"/>
        </w:rPr>
      </w:pPr>
    </w:p>
    <w:p w14:paraId="6B94FE8B" w14:textId="77777777" w:rsidR="008C0EEF" w:rsidRDefault="008C0EEF" w:rsidP="00A4740E">
      <w:pPr>
        <w:jc w:val="both"/>
        <w:rPr>
          <w:sz w:val="28"/>
          <w:szCs w:val="28"/>
        </w:rPr>
      </w:pPr>
    </w:p>
    <w:p w14:paraId="4DF6178D" w14:textId="77777777" w:rsidR="008C0EEF" w:rsidRDefault="008C0EEF" w:rsidP="00A4740E">
      <w:pPr>
        <w:jc w:val="both"/>
        <w:rPr>
          <w:sz w:val="28"/>
          <w:szCs w:val="28"/>
        </w:rPr>
      </w:pPr>
    </w:p>
    <w:p w14:paraId="74F25C34" w14:textId="77777777" w:rsidR="008C0EEF" w:rsidRDefault="008C0EEF" w:rsidP="00A4740E">
      <w:pPr>
        <w:jc w:val="both"/>
        <w:rPr>
          <w:sz w:val="28"/>
          <w:szCs w:val="28"/>
        </w:rPr>
      </w:pPr>
    </w:p>
    <w:p w14:paraId="7CB978C2" w14:textId="77777777" w:rsidR="004D3898" w:rsidRDefault="00F734AE" w:rsidP="00A4740E">
      <w:pPr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 </w:t>
      </w:r>
      <w:r w:rsidR="00EE260C" w:rsidRPr="00A4740E">
        <w:rPr>
          <w:sz w:val="28"/>
          <w:szCs w:val="28"/>
        </w:rPr>
        <w:tab/>
      </w:r>
    </w:p>
    <w:p w14:paraId="1C80794E" w14:textId="77777777" w:rsidR="004D3898" w:rsidRDefault="004D3898" w:rsidP="00A4740E">
      <w:pPr>
        <w:jc w:val="both"/>
        <w:rPr>
          <w:sz w:val="28"/>
          <w:szCs w:val="28"/>
        </w:rPr>
      </w:pPr>
    </w:p>
    <w:p w14:paraId="3EDB0C14" w14:textId="725AB28B" w:rsidR="002631D3" w:rsidRPr="00A4740E" w:rsidRDefault="002631D3" w:rsidP="00A4740E">
      <w:pPr>
        <w:jc w:val="both"/>
        <w:rPr>
          <w:b/>
          <w:sz w:val="28"/>
          <w:szCs w:val="28"/>
        </w:rPr>
      </w:pPr>
      <w:r w:rsidRPr="00A4740E">
        <w:rPr>
          <w:b/>
          <w:sz w:val="28"/>
          <w:szCs w:val="28"/>
        </w:rPr>
        <w:lastRenderedPageBreak/>
        <w:t>ТЕРМИНЫ И ОБОЗНАЧЕНИЯ</w:t>
      </w:r>
    </w:p>
    <w:p w14:paraId="746B1E8C" w14:textId="77777777" w:rsidR="002631D3" w:rsidRPr="00A4740E" w:rsidRDefault="002631D3" w:rsidP="00A4740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i/>
          <w:sz w:val="28"/>
          <w:szCs w:val="28"/>
        </w:rPr>
        <w:t>Коэффициент рождаемости</w:t>
      </w:r>
      <w:r w:rsidRPr="00A4740E">
        <w:rPr>
          <w:sz w:val="28"/>
          <w:szCs w:val="28"/>
        </w:rPr>
        <w:t xml:space="preserve"> – отношение числа живорождённых в течении данного года на 1000 человек из среднегодовой численности населения.</w:t>
      </w:r>
    </w:p>
    <w:p w14:paraId="4C7FE568" w14:textId="7253E47A" w:rsidR="002631D3" w:rsidRPr="00A4740E" w:rsidRDefault="002631D3" w:rsidP="00A4740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i/>
          <w:sz w:val="28"/>
          <w:szCs w:val="28"/>
        </w:rPr>
        <w:t>Коэффициент смертности</w:t>
      </w:r>
      <w:r w:rsidR="00776520" w:rsidRPr="00A4740E">
        <w:rPr>
          <w:sz w:val="28"/>
          <w:szCs w:val="28"/>
        </w:rPr>
        <w:t xml:space="preserve"> –</w:t>
      </w:r>
      <w:r w:rsidRPr="00A4740E">
        <w:rPr>
          <w:sz w:val="28"/>
          <w:szCs w:val="28"/>
        </w:rPr>
        <w:t xml:space="preserve"> отношение числа умерших в течении данного года на 1000 человек из среднегодовой численности населения.</w:t>
      </w:r>
    </w:p>
    <w:p w14:paraId="6190AD0F" w14:textId="77777777" w:rsidR="002631D3" w:rsidRPr="00A4740E" w:rsidRDefault="002631D3" w:rsidP="00A4740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i/>
          <w:sz w:val="28"/>
          <w:szCs w:val="28"/>
        </w:rPr>
        <w:t>Среднегодовая численность</w:t>
      </w:r>
      <w:r w:rsidRPr="00A4740E">
        <w:rPr>
          <w:sz w:val="28"/>
          <w:szCs w:val="28"/>
        </w:rPr>
        <w:t xml:space="preserve"> – среднеарифметическая величина численности населения на начало текущего года и начало следующего года.</w:t>
      </w:r>
    </w:p>
    <w:p w14:paraId="064BEFF8" w14:textId="77777777" w:rsidR="002631D3" w:rsidRPr="00A4740E" w:rsidRDefault="002631D3" w:rsidP="00A4740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i/>
          <w:sz w:val="28"/>
          <w:szCs w:val="28"/>
        </w:rPr>
        <w:t>Заболеваемость</w:t>
      </w:r>
      <w:r w:rsidRPr="00A4740E">
        <w:rPr>
          <w:sz w:val="28"/>
          <w:szCs w:val="28"/>
        </w:rPr>
        <w:t xml:space="preserve"> – медико-статистический показатель, определяющий число заболеваний, зарегистрированных за календарный год среди населения (число заболеваний зарегистрированных как вновь возникших, так и ранее существовавших – </w:t>
      </w:r>
      <w:r w:rsidRPr="00A4740E">
        <w:rPr>
          <w:i/>
          <w:sz w:val="28"/>
          <w:szCs w:val="28"/>
        </w:rPr>
        <w:t>общая заболеваемость</w:t>
      </w:r>
      <w:r w:rsidRPr="00A4740E">
        <w:rPr>
          <w:sz w:val="28"/>
          <w:szCs w:val="28"/>
        </w:rPr>
        <w:t xml:space="preserve">, число заболеваний впервые зарегистрированных – </w:t>
      </w:r>
      <w:r w:rsidRPr="00A4740E">
        <w:rPr>
          <w:i/>
          <w:sz w:val="28"/>
          <w:szCs w:val="28"/>
        </w:rPr>
        <w:t>первичная заболеваемость</w:t>
      </w:r>
      <w:r w:rsidRPr="00A4740E">
        <w:rPr>
          <w:sz w:val="28"/>
          <w:szCs w:val="28"/>
        </w:rPr>
        <w:t>), выражается числом заболевших на 1000, 10000, 100000 человек из среднегодовой численности населения:</w:t>
      </w:r>
    </w:p>
    <w:p w14:paraId="2A41B691" w14:textId="77777777" w:rsidR="002631D3" w:rsidRPr="00A4740E" w:rsidRDefault="002631D3" w:rsidP="00A4740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0/00 промилле (заболеваемость на 1000 человек)</w:t>
      </w:r>
    </w:p>
    <w:p w14:paraId="3605985E" w14:textId="77777777" w:rsidR="002631D3" w:rsidRPr="00A4740E" w:rsidRDefault="002631D3" w:rsidP="00A4740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0/000 продецимилле (заболеваемость на 10000 человек)</w:t>
      </w:r>
    </w:p>
    <w:p w14:paraId="0FB310C3" w14:textId="77777777" w:rsidR="002631D3" w:rsidRPr="00A4740E" w:rsidRDefault="002631D3" w:rsidP="00A4740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0/0000 просантимилле (заболеваемость на 100000 человек)</w:t>
      </w:r>
    </w:p>
    <w:p w14:paraId="6396CEAC" w14:textId="77777777" w:rsidR="002631D3" w:rsidRPr="00A4740E" w:rsidRDefault="002631D3" w:rsidP="00A4740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i/>
          <w:sz w:val="28"/>
          <w:szCs w:val="28"/>
        </w:rPr>
        <w:t>Темп прироста</w:t>
      </w:r>
      <w:r w:rsidRPr="00A4740E">
        <w:rPr>
          <w:sz w:val="28"/>
          <w:szCs w:val="28"/>
        </w:rPr>
        <w:t xml:space="preserve"> – отношение абсолютного прироста к уровню принятому за базовый. Относительный прирост вычисляется по формуле - число случаев, зарегистрированных в отчетном году минус число случаев, зарегистрированных в предыдущем году деленное на число случаев, зарегистрированное в предыдущем году, умноженное на 100.</w:t>
      </w:r>
    </w:p>
    <w:p w14:paraId="2B83816A" w14:textId="77777777" w:rsidR="002631D3" w:rsidRPr="00A4740E" w:rsidRDefault="002631D3" w:rsidP="00A4740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i/>
          <w:sz w:val="28"/>
          <w:szCs w:val="28"/>
        </w:rPr>
        <w:t>Средний (среднегодовой) темп прироста</w:t>
      </w:r>
      <w:r w:rsidRPr="00A4740E">
        <w:rPr>
          <w:sz w:val="28"/>
          <w:szCs w:val="28"/>
        </w:rPr>
        <w:t xml:space="preserve"> - величина, отражающая среднюю величину из ежегодных темпов роста за определенный период времени (5, 10 лет и др.), характеризует среднюю интенсивность роста (среднюю многолетнюю тенденцию).  Средняя многолетняя тенденция оценивается следующим образом:</w:t>
      </w:r>
    </w:p>
    <w:p w14:paraId="6F088CAE" w14:textId="77777777" w:rsidR="002631D3" w:rsidRPr="00A4740E" w:rsidRDefault="002631D3" w:rsidP="00A4740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˂ ± 1% - тенденции к росту или снижению нет (показатель стабилен);</w:t>
      </w:r>
    </w:p>
    <w:p w14:paraId="3609F2DC" w14:textId="77777777" w:rsidR="002631D3" w:rsidRPr="00A4740E" w:rsidRDefault="002631D3" w:rsidP="00A4740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± 1-5% - умеренная тенденция к росту или снижению;</w:t>
      </w:r>
    </w:p>
    <w:p w14:paraId="36B6C14E" w14:textId="77777777" w:rsidR="002631D3" w:rsidRPr="00A4740E" w:rsidRDefault="002631D3" w:rsidP="00A4740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˃ ± 5% - выраженная тенденция к росту.</w:t>
      </w:r>
    </w:p>
    <w:p w14:paraId="01B494AC" w14:textId="040771B3" w:rsidR="00817DC2" w:rsidRPr="00A4740E" w:rsidRDefault="002631D3" w:rsidP="00A4740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i/>
          <w:sz w:val="28"/>
          <w:szCs w:val="28"/>
        </w:rPr>
        <w:t>НИП</w:t>
      </w:r>
      <w:r w:rsidRPr="00A4740E">
        <w:rPr>
          <w:sz w:val="28"/>
          <w:szCs w:val="28"/>
        </w:rPr>
        <w:t xml:space="preserve"> – нормированный интенсивный показатель заболеваемости представляет собой отношение показателя заболеваемости в конкретной группе наблюдения к нормирующему показателю в целом по региону (в качестве нормирующего используется среднеобластной показатель).</w:t>
      </w:r>
      <w:r w:rsidR="0060585E" w:rsidRPr="00A4740E">
        <w:rPr>
          <w:sz w:val="28"/>
          <w:szCs w:val="28"/>
        </w:rPr>
        <w:t xml:space="preserve"> </w:t>
      </w:r>
    </w:p>
    <w:p w14:paraId="2CA18904" w14:textId="4224A443" w:rsidR="00E06909" w:rsidRPr="004C1E4B" w:rsidRDefault="00E06909" w:rsidP="00A4740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4C1E4B">
        <w:rPr>
          <w:i/>
          <w:sz w:val="28"/>
          <w:szCs w:val="28"/>
          <w:shd w:val="clear" w:color="auto" w:fill="FFFFFF"/>
        </w:rPr>
        <w:lastRenderedPageBreak/>
        <w:t>Коэффициент достоверности аппроксимации</w:t>
      </w:r>
      <w:r w:rsidRPr="004C1E4B">
        <w:rPr>
          <w:sz w:val="28"/>
          <w:szCs w:val="28"/>
          <w:shd w:val="clear" w:color="auto" w:fill="FFFFFF"/>
        </w:rPr>
        <w:t xml:space="preserve"> </w:t>
      </w:r>
      <w:r w:rsidRPr="004C1E4B">
        <w:rPr>
          <w:b/>
          <w:bCs/>
          <w:i/>
          <w:iCs/>
          <w:sz w:val="28"/>
          <w:szCs w:val="28"/>
          <w:shd w:val="clear" w:color="auto" w:fill="FFFFFF"/>
          <w:lang w:val="en-US"/>
        </w:rPr>
        <w:t>R</w:t>
      </w:r>
      <w:r w:rsidRPr="004C1E4B">
        <w:rPr>
          <w:b/>
          <w:bCs/>
          <w:i/>
          <w:iCs/>
          <w:sz w:val="28"/>
          <w:szCs w:val="28"/>
          <w:shd w:val="clear" w:color="auto" w:fill="FFFFFF"/>
          <w:vertAlign w:val="superscript"/>
        </w:rPr>
        <w:t>2</w:t>
      </w:r>
      <w:r w:rsidRPr="004C1E4B">
        <w:rPr>
          <w:sz w:val="28"/>
          <w:szCs w:val="28"/>
          <w:shd w:val="clear" w:color="auto" w:fill="FFFFFF"/>
        </w:rPr>
        <w:t xml:space="preserve"> – оценивает степень близости аппроксимации экспериментальных данных выбранной функцией, принимает значения от 0 до 1. Значения </w:t>
      </w:r>
      <w:r w:rsidRPr="004C1E4B">
        <w:rPr>
          <w:i/>
          <w:iCs/>
          <w:sz w:val="28"/>
          <w:szCs w:val="28"/>
          <w:shd w:val="clear" w:color="auto" w:fill="FFFFFF"/>
        </w:rPr>
        <w:t>R</w:t>
      </w:r>
      <w:r w:rsidRPr="004C1E4B">
        <w:rPr>
          <w:i/>
          <w:iCs/>
          <w:sz w:val="28"/>
          <w:szCs w:val="28"/>
          <w:shd w:val="clear" w:color="auto" w:fill="FFFFFF"/>
          <w:vertAlign w:val="superscript"/>
        </w:rPr>
        <w:t>2</w:t>
      </w:r>
      <w:r w:rsidRPr="004C1E4B">
        <w:rPr>
          <w:sz w:val="28"/>
          <w:szCs w:val="28"/>
          <w:shd w:val="clear" w:color="auto" w:fill="FFFFFF"/>
        </w:rPr>
        <w:t>≥0,95 – высокая точность аппроксимации; 0,75≤</w:t>
      </w:r>
      <w:r w:rsidRPr="004C1E4B">
        <w:rPr>
          <w:i/>
          <w:iCs/>
          <w:sz w:val="28"/>
          <w:szCs w:val="28"/>
          <w:shd w:val="clear" w:color="auto" w:fill="FFFFFF"/>
        </w:rPr>
        <w:t>R</w:t>
      </w:r>
      <w:r w:rsidRPr="004C1E4B">
        <w:rPr>
          <w:i/>
          <w:iCs/>
          <w:sz w:val="28"/>
          <w:szCs w:val="28"/>
          <w:shd w:val="clear" w:color="auto" w:fill="FFFFFF"/>
          <w:vertAlign w:val="superscript"/>
        </w:rPr>
        <w:t>2</w:t>
      </w:r>
      <w:r w:rsidRPr="004C1E4B">
        <w:rPr>
          <w:sz w:val="28"/>
          <w:szCs w:val="28"/>
          <w:shd w:val="clear" w:color="auto" w:fill="FFFFFF"/>
        </w:rPr>
        <w:t>&lt;0,95 – удовлетворительная аппроксимация; 0,5≤</w:t>
      </w:r>
      <w:r w:rsidRPr="004C1E4B">
        <w:rPr>
          <w:i/>
          <w:iCs/>
          <w:sz w:val="28"/>
          <w:szCs w:val="28"/>
          <w:shd w:val="clear" w:color="auto" w:fill="FFFFFF"/>
        </w:rPr>
        <w:t>R</w:t>
      </w:r>
      <w:r w:rsidRPr="004C1E4B">
        <w:rPr>
          <w:i/>
          <w:iCs/>
          <w:sz w:val="28"/>
          <w:szCs w:val="28"/>
          <w:shd w:val="clear" w:color="auto" w:fill="FFFFFF"/>
          <w:vertAlign w:val="superscript"/>
        </w:rPr>
        <w:t>2</w:t>
      </w:r>
      <w:r w:rsidRPr="004C1E4B">
        <w:rPr>
          <w:sz w:val="28"/>
          <w:szCs w:val="28"/>
          <w:shd w:val="clear" w:color="auto" w:fill="FFFFFF"/>
        </w:rPr>
        <w:t>&lt;0,75 – умеренная аппроксимация; R</w:t>
      </w:r>
      <w:r w:rsidRPr="004C1E4B">
        <w:rPr>
          <w:sz w:val="28"/>
          <w:szCs w:val="28"/>
          <w:shd w:val="clear" w:color="auto" w:fill="FFFFFF"/>
          <w:vertAlign w:val="superscript"/>
        </w:rPr>
        <w:t>2</w:t>
      </w:r>
      <w:r w:rsidRPr="004C1E4B">
        <w:rPr>
          <w:sz w:val="28"/>
          <w:szCs w:val="28"/>
          <w:shd w:val="clear" w:color="auto" w:fill="FFFFFF"/>
        </w:rPr>
        <w:t xml:space="preserve">&lt;0,5 точность аппроксимации недостаточна и модель требует изменения (тенденция многолетней динамики при таком значении </w:t>
      </w:r>
      <w:r w:rsidRPr="004C1E4B">
        <w:rPr>
          <w:i/>
          <w:iCs/>
          <w:sz w:val="28"/>
          <w:szCs w:val="28"/>
          <w:shd w:val="clear" w:color="auto" w:fill="FFFFFF"/>
          <w:lang w:val="en-US"/>
        </w:rPr>
        <w:t>R</w:t>
      </w:r>
      <w:r w:rsidRPr="004C1E4B">
        <w:rPr>
          <w:i/>
          <w:iCs/>
          <w:sz w:val="28"/>
          <w:szCs w:val="28"/>
          <w:shd w:val="clear" w:color="auto" w:fill="FFFFFF"/>
          <w:vertAlign w:val="superscript"/>
        </w:rPr>
        <w:t>2</w:t>
      </w:r>
      <w:r w:rsidRPr="004C1E4B">
        <w:rPr>
          <w:i/>
          <w:iCs/>
          <w:sz w:val="28"/>
          <w:szCs w:val="28"/>
          <w:shd w:val="clear" w:color="auto" w:fill="FFFFFF"/>
        </w:rPr>
        <w:t xml:space="preserve"> </w:t>
      </w:r>
      <w:r w:rsidRPr="004C1E4B">
        <w:rPr>
          <w:sz w:val="28"/>
          <w:szCs w:val="28"/>
          <w:shd w:val="clear" w:color="auto" w:fill="FFFFFF"/>
        </w:rPr>
        <w:t>не достоверна).</w:t>
      </w:r>
    </w:p>
    <w:p w14:paraId="04376D6B" w14:textId="773F822B" w:rsidR="002631D3" w:rsidRPr="004C1E4B" w:rsidRDefault="002631D3" w:rsidP="00A4740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4C1E4B">
        <w:rPr>
          <w:i/>
          <w:sz w:val="28"/>
          <w:szCs w:val="28"/>
        </w:rPr>
        <w:t>Фоновый уровень</w:t>
      </w:r>
      <w:r w:rsidRPr="004C1E4B">
        <w:rPr>
          <w:sz w:val="28"/>
          <w:szCs w:val="28"/>
        </w:rPr>
        <w:t xml:space="preserve"> – «исходный» уровень параметра, характерный для данной территории, наблюдаемый в течении определенного периода времени, до начала проведения оценки ситуации.</w:t>
      </w:r>
    </w:p>
    <w:p w14:paraId="604E66E8" w14:textId="77777777" w:rsidR="00F13152" w:rsidRPr="004C1E4B" w:rsidRDefault="00F13152" w:rsidP="00A4740E">
      <w:pPr>
        <w:pStyle w:val="1"/>
        <w:jc w:val="center"/>
        <w:rPr>
          <w:sz w:val="28"/>
          <w:szCs w:val="28"/>
        </w:rPr>
      </w:pPr>
    </w:p>
    <w:p w14:paraId="1D710556" w14:textId="77777777" w:rsidR="00AE442B" w:rsidRPr="004C1E4B" w:rsidRDefault="00AE442B" w:rsidP="00AE442B"/>
    <w:p w14:paraId="0B959375" w14:textId="77777777" w:rsidR="00AE442B" w:rsidRPr="004C1E4B" w:rsidRDefault="00AE442B" w:rsidP="00AE442B"/>
    <w:p w14:paraId="230CFE32" w14:textId="77777777" w:rsidR="00AE442B" w:rsidRPr="004C1E4B" w:rsidRDefault="00AE442B" w:rsidP="00AE442B"/>
    <w:p w14:paraId="1393D10D" w14:textId="77777777" w:rsidR="00AE442B" w:rsidRDefault="00AE442B" w:rsidP="00AE442B"/>
    <w:p w14:paraId="0A220BD1" w14:textId="77777777" w:rsidR="00AE442B" w:rsidRDefault="00AE442B" w:rsidP="00AE442B"/>
    <w:p w14:paraId="4F6C8CAF" w14:textId="77777777" w:rsidR="00AE442B" w:rsidRDefault="00AE442B" w:rsidP="00AE442B"/>
    <w:p w14:paraId="38BF26CB" w14:textId="77777777" w:rsidR="00AE442B" w:rsidRDefault="00AE442B" w:rsidP="00AE442B"/>
    <w:p w14:paraId="6B50A947" w14:textId="77777777" w:rsidR="00AE442B" w:rsidRPr="00AE442B" w:rsidRDefault="00AE442B" w:rsidP="00AE442B"/>
    <w:p w14:paraId="6E2CFEA3" w14:textId="77777777" w:rsidR="00F13152" w:rsidRPr="00A4740E" w:rsidRDefault="00F13152" w:rsidP="00A4740E">
      <w:pPr>
        <w:pStyle w:val="1"/>
        <w:jc w:val="center"/>
        <w:rPr>
          <w:sz w:val="28"/>
          <w:szCs w:val="28"/>
        </w:rPr>
      </w:pPr>
    </w:p>
    <w:p w14:paraId="296891E2" w14:textId="3DBFA849" w:rsidR="00E7129C" w:rsidRPr="00A4740E" w:rsidRDefault="00E7129C" w:rsidP="00A4740E"/>
    <w:p w14:paraId="672FE1F0" w14:textId="77777777" w:rsidR="00BB54BE" w:rsidRPr="00A4740E" w:rsidRDefault="00BB54BE" w:rsidP="00A4740E"/>
    <w:p w14:paraId="32FB94B2" w14:textId="77777777" w:rsidR="00BB54BE" w:rsidRPr="00A4740E" w:rsidRDefault="00BB54BE" w:rsidP="00A4740E"/>
    <w:p w14:paraId="788448B4" w14:textId="77777777" w:rsidR="00BB54BE" w:rsidRPr="00A4740E" w:rsidRDefault="00BB54BE" w:rsidP="00A4740E"/>
    <w:p w14:paraId="05E60BA5" w14:textId="77777777" w:rsidR="00BB54BE" w:rsidRPr="00A4740E" w:rsidRDefault="00BB54BE" w:rsidP="00A4740E"/>
    <w:p w14:paraId="65595BC8" w14:textId="77777777" w:rsidR="00BB54BE" w:rsidRPr="00A4740E" w:rsidRDefault="00BB54BE" w:rsidP="00A4740E"/>
    <w:p w14:paraId="3022F341" w14:textId="77777777" w:rsidR="00BB54BE" w:rsidRPr="00A4740E" w:rsidRDefault="00BB54BE" w:rsidP="00A4740E"/>
    <w:p w14:paraId="47DAD828" w14:textId="77777777" w:rsidR="00BB54BE" w:rsidRPr="00A4740E" w:rsidRDefault="00BB54BE" w:rsidP="00A4740E"/>
    <w:p w14:paraId="7CA7C6D1" w14:textId="32D0B918" w:rsidR="00E7129C" w:rsidRPr="00A4740E" w:rsidRDefault="00E7129C" w:rsidP="00A4740E"/>
    <w:p w14:paraId="0C59AD2E" w14:textId="4FF6B246" w:rsidR="00E7129C" w:rsidRPr="00A4740E" w:rsidRDefault="00E7129C" w:rsidP="00A4740E"/>
    <w:p w14:paraId="46220E9B" w14:textId="77777777" w:rsidR="00E7129C" w:rsidRPr="00A4740E" w:rsidRDefault="00E7129C" w:rsidP="00A4740E"/>
    <w:p w14:paraId="4FF5303E" w14:textId="77777777" w:rsidR="00AE442B" w:rsidRDefault="00AE442B" w:rsidP="00A4740E">
      <w:pPr>
        <w:pStyle w:val="1"/>
        <w:jc w:val="center"/>
        <w:rPr>
          <w:sz w:val="28"/>
          <w:szCs w:val="28"/>
        </w:rPr>
      </w:pPr>
    </w:p>
    <w:p w14:paraId="2984B1D4" w14:textId="77777777" w:rsidR="00910BF6" w:rsidRPr="00910BF6" w:rsidRDefault="00910BF6" w:rsidP="00910BF6"/>
    <w:p w14:paraId="16E21B10" w14:textId="4DD06D12" w:rsidR="002631D3" w:rsidRPr="00A4740E" w:rsidRDefault="002631D3" w:rsidP="00A4740E">
      <w:pPr>
        <w:pStyle w:val="1"/>
        <w:jc w:val="center"/>
        <w:rPr>
          <w:sz w:val="28"/>
          <w:szCs w:val="28"/>
        </w:rPr>
      </w:pPr>
      <w:r w:rsidRPr="00A4740E">
        <w:rPr>
          <w:sz w:val="28"/>
          <w:szCs w:val="28"/>
          <w:lang w:val="en-US"/>
        </w:rPr>
        <w:lastRenderedPageBreak/>
        <w:t>I</w:t>
      </w:r>
      <w:r w:rsidRPr="00A4740E">
        <w:rPr>
          <w:sz w:val="28"/>
          <w:szCs w:val="28"/>
        </w:rPr>
        <w:t>. ВВЕДЕНИЕ</w:t>
      </w:r>
    </w:p>
    <w:p w14:paraId="24B21FB1" w14:textId="4265BF85" w:rsidR="00260817" w:rsidRPr="00A4740E" w:rsidRDefault="00CF30DF" w:rsidP="00A4740E">
      <w:pPr>
        <w:pStyle w:val="2"/>
        <w:jc w:val="center"/>
        <w:rPr>
          <w:sz w:val="28"/>
          <w:szCs w:val="28"/>
        </w:rPr>
      </w:pPr>
      <w:r w:rsidRPr="00A4740E">
        <w:rPr>
          <w:sz w:val="28"/>
          <w:szCs w:val="28"/>
        </w:rPr>
        <w:t xml:space="preserve"> </w:t>
      </w:r>
      <w:r w:rsidR="00260817" w:rsidRPr="00A4740E">
        <w:rPr>
          <w:sz w:val="28"/>
          <w:szCs w:val="28"/>
        </w:rPr>
        <w:t>Реализация государственной политики по укреплению</w:t>
      </w:r>
      <w:r w:rsidRPr="00A4740E">
        <w:rPr>
          <w:sz w:val="28"/>
          <w:szCs w:val="28"/>
        </w:rPr>
        <w:t xml:space="preserve"> </w:t>
      </w:r>
      <w:r w:rsidR="00260817" w:rsidRPr="00A4740E">
        <w:rPr>
          <w:sz w:val="28"/>
          <w:szCs w:val="28"/>
        </w:rPr>
        <w:t>здоровья населения</w:t>
      </w:r>
      <w:r w:rsidRPr="00A4740E">
        <w:rPr>
          <w:sz w:val="28"/>
          <w:szCs w:val="28"/>
        </w:rPr>
        <w:t xml:space="preserve"> Шарковщинского района</w:t>
      </w:r>
    </w:p>
    <w:p w14:paraId="7DFA08B0" w14:textId="77777777" w:rsidR="00231046" w:rsidRPr="00A4740E" w:rsidRDefault="00231046" w:rsidP="00A4740E"/>
    <w:p w14:paraId="2C886986" w14:textId="66369C2C" w:rsidR="00CF30DF" w:rsidRPr="00A4740E" w:rsidRDefault="00CF30DF" w:rsidP="00A474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Реализация государственной политики в Шарковщинском районе по укреплению здоровья, профилактики болезней и формированию среди населения здорового об</w:t>
      </w:r>
      <w:r w:rsidR="00766AC2" w:rsidRPr="00A4740E">
        <w:rPr>
          <w:sz w:val="28"/>
          <w:szCs w:val="28"/>
        </w:rPr>
        <w:t>раза жизни (далее – ФЗОЖ) в 2023</w:t>
      </w:r>
      <w:r w:rsidRPr="00A4740E">
        <w:rPr>
          <w:sz w:val="28"/>
          <w:szCs w:val="28"/>
        </w:rPr>
        <w:t xml:space="preserve"> году обеспечивалось проведением мероприятий по следующим направлениям: </w:t>
      </w:r>
    </w:p>
    <w:p w14:paraId="5A1988DF" w14:textId="77777777" w:rsidR="00CF30DF" w:rsidRPr="00A4740E" w:rsidRDefault="00CF30DF" w:rsidP="00A474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снижение потенциального риска влияния вредных факторов среды обитания, небезопасной продукции для жизни и здоровья человека;</w:t>
      </w:r>
    </w:p>
    <w:p w14:paraId="02CBD791" w14:textId="61197B83" w:rsidR="00B87B49" w:rsidRPr="00A4740E" w:rsidRDefault="00B87B49" w:rsidP="00A474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предупреждение инфекционной, паразитарной и профессиональной заболеваемости;</w:t>
      </w:r>
    </w:p>
    <w:p w14:paraId="2AD79FF4" w14:textId="2D201162" w:rsidR="008426FE" w:rsidRPr="00A4740E" w:rsidRDefault="008426FE" w:rsidP="00A474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снижение уровня массовых неинфекционных болезней;</w:t>
      </w:r>
    </w:p>
    <w:p w14:paraId="694B7012" w14:textId="77777777" w:rsidR="00CF30DF" w:rsidRPr="00A4740E" w:rsidRDefault="00CF30DF" w:rsidP="00A474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уменьшение распространенности поведенческих рисков среди населения;</w:t>
      </w:r>
    </w:p>
    <w:p w14:paraId="3E23E28D" w14:textId="292A71BE" w:rsidR="00443C19" w:rsidRPr="00A4740E" w:rsidRDefault="00443C19" w:rsidP="00A474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поддержание санитарно-эпидемиологического благополучия населения и санитарного состояния территорий</w:t>
      </w:r>
      <w:r w:rsidR="008426FE" w:rsidRPr="00A4740E">
        <w:rPr>
          <w:sz w:val="28"/>
          <w:szCs w:val="28"/>
        </w:rPr>
        <w:t xml:space="preserve"> Шарковщинского района;</w:t>
      </w:r>
    </w:p>
    <w:p w14:paraId="5EA7F648" w14:textId="30838400" w:rsidR="00CF30DF" w:rsidRPr="00A4740E" w:rsidRDefault="00CF30DF" w:rsidP="00A4740E">
      <w:pPr>
        <w:ind w:firstLine="708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мониторинг достижения </w:t>
      </w:r>
      <w:r w:rsidR="008426FE" w:rsidRPr="00A4740E">
        <w:rPr>
          <w:sz w:val="28"/>
          <w:szCs w:val="28"/>
        </w:rPr>
        <w:t xml:space="preserve">на территории района </w:t>
      </w:r>
      <w:r w:rsidRPr="00A4740E">
        <w:rPr>
          <w:sz w:val="28"/>
          <w:szCs w:val="28"/>
        </w:rPr>
        <w:t>целевых показателей Государственной программы «Здоровье народа и демографическая безопасность в Республике Беларусь» на 2021 – 20</w:t>
      </w:r>
      <w:r w:rsidR="00355C3E" w:rsidRPr="00A4740E">
        <w:rPr>
          <w:sz w:val="28"/>
          <w:szCs w:val="28"/>
        </w:rPr>
        <w:t>25 годы (далее – государственная программа);</w:t>
      </w:r>
    </w:p>
    <w:p w14:paraId="406BC23A" w14:textId="3E8DDEFB" w:rsidR="00355C3E" w:rsidRPr="00A4740E" w:rsidRDefault="00355C3E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мониторинг достижения и реализация целевых показателей Плана дополнительных мероприятий.</w:t>
      </w:r>
    </w:p>
    <w:p w14:paraId="4D74E174" w14:textId="4F01DF30" w:rsidR="00425603" w:rsidRPr="00A4740E" w:rsidRDefault="00E55706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 государственном учреждении </w:t>
      </w:r>
      <w:r w:rsidRPr="00A4740E">
        <w:rPr>
          <w:color w:val="000000"/>
          <w:sz w:val="28"/>
          <w:szCs w:val="28"/>
        </w:rPr>
        <w:t>«Шарковщинский рай ЦГЭ»</w:t>
      </w:r>
      <w:r w:rsidRPr="00A4740E">
        <w:rPr>
          <w:sz w:val="28"/>
          <w:szCs w:val="28"/>
        </w:rPr>
        <w:t xml:space="preserve"> на контроле для исполнения в рамках компетенции находились нормативные правовые акты и организационно-распорядительные документы Министерства здравоохранения Республики Беларусь, Витебского областного исполнительного комитета, главного управления по здравоохранению Витебского областного исполнительного комитета, </w:t>
      </w:r>
      <w:r w:rsidRPr="00A4740E">
        <w:rPr>
          <w:color w:val="000000"/>
          <w:sz w:val="28"/>
          <w:szCs w:val="28"/>
        </w:rPr>
        <w:t>Шарковщинского районного исполнительного комитета:</w:t>
      </w:r>
    </w:p>
    <w:p w14:paraId="13858F44" w14:textId="07C1C606" w:rsidR="00105861" w:rsidRPr="00A4740E" w:rsidRDefault="00105861" w:rsidP="00A4740E">
      <w:pPr>
        <w:ind w:firstLine="708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Государственная программа «Здоровье народа и демографическая безопасность» </w:t>
      </w:r>
      <w:r w:rsidR="00AC23D6" w:rsidRPr="00A4740E">
        <w:rPr>
          <w:sz w:val="28"/>
          <w:szCs w:val="28"/>
        </w:rPr>
        <w:t xml:space="preserve">на </w:t>
      </w:r>
      <w:r w:rsidRPr="00A4740E">
        <w:rPr>
          <w:sz w:val="28"/>
          <w:szCs w:val="28"/>
        </w:rPr>
        <w:t>2021-2025 годы;</w:t>
      </w:r>
    </w:p>
    <w:p w14:paraId="67376477" w14:textId="44EBF78C" w:rsidR="00105861" w:rsidRPr="00A4740E" w:rsidRDefault="00105861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приказ Министерства здравоохранения Республики Беларусь «О совершенствовании работы по формированию здорового образа жизни» №11 от 10.01.2015</w:t>
      </w:r>
      <w:r w:rsidR="00AC23D6" w:rsidRPr="00A4740E">
        <w:rPr>
          <w:sz w:val="28"/>
          <w:szCs w:val="28"/>
        </w:rPr>
        <w:t xml:space="preserve"> года</w:t>
      </w:r>
      <w:r w:rsidRPr="00A4740E">
        <w:rPr>
          <w:sz w:val="28"/>
          <w:szCs w:val="28"/>
        </w:rPr>
        <w:t>;</w:t>
      </w:r>
    </w:p>
    <w:p w14:paraId="54613AE8" w14:textId="7680AA37" w:rsidR="00902631" w:rsidRPr="00A4740E" w:rsidRDefault="00105861" w:rsidP="00A4740E">
      <w:pPr>
        <w:ind w:firstLine="709"/>
        <w:jc w:val="both"/>
        <w:rPr>
          <w:bCs/>
          <w:sz w:val="28"/>
          <w:szCs w:val="28"/>
        </w:rPr>
      </w:pPr>
      <w:r w:rsidRPr="00A4740E">
        <w:rPr>
          <w:sz w:val="28"/>
          <w:szCs w:val="28"/>
        </w:rPr>
        <w:t>п</w:t>
      </w:r>
      <w:r w:rsidRPr="00A4740E">
        <w:rPr>
          <w:bCs/>
          <w:iCs/>
          <w:sz w:val="28"/>
          <w:szCs w:val="28"/>
        </w:rPr>
        <w:t xml:space="preserve">риказ Министерства здравоохранения Республики Беларусь </w:t>
      </w:r>
      <w:r w:rsidRPr="00A4740E">
        <w:rPr>
          <w:bCs/>
          <w:sz w:val="28"/>
          <w:szCs w:val="28"/>
        </w:rPr>
        <w:t xml:space="preserve">«О показателях Целей устойчивого развития» </w:t>
      </w:r>
      <w:r w:rsidRPr="00A4740E">
        <w:rPr>
          <w:bCs/>
          <w:iCs/>
          <w:sz w:val="28"/>
          <w:szCs w:val="28"/>
        </w:rPr>
        <w:t>№961 от 09.08.2021</w:t>
      </w:r>
      <w:r w:rsidR="00AC23D6" w:rsidRPr="00A4740E">
        <w:rPr>
          <w:bCs/>
          <w:iCs/>
          <w:sz w:val="28"/>
          <w:szCs w:val="28"/>
        </w:rPr>
        <w:t xml:space="preserve"> года</w:t>
      </w:r>
      <w:r w:rsidRPr="00A4740E">
        <w:rPr>
          <w:bCs/>
          <w:sz w:val="28"/>
          <w:szCs w:val="28"/>
        </w:rPr>
        <w:t>;</w:t>
      </w:r>
    </w:p>
    <w:p w14:paraId="0EFC35A7" w14:textId="2A245E45" w:rsidR="00105861" w:rsidRPr="00A4740E" w:rsidRDefault="00105861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lastRenderedPageBreak/>
        <w:t>п</w:t>
      </w:r>
      <w:r w:rsidRPr="00A4740E">
        <w:rPr>
          <w:bCs/>
          <w:iCs/>
          <w:sz w:val="28"/>
          <w:szCs w:val="28"/>
        </w:rPr>
        <w:t xml:space="preserve">риказ Министерства здравоохранения Республики Беларусь </w:t>
      </w:r>
      <w:r w:rsidRPr="00A4740E">
        <w:rPr>
          <w:sz w:val="28"/>
          <w:szCs w:val="28"/>
        </w:rPr>
        <w:t xml:space="preserve">«О системе работы органов и учреждений, осуществляющих государственный санитарный надзор, по реализации показателей Целей устойчивого развития» </w:t>
      </w:r>
      <w:r w:rsidRPr="00A4740E">
        <w:rPr>
          <w:bCs/>
          <w:iCs/>
          <w:sz w:val="28"/>
          <w:szCs w:val="28"/>
        </w:rPr>
        <w:t>№ 1178 от 15.11.2018</w:t>
      </w:r>
      <w:r w:rsidR="00AC23D6" w:rsidRPr="00A4740E">
        <w:rPr>
          <w:bCs/>
          <w:iCs/>
          <w:sz w:val="28"/>
          <w:szCs w:val="28"/>
        </w:rPr>
        <w:t xml:space="preserve"> года</w:t>
      </w:r>
      <w:r w:rsidR="001711AA" w:rsidRPr="00A4740E">
        <w:rPr>
          <w:sz w:val="28"/>
          <w:szCs w:val="28"/>
        </w:rPr>
        <w:t>;</w:t>
      </w:r>
    </w:p>
    <w:p w14:paraId="0A6E576D" w14:textId="01411E8D" w:rsidR="001711AA" w:rsidRPr="00A4740E" w:rsidRDefault="001711AA" w:rsidP="00A474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план мероприятий по реализации Программы деятельности национальной сети «Здоровые города и поселки» на административных территориях Витебской области на 2022-2023 годы, утвержденный заместителем председателя Витебского областного исполнительн</w:t>
      </w:r>
      <w:r w:rsidR="00B67834" w:rsidRPr="00A4740E">
        <w:rPr>
          <w:sz w:val="28"/>
          <w:szCs w:val="28"/>
        </w:rPr>
        <w:t>ого комитета 01.04 2022.</w:t>
      </w:r>
    </w:p>
    <w:p w14:paraId="51D5980F" w14:textId="39156927" w:rsidR="00CB7F73" w:rsidRPr="00A4740E" w:rsidRDefault="00CB7F73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Межведомственное взаимодействие </w:t>
      </w:r>
      <w:r w:rsidRPr="00A4740E">
        <w:rPr>
          <w:color w:val="000000"/>
          <w:sz w:val="28"/>
          <w:szCs w:val="28"/>
        </w:rPr>
        <w:t xml:space="preserve">в Шарковщинском районе </w:t>
      </w:r>
      <w:r w:rsidRPr="00A4740E">
        <w:rPr>
          <w:sz w:val="28"/>
          <w:szCs w:val="28"/>
        </w:rPr>
        <w:t xml:space="preserve">по укреплению здоровья населения, улучшению качества окружающей среды, профилактике болезней и ФЗОЖ в 2023 году обеспечивалось проведением мероприятий по реализации мероприятий, утвержденных </w:t>
      </w:r>
      <w:r w:rsidRPr="00A4740E">
        <w:rPr>
          <w:color w:val="000000"/>
          <w:sz w:val="28"/>
          <w:szCs w:val="28"/>
        </w:rPr>
        <w:t>Шарковщинским районным исполнительным комитетом</w:t>
      </w:r>
      <w:r w:rsidRPr="00A4740E">
        <w:rPr>
          <w:sz w:val="28"/>
          <w:szCs w:val="28"/>
        </w:rPr>
        <w:t xml:space="preserve">: </w:t>
      </w:r>
    </w:p>
    <w:p w14:paraId="0C8C219E" w14:textId="2BE6A184" w:rsidR="00683CD4" w:rsidRPr="00A4740E" w:rsidRDefault="00683CD4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  <w:shd w:val="clear" w:color="auto" w:fill="FFFFFF"/>
        </w:rPr>
        <w:t>план действий по профилактике болезней и формированию здорового образа жизни для достижения показателей ЦУР» на период 2022-2024 годы, утверждённый решением Шарковщинским РИК №226 от 26.01.2022г;</w:t>
      </w:r>
    </w:p>
    <w:p w14:paraId="02DDD8D9" w14:textId="3DF77477" w:rsidR="001C505B" w:rsidRPr="00A4740E" w:rsidRDefault="001C505B" w:rsidP="00A4740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>районный комплекс мероприятий по реализации Государственной программы «Здоровье народа и демографическая безопасность» 2021-2025 годы;</w:t>
      </w:r>
    </w:p>
    <w:p w14:paraId="05B260FF" w14:textId="77777777" w:rsidR="0058256C" w:rsidRPr="00A4740E" w:rsidRDefault="0058256C" w:rsidP="00A4740E">
      <w:pPr>
        <w:ind w:firstLine="708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комплексный план мероприятий по санитарной охране территории Шарковщинского района от заноса и распространения инфекционных заболеваний на 2021-2025 годы, утвержденный 25.01.2021;</w:t>
      </w:r>
    </w:p>
    <w:p w14:paraId="17D7FA69" w14:textId="77777777" w:rsidR="008C57CE" w:rsidRPr="00A4740E" w:rsidRDefault="008C57CE" w:rsidP="00A4740E">
      <w:pPr>
        <w:ind w:firstLine="708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комплексный план мероприятий по профилактике ОКИ и сальмонеллеза среди населения Шарковщинского района на 2021-2025 годы, утвержденный 17.05.2021;</w:t>
      </w:r>
    </w:p>
    <w:p w14:paraId="0D547A59" w14:textId="4B6262C0" w:rsidR="008C57CE" w:rsidRPr="00A4740E" w:rsidRDefault="008C57CE" w:rsidP="00A4740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>план по профилактике острых респираторных инфекций и гриппа на территории Шарковщинского района (на 2021</w:t>
      </w:r>
      <w:r w:rsidR="0060585E" w:rsidRPr="00A4740E">
        <w:rPr>
          <w:color w:val="000000"/>
          <w:sz w:val="28"/>
          <w:szCs w:val="28"/>
        </w:rPr>
        <w:t>-</w:t>
      </w:r>
      <w:r w:rsidRPr="00A4740E">
        <w:rPr>
          <w:color w:val="000000"/>
          <w:sz w:val="28"/>
          <w:szCs w:val="28"/>
        </w:rPr>
        <w:t>2025гг.)</w:t>
      </w:r>
      <w:r w:rsidR="00940EAC" w:rsidRPr="00A4740E">
        <w:rPr>
          <w:color w:val="000000"/>
          <w:sz w:val="28"/>
          <w:szCs w:val="28"/>
        </w:rPr>
        <w:t>;</w:t>
      </w:r>
    </w:p>
    <w:p w14:paraId="02532941" w14:textId="48210CAA" w:rsidR="00940EAC" w:rsidRPr="00A4740E" w:rsidRDefault="00940EAC" w:rsidP="00A4740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>по профилактике трихинеллеза среди населения (на 2021-2025 гг</w:t>
      </w:r>
      <w:r w:rsidR="007F1FC0" w:rsidRPr="00A4740E">
        <w:rPr>
          <w:color w:val="000000"/>
          <w:sz w:val="28"/>
          <w:szCs w:val="28"/>
        </w:rPr>
        <w:t>.</w:t>
      </w:r>
      <w:r w:rsidR="00E171C2" w:rsidRPr="00A4740E">
        <w:rPr>
          <w:color w:val="000000"/>
          <w:sz w:val="28"/>
          <w:szCs w:val="28"/>
        </w:rPr>
        <w:t>);</w:t>
      </w:r>
    </w:p>
    <w:p w14:paraId="6E40E970" w14:textId="3B4078D3" w:rsidR="00E171C2" w:rsidRPr="00A4740E" w:rsidRDefault="00E171C2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комплексный план по предупреждению распространения </w:t>
      </w:r>
      <w:r w:rsidRPr="00A4740E">
        <w:rPr>
          <w:sz w:val="28"/>
          <w:szCs w:val="28"/>
          <w:lang w:val="en-US"/>
        </w:rPr>
        <w:t>COVID</w:t>
      </w:r>
      <w:r w:rsidRPr="00A4740E">
        <w:rPr>
          <w:sz w:val="28"/>
          <w:szCs w:val="28"/>
        </w:rPr>
        <w:t>-19 в Витеб</w:t>
      </w:r>
      <w:r w:rsidR="00E7428B" w:rsidRPr="00A4740E">
        <w:rPr>
          <w:sz w:val="28"/>
          <w:szCs w:val="28"/>
        </w:rPr>
        <w:t>ской области на 2023-2024 годы;</w:t>
      </w:r>
    </w:p>
    <w:p w14:paraId="4B484E45" w14:textId="305EA504" w:rsidR="00E171C2" w:rsidRPr="00A4740E" w:rsidRDefault="00E171C2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комплексный план мероприятий по профилактике </w:t>
      </w:r>
      <w:proofErr w:type="spellStart"/>
      <w:r w:rsidRPr="00A4740E">
        <w:rPr>
          <w:sz w:val="28"/>
          <w:szCs w:val="28"/>
        </w:rPr>
        <w:t>рабиче</w:t>
      </w:r>
      <w:r w:rsidR="00DD21E6" w:rsidRPr="00A4740E">
        <w:rPr>
          <w:sz w:val="28"/>
          <w:szCs w:val="28"/>
        </w:rPr>
        <w:t>ской</w:t>
      </w:r>
      <w:proofErr w:type="spellEnd"/>
      <w:r w:rsidR="00DD21E6" w:rsidRPr="00A4740E">
        <w:rPr>
          <w:sz w:val="28"/>
          <w:szCs w:val="28"/>
        </w:rPr>
        <w:t xml:space="preserve"> инфекции на 2021-2025 годы.</w:t>
      </w:r>
      <w:r w:rsidRPr="00A4740E">
        <w:rPr>
          <w:sz w:val="28"/>
          <w:szCs w:val="28"/>
        </w:rPr>
        <w:t xml:space="preserve"> </w:t>
      </w:r>
    </w:p>
    <w:p w14:paraId="425A83CD" w14:textId="77777777" w:rsidR="008851DE" w:rsidRPr="00A4740E" w:rsidRDefault="008851DE" w:rsidP="00A4740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14:paraId="257F1F5A" w14:textId="77777777" w:rsidR="008851DE" w:rsidRDefault="008851DE" w:rsidP="00A4740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14:paraId="1FD7373C" w14:textId="77777777" w:rsidR="0059054F" w:rsidRDefault="0059054F" w:rsidP="00A4740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14:paraId="1E6EC6A6" w14:textId="77777777" w:rsidR="0059054F" w:rsidRDefault="0059054F" w:rsidP="00A4740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14:paraId="1AC79D95" w14:textId="77777777" w:rsidR="0059054F" w:rsidRDefault="0059054F" w:rsidP="00A4740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14:paraId="3A84D8E1" w14:textId="77777777" w:rsidR="0059054F" w:rsidRDefault="0059054F" w:rsidP="0062122A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14:paraId="1580F174" w14:textId="77777777" w:rsidR="0059054F" w:rsidRPr="00A4740E" w:rsidRDefault="0059054F" w:rsidP="00A4740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14:paraId="4296FB3F" w14:textId="77777777" w:rsidR="0059054F" w:rsidRPr="005A467A" w:rsidRDefault="0059054F" w:rsidP="0059054F">
      <w:pPr>
        <w:jc w:val="center"/>
        <w:rPr>
          <w:b/>
          <w:sz w:val="28"/>
          <w:szCs w:val="28"/>
        </w:rPr>
      </w:pPr>
      <w:r w:rsidRPr="005A467A">
        <w:rPr>
          <w:b/>
          <w:sz w:val="28"/>
          <w:szCs w:val="28"/>
        </w:rPr>
        <w:lastRenderedPageBreak/>
        <w:t>Выполнение целевых показателей государственной программы и реализация приоритетных направлений</w:t>
      </w:r>
    </w:p>
    <w:p w14:paraId="353172D6" w14:textId="56B6AD6C" w:rsidR="0059054F" w:rsidRPr="005A467A" w:rsidRDefault="0059054F" w:rsidP="0059054F">
      <w:pPr>
        <w:jc w:val="both"/>
        <w:rPr>
          <w:sz w:val="28"/>
          <w:szCs w:val="28"/>
        </w:rPr>
      </w:pPr>
      <w:r w:rsidRPr="005A467A">
        <w:rPr>
          <w:sz w:val="28"/>
          <w:szCs w:val="28"/>
        </w:rPr>
        <w:tab/>
        <w:t xml:space="preserve">Для сохранения санитарно-эпидемиологического благополучия населения на основании данных социально-гигиенического мониторинга (далее – СГМ) по итогам 2022 года были определены следующие приоритетные для </w:t>
      </w:r>
      <w:r w:rsidR="00AE65D2">
        <w:rPr>
          <w:sz w:val="28"/>
          <w:szCs w:val="28"/>
        </w:rPr>
        <w:t xml:space="preserve">Шарковщинского </w:t>
      </w:r>
      <w:r w:rsidRPr="005A467A">
        <w:rPr>
          <w:sz w:val="28"/>
          <w:szCs w:val="28"/>
        </w:rPr>
        <w:t>района задачи на 2023 год:</w:t>
      </w:r>
    </w:p>
    <w:p w14:paraId="450F4087" w14:textId="66F9EC51" w:rsidR="0059054F" w:rsidRPr="005A467A" w:rsidRDefault="0059054F" w:rsidP="0059054F">
      <w:pPr>
        <w:jc w:val="both"/>
        <w:rPr>
          <w:sz w:val="28"/>
          <w:szCs w:val="28"/>
        </w:rPr>
      </w:pPr>
      <w:r w:rsidRPr="005A467A">
        <w:rPr>
          <w:sz w:val="28"/>
          <w:szCs w:val="28"/>
        </w:rPr>
        <w:tab/>
        <w:t>1. Реализация профил</w:t>
      </w:r>
      <w:r w:rsidR="00B674F9">
        <w:rPr>
          <w:sz w:val="28"/>
          <w:szCs w:val="28"/>
        </w:rPr>
        <w:t>актического проекта ВОЗ «Шарковщина</w:t>
      </w:r>
      <w:r w:rsidRPr="005A467A">
        <w:rPr>
          <w:sz w:val="28"/>
          <w:szCs w:val="28"/>
        </w:rPr>
        <w:t xml:space="preserve"> – Здоровый город</w:t>
      </w:r>
      <w:r w:rsidR="00B674F9">
        <w:rPr>
          <w:sz w:val="28"/>
          <w:szCs w:val="28"/>
        </w:rPr>
        <w:t>ской поселок</w:t>
      </w:r>
      <w:r w:rsidRPr="005A467A">
        <w:rPr>
          <w:sz w:val="28"/>
          <w:szCs w:val="28"/>
        </w:rPr>
        <w:t>».</w:t>
      </w:r>
    </w:p>
    <w:p w14:paraId="787D8864" w14:textId="7096C9CE" w:rsidR="0059054F" w:rsidRPr="005A467A" w:rsidRDefault="0059054F" w:rsidP="00B674F9">
      <w:pPr>
        <w:jc w:val="both"/>
        <w:rPr>
          <w:sz w:val="28"/>
          <w:szCs w:val="28"/>
        </w:rPr>
      </w:pPr>
      <w:r w:rsidRPr="005A467A">
        <w:rPr>
          <w:sz w:val="28"/>
          <w:szCs w:val="28"/>
        </w:rPr>
        <w:tab/>
        <w:t>2. Регулярное проведение «прямой линии» с жителями района по вопросам обеспечения санитарно-эпидемиологического благополучия.</w:t>
      </w:r>
    </w:p>
    <w:p w14:paraId="02E65E3E" w14:textId="7A186253" w:rsidR="0059054F" w:rsidRPr="005A467A" w:rsidRDefault="00B674F9" w:rsidP="005905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9054F" w:rsidRPr="005A467A">
        <w:rPr>
          <w:sz w:val="28"/>
          <w:szCs w:val="28"/>
        </w:rPr>
        <w:t>. Обеспечение дальнейшего проведения микробиологического мониторинга за резистентностью клинически значимых микроорганизмов к химиотерапевтическим препаратам, в том числе патогенных микроорганизмов, выделенных из пищевой продукции и объектов среды технологического окружения.</w:t>
      </w:r>
    </w:p>
    <w:p w14:paraId="5ABA1204" w14:textId="464D3632" w:rsidR="0059054F" w:rsidRPr="005A467A" w:rsidRDefault="00B674F9" w:rsidP="005905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59054F" w:rsidRPr="005A467A">
        <w:rPr>
          <w:sz w:val="28"/>
          <w:szCs w:val="28"/>
        </w:rPr>
        <w:t>. Проведение комплекса мероприятий в рамках Всемирной кампании против СПИД, Всемирного дня профилактики СПИД и Международного дня памяти людей, живущих с ВИЧ: акции, тематические вечера, тренинги, викторины, кинолектории.</w:t>
      </w:r>
    </w:p>
    <w:p w14:paraId="2F5204B7" w14:textId="6178F0A1" w:rsidR="0059054F" w:rsidRPr="005A467A" w:rsidRDefault="00B674F9" w:rsidP="005905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59054F" w:rsidRPr="005A467A">
        <w:rPr>
          <w:sz w:val="28"/>
          <w:szCs w:val="28"/>
        </w:rPr>
        <w:t>. Выполнение мероприятий по совершенствованию механизмов формирования здорового образа жизни населения: создание современной эффективной системы формирования, сохранения и укрепления здоровья людей, реализации потенциала здоровья для ведения активной производственной, социальной и личной жизни, направленных на снижение преждевременной смертности, заболеваемости, инвалидизации населения, увеличение средней продолжительности и повышения качества жизни, улучшение демографической ситуации.</w:t>
      </w:r>
    </w:p>
    <w:p w14:paraId="788BA21D" w14:textId="77777777" w:rsidR="0059054F" w:rsidRPr="005A467A" w:rsidRDefault="0059054F" w:rsidP="0059054F">
      <w:pPr>
        <w:ind w:firstLine="709"/>
        <w:jc w:val="both"/>
        <w:rPr>
          <w:sz w:val="28"/>
          <w:szCs w:val="28"/>
        </w:rPr>
      </w:pPr>
    </w:p>
    <w:p w14:paraId="18E27353" w14:textId="77777777" w:rsidR="008851DE" w:rsidRPr="00A4740E" w:rsidRDefault="008851DE" w:rsidP="00A4740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14:paraId="410EFE29" w14:textId="77777777" w:rsidR="00902631" w:rsidRPr="00A4740E" w:rsidRDefault="00902631" w:rsidP="00A4740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14:paraId="7CE650CA" w14:textId="53335C13" w:rsidR="008C57CE" w:rsidRDefault="008C57CE" w:rsidP="00A4740E">
      <w:pPr>
        <w:rPr>
          <w:rFonts w:eastAsia="Calibri"/>
          <w:bCs/>
          <w:sz w:val="28"/>
          <w:szCs w:val="28"/>
          <w:highlight w:val="darkGreen"/>
          <w:lang w:eastAsia="en-US"/>
        </w:rPr>
      </w:pPr>
    </w:p>
    <w:p w14:paraId="33B3DBC8" w14:textId="77777777" w:rsidR="00910BF6" w:rsidRDefault="00910BF6" w:rsidP="00A4740E">
      <w:pPr>
        <w:rPr>
          <w:rFonts w:eastAsia="Calibri"/>
          <w:bCs/>
          <w:sz w:val="28"/>
          <w:szCs w:val="28"/>
          <w:highlight w:val="darkGreen"/>
          <w:lang w:eastAsia="en-US"/>
        </w:rPr>
      </w:pPr>
    </w:p>
    <w:p w14:paraId="198C84A6" w14:textId="77777777" w:rsidR="00910BF6" w:rsidRDefault="00910BF6" w:rsidP="00A4740E">
      <w:pPr>
        <w:rPr>
          <w:rFonts w:eastAsia="Calibri"/>
          <w:bCs/>
          <w:sz w:val="28"/>
          <w:szCs w:val="28"/>
          <w:highlight w:val="darkGreen"/>
          <w:lang w:eastAsia="en-US"/>
        </w:rPr>
      </w:pPr>
    </w:p>
    <w:p w14:paraId="7C81CAFE" w14:textId="77777777" w:rsidR="00DA20EB" w:rsidRDefault="00DA20EB" w:rsidP="00A4740E">
      <w:pPr>
        <w:rPr>
          <w:rFonts w:eastAsia="Calibri"/>
          <w:bCs/>
          <w:sz w:val="28"/>
          <w:szCs w:val="28"/>
          <w:highlight w:val="darkGreen"/>
          <w:lang w:eastAsia="en-US"/>
        </w:rPr>
      </w:pPr>
    </w:p>
    <w:p w14:paraId="1A55734D" w14:textId="77777777" w:rsidR="00DA20EB" w:rsidRDefault="00DA20EB" w:rsidP="00A4740E">
      <w:pPr>
        <w:rPr>
          <w:rFonts w:eastAsia="Calibri"/>
          <w:bCs/>
          <w:sz w:val="28"/>
          <w:szCs w:val="28"/>
          <w:highlight w:val="darkGreen"/>
          <w:lang w:eastAsia="en-US"/>
        </w:rPr>
      </w:pPr>
    </w:p>
    <w:p w14:paraId="5730D562" w14:textId="77777777" w:rsidR="00910BF6" w:rsidRPr="00A4740E" w:rsidRDefault="00910BF6" w:rsidP="00A4740E">
      <w:pPr>
        <w:rPr>
          <w:rFonts w:eastAsia="Calibri"/>
          <w:bCs/>
          <w:sz w:val="28"/>
          <w:szCs w:val="28"/>
          <w:highlight w:val="darkGreen"/>
          <w:lang w:eastAsia="en-US"/>
        </w:rPr>
      </w:pPr>
    </w:p>
    <w:p w14:paraId="3F1497BB" w14:textId="77777777" w:rsidR="00B454F5" w:rsidRDefault="00B454F5" w:rsidP="00A4740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D4B6121" w14:textId="5B352291" w:rsidR="00467EC2" w:rsidRDefault="004E2ED4" w:rsidP="00A4740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4740E">
        <w:rPr>
          <w:rFonts w:eastAsia="Calibri"/>
          <w:b/>
          <w:sz w:val="28"/>
          <w:szCs w:val="28"/>
          <w:lang w:eastAsia="en-US"/>
        </w:rPr>
        <w:lastRenderedPageBreak/>
        <w:t>Выполнение в 2023</w:t>
      </w:r>
      <w:r w:rsidR="008C57CE" w:rsidRPr="00A4740E">
        <w:rPr>
          <w:rFonts w:eastAsia="Calibri"/>
          <w:b/>
          <w:sz w:val="28"/>
          <w:szCs w:val="28"/>
          <w:lang w:eastAsia="en-US"/>
        </w:rPr>
        <w:t xml:space="preserve"> году целевых показателей </w:t>
      </w:r>
      <w:r w:rsidR="00DA20EB">
        <w:rPr>
          <w:rFonts w:eastAsia="Calibri"/>
          <w:b/>
          <w:sz w:val="28"/>
          <w:szCs w:val="28"/>
          <w:lang w:eastAsia="en-US"/>
        </w:rPr>
        <w:t xml:space="preserve">и мероприятий </w:t>
      </w:r>
      <w:r w:rsidR="008C57CE" w:rsidRPr="00A4740E">
        <w:rPr>
          <w:rFonts w:eastAsia="Calibri"/>
          <w:b/>
          <w:sz w:val="28"/>
          <w:szCs w:val="28"/>
          <w:lang w:eastAsia="en-US"/>
        </w:rPr>
        <w:t>Государственной программы «Здоровье народа и демографическая безопасность Республики Беларусь» на 2021-2025 годы по Шарковщинскому району</w:t>
      </w:r>
    </w:p>
    <w:p w14:paraId="3832E7DB" w14:textId="77777777" w:rsidR="00F54C09" w:rsidRPr="00A4740E" w:rsidRDefault="00F54C09" w:rsidP="00A4740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F8506D3" w14:textId="0C1B76B6" w:rsidR="00440A16" w:rsidRPr="003A1EFA" w:rsidRDefault="00440A16" w:rsidP="00A4740E">
      <w:pPr>
        <w:rPr>
          <w:rFonts w:eastAsia="Calibri"/>
          <w:i/>
          <w:sz w:val="28"/>
          <w:szCs w:val="28"/>
          <w:lang w:eastAsia="en-US"/>
        </w:rPr>
      </w:pPr>
      <w:r w:rsidRPr="003A1EFA">
        <w:rPr>
          <w:rFonts w:eastAsia="Calibri"/>
          <w:i/>
          <w:sz w:val="28"/>
          <w:szCs w:val="28"/>
          <w:lang w:eastAsia="en-US"/>
        </w:rPr>
        <w:t>Таблица</w:t>
      </w:r>
      <w:r w:rsidR="00CC3964" w:rsidRPr="003A1EFA">
        <w:rPr>
          <w:rFonts w:eastAsia="Calibri"/>
          <w:i/>
          <w:sz w:val="28"/>
          <w:szCs w:val="28"/>
          <w:lang w:eastAsia="en-US"/>
        </w:rPr>
        <w:t xml:space="preserve"> </w:t>
      </w:r>
      <w:r w:rsidRPr="003A1EFA">
        <w:rPr>
          <w:rFonts w:eastAsia="Calibri"/>
          <w:i/>
          <w:sz w:val="28"/>
          <w:szCs w:val="28"/>
          <w:lang w:eastAsia="en-US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7"/>
        <w:gridCol w:w="60"/>
        <w:gridCol w:w="1757"/>
        <w:gridCol w:w="2021"/>
        <w:gridCol w:w="1684"/>
      </w:tblGrid>
      <w:tr w:rsidR="00205F9A" w:rsidRPr="00A4740E" w14:paraId="1F9D3680" w14:textId="1B7F689E" w:rsidTr="00A927DC">
        <w:tc>
          <w:tcPr>
            <w:tcW w:w="8867" w:type="dxa"/>
            <w:shd w:val="clear" w:color="auto" w:fill="auto"/>
          </w:tcPr>
          <w:p w14:paraId="0B655E08" w14:textId="77777777" w:rsidR="00205F9A" w:rsidRPr="00A4740E" w:rsidRDefault="00205F9A" w:rsidP="00A4740E">
            <w:pPr>
              <w:jc w:val="center"/>
              <w:rPr>
                <w:highlight w:val="yellow"/>
              </w:rPr>
            </w:pPr>
            <w:r w:rsidRPr="00A4740E">
              <w:t>Наименование показателя</w:t>
            </w:r>
          </w:p>
        </w:tc>
        <w:tc>
          <w:tcPr>
            <w:tcW w:w="1817" w:type="dxa"/>
            <w:gridSpan w:val="2"/>
            <w:shd w:val="clear" w:color="auto" w:fill="auto"/>
          </w:tcPr>
          <w:p w14:paraId="2B768BA2" w14:textId="77777777" w:rsidR="00205F9A" w:rsidRPr="00A4740E" w:rsidRDefault="00205F9A" w:rsidP="00A4740E">
            <w:pPr>
              <w:jc w:val="center"/>
              <w:rPr>
                <w:sz w:val="22"/>
                <w:szCs w:val="22"/>
              </w:rPr>
            </w:pPr>
            <w:r w:rsidRPr="00A4740E">
              <w:rPr>
                <w:sz w:val="22"/>
                <w:szCs w:val="22"/>
              </w:rPr>
              <w:t xml:space="preserve">Целевой </w:t>
            </w:r>
          </w:p>
          <w:p w14:paraId="520812A3" w14:textId="77777777" w:rsidR="00205F9A" w:rsidRPr="00A4740E" w:rsidRDefault="00205F9A" w:rsidP="00A4740E">
            <w:pPr>
              <w:ind w:left="-45"/>
              <w:jc w:val="center"/>
              <w:rPr>
                <w:sz w:val="22"/>
                <w:szCs w:val="22"/>
              </w:rPr>
            </w:pPr>
            <w:r w:rsidRPr="00A4740E">
              <w:rPr>
                <w:sz w:val="22"/>
                <w:szCs w:val="22"/>
              </w:rPr>
              <w:t xml:space="preserve">показатель по Витебской </w:t>
            </w:r>
          </w:p>
          <w:p w14:paraId="4AD51BB4" w14:textId="17507D73" w:rsidR="00205F9A" w:rsidRPr="00A4740E" w:rsidRDefault="00205F9A" w:rsidP="00A4740E">
            <w:pPr>
              <w:jc w:val="center"/>
            </w:pPr>
            <w:r w:rsidRPr="00A4740E">
              <w:rPr>
                <w:sz w:val="22"/>
                <w:szCs w:val="22"/>
              </w:rPr>
              <w:t>области 2023</w:t>
            </w:r>
          </w:p>
        </w:tc>
        <w:tc>
          <w:tcPr>
            <w:tcW w:w="2021" w:type="dxa"/>
            <w:shd w:val="clear" w:color="auto" w:fill="auto"/>
          </w:tcPr>
          <w:p w14:paraId="6C94B2D3" w14:textId="4A115ABC" w:rsidR="00205F9A" w:rsidRPr="00A4740E" w:rsidRDefault="00205F9A" w:rsidP="00A4740E">
            <w:pPr>
              <w:jc w:val="center"/>
            </w:pPr>
            <w:r w:rsidRPr="00A4740E">
              <w:rPr>
                <w:sz w:val="22"/>
                <w:szCs w:val="22"/>
              </w:rPr>
              <w:t>Фактический показатель по Шарковщинскому району 2023</w:t>
            </w:r>
          </w:p>
        </w:tc>
        <w:tc>
          <w:tcPr>
            <w:tcW w:w="1684" w:type="dxa"/>
          </w:tcPr>
          <w:p w14:paraId="01DD4820" w14:textId="75A88711" w:rsidR="00205F9A" w:rsidRPr="00A4740E" w:rsidRDefault="00205F9A" w:rsidP="00A4740E">
            <w:pPr>
              <w:jc w:val="center"/>
              <w:rPr>
                <w:sz w:val="22"/>
                <w:szCs w:val="22"/>
              </w:rPr>
            </w:pPr>
            <w:r w:rsidRPr="00A4740E">
              <w:rPr>
                <w:sz w:val="22"/>
                <w:szCs w:val="22"/>
              </w:rPr>
              <w:t>% выполнения</w:t>
            </w:r>
          </w:p>
        </w:tc>
      </w:tr>
      <w:tr w:rsidR="00C070BF" w:rsidRPr="00A4740E" w14:paraId="64FE96C0" w14:textId="77777777" w:rsidTr="00A927DC">
        <w:tc>
          <w:tcPr>
            <w:tcW w:w="8927" w:type="dxa"/>
            <w:gridSpan w:val="2"/>
            <w:shd w:val="clear" w:color="auto" w:fill="auto"/>
            <w:vAlign w:val="center"/>
          </w:tcPr>
          <w:p w14:paraId="73EB6339" w14:textId="62AFC36D" w:rsidR="00C070BF" w:rsidRPr="00A4740E" w:rsidRDefault="00C070BF" w:rsidP="00A4740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4740E">
              <w:t>Доступность качества медицинских услуг, не менее (процент)</w:t>
            </w:r>
          </w:p>
        </w:tc>
        <w:tc>
          <w:tcPr>
            <w:tcW w:w="1757" w:type="dxa"/>
            <w:shd w:val="clear" w:color="auto" w:fill="auto"/>
          </w:tcPr>
          <w:p w14:paraId="284A71F4" w14:textId="329707A1" w:rsidR="00C070BF" w:rsidRPr="00A4740E" w:rsidRDefault="00C070BF" w:rsidP="00A4740E">
            <w:pPr>
              <w:jc w:val="center"/>
              <w:rPr>
                <w:bCs/>
                <w:color w:val="000000"/>
                <w:highlight w:val="yellow"/>
              </w:rPr>
            </w:pPr>
            <w:r w:rsidRPr="00A4740E">
              <w:rPr>
                <w:bCs/>
                <w:color w:val="000000"/>
              </w:rPr>
              <w:t>95</w:t>
            </w:r>
          </w:p>
        </w:tc>
        <w:tc>
          <w:tcPr>
            <w:tcW w:w="2021" w:type="dxa"/>
            <w:shd w:val="clear" w:color="auto" w:fill="auto"/>
          </w:tcPr>
          <w:p w14:paraId="5F4625EE" w14:textId="5C16AAD2" w:rsidR="00C070BF" w:rsidRPr="00A4740E" w:rsidRDefault="00D50FE6" w:rsidP="00A4740E">
            <w:pPr>
              <w:jc w:val="center"/>
              <w:rPr>
                <w:bCs/>
                <w:color w:val="000000"/>
              </w:rPr>
            </w:pPr>
            <w:r w:rsidRPr="00A4740E">
              <w:rPr>
                <w:bCs/>
                <w:color w:val="000000"/>
              </w:rPr>
              <w:t>100</w:t>
            </w:r>
          </w:p>
        </w:tc>
        <w:tc>
          <w:tcPr>
            <w:tcW w:w="1684" w:type="dxa"/>
          </w:tcPr>
          <w:p w14:paraId="212A0B42" w14:textId="35C29BEA" w:rsidR="00C070BF" w:rsidRPr="00A4740E" w:rsidRDefault="00D50FE6" w:rsidP="00A4740E">
            <w:pPr>
              <w:jc w:val="center"/>
              <w:rPr>
                <w:bCs/>
                <w:color w:val="000000"/>
              </w:rPr>
            </w:pPr>
            <w:r w:rsidRPr="00A4740E">
              <w:rPr>
                <w:bCs/>
                <w:color w:val="000000"/>
              </w:rPr>
              <w:t>105,26</w:t>
            </w:r>
          </w:p>
        </w:tc>
      </w:tr>
      <w:tr w:rsidR="00417CA4" w:rsidRPr="00A4740E" w14:paraId="601E189C" w14:textId="2124951F" w:rsidTr="00A927DC">
        <w:tc>
          <w:tcPr>
            <w:tcW w:w="14389" w:type="dxa"/>
            <w:gridSpan w:val="5"/>
            <w:shd w:val="clear" w:color="auto" w:fill="auto"/>
          </w:tcPr>
          <w:p w14:paraId="13798129" w14:textId="42C646BC" w:rsidR="00417CA4" w:rsidRPr="00A4740E" w:rsidRDefault="00417CA4" w:rsidP="00A4740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4740E">
              <w:rPr>
                <w:b/>
                <w:bCs/>
                <w:color w:val="000000"/>
              </w:rPr>
              <w:t>Подпрограмма 2 «Профилактика и контроль неинфекционных заболеваний»</w:t>
            </w:r>
          </w:p>
        </w:tc>
      </w:tr>
      <w:tr w:rsidR="00417CA4" w:rsidRPr="00A4740E" w14:paraId="1299D91A" w14:textId="77777777" w:rsidTr="00A927DC">
        <w:tc>
          <w:tcPr>
            <w:tcW w:w="14389" w:type="dxa"/>
            <w:gridSpan w:val="5"/>
            <w:shd w:val="clear" w:color="auto" w:fill="auto"/>
          </w:tcPr>
          <w:p w14:paraId="27736FEF" w14:textId="32B90E3D" w:rsidR="00417CA4" w:rsidRPr="00A4740E" w:rsidRDefault="00417CA4" w:rsidP="00A4740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4740E">
              <w:rPr>
                <w:b/>
                <w:bCs/>
                <w:color w:val="000000"/>
              </w:rPr>
              <w:t>Задача 1. Снижение влияния факторов риска неинфекционных заболеваний за счет создания единой профилактической среды</w:t>
            </w:r>
          </w:p>
        </w:tc>
      </w:tr>
      <w:tr w:rsidR="00417CA4" w:rsidRPr="00A4740E" w14:paraId="0CC1C3C0" w14:textId="77777777" w:rsidTr="00A927DC">
        <w:tc>
          <w:tcPr>
            <w:tcW w:w="8867" w:type="dxa"/>
            <w:shd w:val="clear" w:color="auto" w:fill="auto"/>
            <w:vAlign w:val="center"/>
          </w:tcPr>
          <w:p w14:paraId="6E22B584" w14:textId="69F60F2C" w:rsidR="00417CA4" w:rsidRPr="00A4740E" w:rsidRDefault="006139DC" w:rsidP="00A4740E">
            <w:pPr>
              <w:rPr>
                <w:highlight w:val="yellow"/>
              </w:rPr>
            </w:pPr>
            <w:r w:rsidRPr="00A4740E">
              <w:t>Охват диспансеризацией взрослого населения, подлежащего обслуживанию в организации здравоохранения, не менее (процент)</w:t>
            </w:r>
          </w:p>
        </w:tc>
        <w:tc>
          <w:tcPr>
            <w:tcW w:w="1817" w:type="dxa"/>
            <w:gridSpan w:val="2"/>
            <w:shd w:val="clear" w:color="auto" w:fill="auto"/>
          </w:tcPr>
          <w:p w14:paraId="449A79CC" w14:textId="727B2A95" w:rsidR="00417CA4" w:rsidRPr="00A4740E" w:rsidRDefault="006139DC" w:rsidP="00A4740E">
            <w:pPr>
              <w:jc w:val="center"/>
            </w:pPr>
            <w:r w:rsidRPr="00A4740E">
              <w:t>90</w:t>
            </w:r>
          </w:p>
        </w:tc>
        <w:tc>
          <w:tcPr>
            <w:tcW w:w="2021" w:type="dxa"/>
            <w:shd w:val="clear" w:color="auto" w:fill="auto"/>
          </w:tcPr>
          <w:p w14:paraId="753F4FDD" w14:textId="539182C8" w:rsidR="00417CA4" w:rsidRPr="00A4740E" w:rsidRDefault="002A5D00" w:rsidP="00A4740E">
            <w:pPr>
              <w:jc w:val="center"/>
              <w:rPr>
                <w:highlight w:val="yellow"/>
              </w:rPr>
            </w:pPr>
            <w:r w:rsidRPr="00A4740E">
              <w:t>76,0</w:t>
            </w:r>
          </w:p>
        </w:tc>
        <w:tc>
          <w:tcPr>
            <w:tcW w:w="1684" w:type="dxa"/>
          </w:tcPr>
          <w:p w14:paraId="18E7B970" w14:textId="78D1EDDD" w:rsidR="00417CA4" w:rsidRPr="00A4740E" w:rsidRDefault="002A5D00" w:rsidP="00A4740E">
            <w:pPr>
              <w:jc w:val="center"/>
              <w:rPr>
                <w:highlight w:val="yellow"/>
              </w:rPr>
            </w:pPr>
            <w:r w:rsidRPr="00A4740E">
              <w:t>84,4</w:t>
            </w:r>
          </w:p>
        </w:tc>
      </w:tr>
      <w:tr w:rsidR="006139DC" w:rsidRPr="00A4740E" w14:paraId="7BA40FD2" w14:textId="77777777" w:rsidTr="00A927DC">
        <w:tc>
          <w:tcPr>
            <w:tcW w:w="14389" w:type="dxa"/>
            <w:gridSpan w:val="5"/>
            <w:shd w:val="clear" w:color="auto" w:fill="auto"/>
            <w:vAlign w:val="center"/>
          </w:tcPr>
          <w:p w14:paraId="377E1979" w14:textId="55ED02C9" w:rsidR="006139DC" w:rsidRPr="00A4740E" w:rsidRDefault="006139DC" w:rsidP="00A4740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4740E">
              <w:rPr>
                <w:b/>
                <w:bCs/>
                <w:color w:val="000000"/>
              </w:rPr>
              <w:t>Задача 2. Обеспечение всеобщего и доступного охвата населения услугами первичной медицинской помощи</w:t>
            </w:r>
          </w:p>
        </w:tc>
      </w:tr>
      <w:tr w:rsidR="006139DC" w:rsidRPr="00A4740E" w14:paraId="68462ED0" w14:textId="31415F42" w:rsidTr="00A927DC">
        <w:tc>
          <w:tcPr>
            <w:tcW w:w="8867" w:type="dxa"/>
            <w:shd w:val="clear" w:color="auto" w:fill="auto"/>
            <w:vAlign w:val="center"/>
          </w:tcPr>
          <w:p w14:paraId="75321D8A" w14:textId="3B344155" w:rsidR="006139DC" w:rsidRPr="00A4740E" w:rsidRDefault="006139DC" w:rsidP="00A4740E">
            <w:r w:rsidRPr="00A4740E">
              <w:t>Охват населения работой команд врачей общей практики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1EA41ADD" w14:textId="4B5556B3" w:rsidR="006139DC" w:rsidRPr="00A4740E" w:rsidRDefault="006139DC" w:rsidP="00A4740E">
            <w:pPr>
              <w:jc w:val="center"/>
            </w:pPr>
            <w:r w:rsidRPr="00A4740E">
              <w:t>75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18A76123" w14:textId="2B06A4FB" w:rsidR="006139DC" w:rsidRPr="00A4740E" w:rsidRDefault="002A5D00" w:rsidP="00A4740E">
            <w:pPr>
              <w:jc w:val="center"/>
            </w:pPr>
            <w:r w:rsidRPr="00A4740E">
              <w:t>100</w:t>
            </w:r>
          </w:p>
        </w:tc>
        <w:tc>
          <w:tcPr>
            <w:tcW w:w="1684" w:type="dxa"/>
          </w:tcPr>
          <w:p w14:paraId="33F03248" w14:textId="655A9F20" w:rsidR="006139DC" w:rsidRPr="00A4740E" w:rsidRDefault="002A5D00" w:rsidP="00A4740E">
            <w:pPr>
              <w:jc w:val="center"/>
            </w:pPr>
            <w:r w:rsidRPr="00A4740E">
              <w:t>133,3</w:t>
            </w:r>
          </w:p>
        </w:tc>
      </w:tr>
      <w:tr w:rsidR="006139DC" w:rsidRPr="00A4740E" w14:paraId="311F6E55" w14:textId="20C5BCB0" w:rsidTr="00A927DC">
        <w:trPr>
          <w:trHeight w:val="188"/>
        </w:trPr>
        <w:tc>
          <w:tcPr>
            <w:tcW w:w="14389" w:type="dxa"/>
            <w:gridSpan w:val="5"/>
            <w:shd w:val="clear" w:color="auto" w:fill="auto"/>
            <w:vAlign w:val="center"/>
          </w:tcPr>
          <w:p w14:paraId="5CE47F2E" w14:textId="4FF6378D" w:rsidR="006139DC" w:rsidRPr="00A4740E" w:rsidRDefault="006139DC" w:rsidP="00A4740E">
            <w:pPr>
              <w:jc w:val="center"/>
              <w:rPr>
                <w:b/>
                <w:bCs/>
                <w:color w:val="000000"/>
              </w:rPr>
            </w:pPr>
            <w:r w:rsidRPr="00A4740E">
              <w:rPr>
                <w:b/>
                <w:bCs/>
                <w:color w:val="000000"/>
              </w:rPr>
              <w:t>Задача 3. Снижение преждевременной смертности и стабилизация инвалидности населения, наступивших по причине неинфекционных заболеваний</w:t>
            </w:r>
          </w:p>
        </w:tc>
      </w:tr>
      <w:tr w:rsidR="000E21DC" w:rsidRPr="00A4740E" w14:paraId="280CC412" w14:textId="44F00058" w:rsidTr="00A927DC">
        <w:tc>
          <w:tcPr>
            <w:tcW w:w="8867" w:type="dxa"/>
            <w:shd w:val="clear" w:color="auto" w:fill="auto"/>
            <w:vAlign w:val="center"/>
          </w:tcPr>
          <w:p w14:paraId="76D069DC" w14:textId="1EFCE20D" w:rsidR="000E21DC" w:rsidRPr="00A4740E" w:rsidRDefault="000E21DC" w:rsidP="00A4740E">
            <w:pPr>
              <w:jc w:val="both"/>
            </w:pPr>
            <w:r w:rsidRPr="00A4740E">
              <w:t>Показатель тяжести первичного выхода на инвалидность лиц трудоспособного возраста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47A0D51" w14:textId="2D669244" w:rsidR="000E21DC" w:rsidRPr="00A4740E" w:rsidRDefault="000E21DC" w:rsidP="00A4740E">
            <w:pPr>
              <w:jc w:val="center"/>
            </w:pPr>
            <w:r w:rsidRPr="00A4740E">
              <w:t>50,0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95DA196" w14:textId="22A13F43" w:rsidR="000E21DC" w:rsidRPr="00A4740E" w:rsidRDefault="00A931DB" w:rsidP="00A4740E">
            <w:pPr>
              <w:jc w:val="center"/>
            </w:pPr>
            <w:r w:rsidRPr="00A4740E">
              <w:t>47,5</w:t>
            </w:r>
          </w:p>
        </w:tc>
        <w:tc>
          <w:tcPr>
            <w:tcW w:w="1684" w:type="dxa"/>
          </w:tcPr>
          <w:p w14:paraId="464A1ABE" w14:textId="130DC5BA" w:rsidR="000E21DC" w:rsidRPr="00A4740E" w:rsidRDefault="00A931DB" w:rsidP="00A4740E">
            <w:pPr>
              <w:jc w:val="center"/>
            </w:pPr>
            <w:r w:rsidRPr="00A4740E">
              <w:t>95</w:t>
            </w:r>
          </w:p>
        </w:tc>
      </w:tr>
      <w:tr w:rsidR="000E21DC" w:rsidRPr="00A4740E" w14:paraId="7611E4E2" w14:textId="77777777" w:rsidTr="00A927DC">
        <w:tc>
          <w:tcPr>
            <w:tcW w:w="8867" w:type="dxa"/>
            <w:shd w:val="clear" w:color="auto" w:fill="auto"/>
            <w:vAlign w:val="center"/>
          </w:tcPr>
          <w:p w14:paraId="610EE921" w14:textId="77507CD9" w:rsidR="000E21DC" w:rsidRPr="00A4740E" w:rsidRDefault="000E21DC" w:rsidP="00A4740E">
            <w:pPr>
              <w:jc w:val="both"/>
            </w:pPr>
            <w:r w:rsidRPr="00A4740E">
              <w:t>Количество выполненных интервенционных чрескожных вмешательств на</w:t>
            </w:r>
            <w:r w:rsidR="006C7DEE">
              <w:t xml:space="preserve"> </w:t>
            </w:r>
            <w:r w:rsidRPr="00A4740E">
              <w:t>артериях сердца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14128A61" w14:textId="367606F9" w:rsidR="000E21DC" w:rsidRPr="00A4740E" w:rsidRDefault="000E21DC" w:rsidP="00A4740E">
            <w:pPr>
              <w:jc w:val="center"/>
            </w:pPr>
            <w:r w:rsidRPr="00A4740E">
              <w:t>1328,5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26537A97" w14:textId="5E5F9C59" w:rsidR="000E21DC" w:rsidRPr="00A4740E" w:rsidRDefault="00A931DB" w:rsidP="00A4740E">
            <w:pPr>
              <w:jc w:val="center"/>
            </w:pPr>
            <w:r w:rsidRPr="00A4740E">
              <w:t>3290,6</w:t>
            </w:r>
          </w:p>
        </w:tc>
        <w:tc>
          <w:tcPr>
            <w:tcW w:w="1684" w:type="dxa"/>
          </w:tcPr>
          <w:p w14:paraId="6B92B40A" w14:textId="70D8FD9A" w:rsidR="000E21DC" w:rsidRPr="00A4740E" w:rsidRDefault="00A931DB" w:rsidP="00A4740E">
            <w:pPr>
              <w:jc w:val="center"/>
            </w:pPr>
            <w:r w:rsidRPr="00A4740E">
              <w:t>247,6</w:t>
            </w:r>
          </w:p>
        </w:tc>
      </w:tr>
      <w:tr w:rsidR="000E21DC" w:rsidRPr="00A4740E" w14:paraId="72199814" w14:textId="77777777" w:rsidTr="00A927DC">
        <w:tc>
          <w:tcPr>
            <w:tcW w:w="8867" w:type="dxa"/>
            <w:shd w:val="clear" w:color="auto" w:fill="auto"/>
            <w:vAlign w:val="center"/>
          </w:tcPr>
          <w:p w14:paraId="3894644B" w14:textId="26A6C27F" w:rsidR="000E21DC" w:rsidRPr="00A4740E" w:rsidRDefault="000E21DC" w:rsidP="00A4740E">
            <w:pPr>
              <w:jc w:val="both"/>
            </w:pPr>
            <w:r w:rsidRPr="00A4740E">
              <w:t>Количество выполненных имплантаций электрокардиостимуляторов и других устройств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2FD8670A" w14:textId="175CAE35" w:rsidR="000E21DC" w:rsidRPr="00A4740E" w:rsidRDefault="000E21DC" w:rsidP="00A4740E">
            <w:pPr>
              <w:jc w:val="center"/>
            </w:pPr>
            <w:r w:rsidRPr="00A4740E">
              <w:t>262,3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1BF5C3A6" w14:textId="796A2399" w:rsidR="000E21DC" w:rsidRPr="00A4740E" w:rsidRDefault="007A4D79" w:rsidP="00A4740E">
            <w:pPr>
              <w:jc w:val="center"/>
            </w:pPr>
            <w:r w:rsidRPr="00A4740E">
              <w:t>346,4</w:t>
            </w:r>
          </w:p>
        </w:tc>
        <w:tc>
          <w:tcPr>
            <w:tcW w:w="1684" w:type="dxa"/>
          </w:tcPr>
          <w:p w14:paraId="3E5F890D" w14:textId="73036321" w:rsidR="000E21DC" w:rsidRPr="00A4740E" w:rsidRDefault="007A4D79" w:rsidP="00A4740E">
            <w:pPr>
              <w:jc w:val="center"/>
            </w:pPr>
            <w:r w:rsidRPr="00A4740E">
              <w:t>132,0</w:t>
            </w:r>
          </w:p>
        </w:tc>
      </w:tr>
      <w:tr w:rsidR="000E21DC" w:rsidRPr="00A4740E" w14:paraId="0B54A354" w14:textId="77777777" w:rsidTr="00A927DC">
        <w:tc>
          <w:tcPr>
            <w:tcW w:w="8867" w:type="dxa"/>
            <w:shd w:val="clear" w:color="auto" w:fill="auto"/>
            <w:vAlign w:val="center"/>
          </w:tcPr>
          <w:p w14:paraId="7DC2917F" w14:textId="2EEEA7D1" w:rsidR="000E21DC" w:rsidRPr="00A4740E" w:rsidRDefault="000E21DC" w:rsidP="00A4740E">
            <w:pPr>
              <w:jc w:val="both"/>
            </w:pPr>
            <w:r w:rsidRPr="00A4740E">
              <w:t>Охват комплексным обследованием пациентов с острыми нарушениями мозгового кровообращения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2C54B38B" w14:textId="22DC38AD" w:rsidR="000E21DC" w:rsidRPr="00A4740E" w:rsidRDefault="000E21DC" w:rsidP="00A4740E">
            <w:pPr>
              <w:jc w:val="center"/>
            </w:pPr>
            <w:r w:rsidRPr="00A4740E">
              <w:t>93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8789F75" w14:textId="41B386A9" w:rsidR="000E21DC" w:rsidRPr="00A4740E" w:rsidRDefault="007A4D79" w:rsidP="00A4740E">
            <w:pPr>
              <w:jc w:val="center"/>
            </w:pPr>
            <w:r w:rsidRPr="00A4740E">
              <w:t>84</w:t>
            </w:r>
          </w:p>
        </w:tc>
        <w:tc>
          <w:tcPr>
            <w:tcW w:w="1684" w:type="dxa"/>
          </w:tcPr>
          <w:p w14:paraId="568A1BAD" w14:textId="3B16BA12" w:rsidR="000E21DC" w:rsidRPr="00A4740E" w:rsidRDefault="007A4D79" w:rsidP="00A4740E">
            <w:pPr>
              <w:jc w:val="center"/>
            </w:pPr>
            <w:r w:rsidRPr="00A4740E">
              <w:t>90,3</w:t>
            </w:r>
          </w:p>
        </w:tc>
      </w:tr>
      <w:tr w:rsidR="000E21DC" w:rsidRPr="00A4740E" w14:paraId="3C4305B7" w14:textId="73141E7F" w:rsidTr="00A927DC">
        <w:tc>
          <w:tcPr>
            <w:tcW w:w="14389" w:type="dxa"/>
            <w:gridSpan w:val="5"/>
            <w:shd w:val="clear" w:color="auto" w:fill="auto"/>
            <w:vAlign w:val="center"/>
          </w:tcPr>
          <w:p w14:paraId="65E2D05E" w14:textId="7FE65A7B" w:rsidR="000E21DC" w:rsidRPr="00A4740E" w:rsidRDefault="000E21DC" w:rsidP="00A4740E">
            <w:pPr>
              <w:jc w:val="center"/>
              <w:rPr>
                <w:b/>
                <w:bCs/>
                <w:color w:val="000000"/>
              </w:rPr>
            </w:pPr>
            <w:r w:rsidRPr="00A4740E">
              <w:rPr>
                <w:b/>
                <w:bCs/>
                <w:color w:val="000000"/>
              </w:rPr>
              <w:t>Подпрограмма 3 "Предупреждение пьянства и алкоголизма, охрана психического здоровья"</w:t>
            </w:r>
          </w:p>
        </w:tc>
      </w:tr>
      <w:tr w:rsidR="000E21DC" w:rsidRPr="00A4740E" w14:paraId="685D57D0" w14:textId="77777777" w:rsidTr="00A927DC">
        <w:tc>
          <w:tcPr>
            <w:tcW w:w="8867" w:type="dxa"/>
            <w:shd w:val="clear" w:color="auto" w:fill="auto"/>
            <w:vAlign w:val="center"/>
          </w:tcPr>
          <w:p w14:paraId="20544A4D" w14:textId="44A64E95" w:rsidR="000E21DC" w:rsidRPr="00A4740E" w:rsidRDefault="000E21DC" w:rsidP="00A4740E">
            <w:pPr>
              <w:jc w:val="both"/>
            </w:pPr>
            <w:r w:rsidRPr="00A4740E">
              <w:t>Охват реабилитационными мероприятиями лиц, страдающих зависимостью от психоактивных веществ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5CB339AC" w14:textId="3C1CCBF0" w:rsidR="000E21DC" w:rsidRPr="00A4740E" w:rsidRDefault="000E21DC" w:rsidP="00A4740E">
            <w:pPr>
              <w:jc w:val="center"/>
            </w:pPr>
            <w:r w:rsidRPr="00A4740E">
              <w:t>9,2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2B8632F" w14:textId="413B290A" w:rsidR="000E21DC" w:rsidRPr="00A4740E" w:rsidRDefault="007A4D79" w:rsidP="00A4740E">
            <w:pPr>
              <w:jc w:val="center"/>
            </w:pPr>
            <w:r w:rsidRPr="00A4740E">
              <w:t>10,0</w:t>
            </w:r>
          </w:p>
        </w:tc>
        <w:tc>
          <w:tcPr>
            <w:tcW w:w="1684" w:type="dxa"/>
          </w:tcPr>
          <w:p w14:paraId="56C1EAE6" w14:textId="2A3C53B9" w:rsidR="000E21DC" w:rsidRPr="00A4740E" w:rsidRDefault="007A4D79" w:rsidP="00A4740E">
            <w:pPr>
              <w:jc w:val="center"/>
            </w:pPr>
            <w:r w:rsidRPr="00A4740E">
              <w:t>108,6</w:t>
            </w:r>
          </w:p>
        </w:tc>
      </w:tr>
      <w:tr w:rsidR="000E21DC" w:rsidRPr="00A4740E" w14:paraId="2A697E77" w14:textId="77777777" w:rsidTr="00A927DC">
        <w:tc>
          <w:tcPr>
            <w:tcW w:w="14389" w:type="dxa"/>
            <w:gridSpan w:val="5"/>
            <w:shd w:val="clear" w:color="auto" w:fill="auto"/>
          </w:tcPr>
          <w:p w14:paraId="26B9366B" w14:textId="51CCAA7E" w:rsidR="000E21DC" w:rsidRPr="00A4740E" w:rsidRDefault="000E21DC" w:rsidP="00A4740E">
            <w:pPr>
              <w:jc w:val="center"/>
              <w:rPr>
                <w:b/>
                <w:bCs/>
                <w:color w:val="000000"/>
              </w:rPr>
            </w:pPr>
            <w:r w:rsidRPr="00A4740E">
              <w:rPr>
                <w:b/>
                <w:bCs/>
                <w:color w:val="000000"/>
              </w:rPr>
              <w:t>Подпрограмма 4 «Противодействие распространению туберкулеза»</w:t>
            </w:r>
          </w:p>
        </w:tc>
      </w:tr>
      <w:tr w:rsidR="000E21DC" w:rsidRPr="00A4740E" w14:paraId="1662874A" w14:textId="77777777" w:rsidTr="00A927DC">
        <w:tc>
          <w:tcPr>
            <w:tcW w:w="14389" w:type="dxa"/>
            <w:gridSpan w:val="5"/>
            <w:shd w:val="clear" w:color="auto" w:fill="auto"/>
          </w:tcPr>
          <w:p w14:paraId="02C338B1" w14:textId="27384ACF" w:rsidR="000E21DC" w:rsidRPr="00A4740E" w:rsidRDefault="000E21DC" w:rsidP="00A4740E">
            <w:pPr>
              <w:jc w:val="center"/>
              <w:rPr>
                <w:b/>
                <w:bCs/>
                <w:color w:val="000000"/>
              </w:rPr>
            </w:pPr>
            <w:r w:rsidRPr="00A4740E">
              <w:rPr>
                <w:b/>
                <w:bCs/>
                <w:color w:val="000000"/>
              </w:rPr>
              <w:t>Задача 2. Совершенствование диагностики и лечения туберкулеза, предупреждение заболеваемости туберкулезом</w:t>
            </w:r>
          </w:p>
        </w:tc>
      </w:tr>
      <w:tr w:rsidR="002D4238" w:rsidRPr="00A4740E" w14:paraId="28BAB647" w14:textId="77777777" w:rsidTr="00A927DC">
        <w:tc>
          <w:tcPr>
            <w:tcW w:w="8867" w:type="dxa"/>
            <w:shd w:val="clear" w:color="auto" w:fill="auto"/>
            <w:vAlign w:val="center"/>
          </w:tcPr>
          <w:p w14:paraId="5C01F7CE" w14:textId="135F1289" w:rsidR="002D4238" w:rsidRPr="00A4740E" w:rsidRDefault="002D4238" w:rsidP="00A4740E">
            <w:pPr>
              <w:jc w:val="both"/>
            </w:pPr>
            <w:r w:rsidRPr="00A4740E">
              <w:t>Заболеваемость туберкулезом (с учетом рецидивов) на 100 тысяч человек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528C79AB" w14:textId="52358118" w:rsidR="002D4238" w:rsidRPr="00A4740E" w:rsidRDefault="002D4238" w:rsidP="00A4740E">
            <w:pPr>
              <w:jc w:val="center"/>
              <w:rPr>
                <w:highlight w:val="yellow"/>
              </w:rPr>
            </w:pPr>
            <w:r w:rsidRPr="00A4740E">
              <w:t>17,3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72247B2C" w14:textId="5ACDA439" w:rsidR="002D4238" w:rsidRPr="00A4740E" w:rsidRDefault="002D4238" w:rsidP="00A4740E">
            <w:pPr>
              <w:jc w:val="center"/>
            </w:pPr>
            <w:r w:rsidRPr="00A4740E">
              <w:t>14,96</w:t>
            </w:r>
          </w:p>
        </w:tc>
        <w:tc>
          <w:tcPr>
            <w:tcW w:w="1684" w:type="dxa"/>
          </w:tcPr>
          <w:p w14:paraId="7C962FF5" w14:textId="10199515" w:rsidR="002D4238" w:rsidRPr="00A4740E" w:rsidRDefault="00010BF4" w:rsidP="00A4740E">
            <w:pPr>
              <w:jc w:val="center"/>
            </w:pPr>
            <w:r w:rsidRPr="00A4740E">
              <w:t>86,4</w:t>
            </w:r>
          </w:p>
        </w:tc>
      </w:tr>
      <w:tr w:rsidR="000927B1" w:rsidRPr="00A4740E" w14:paraId="040FF25E" w14:textId="77777777" w:rsidTr="00A927DC">
        <w:tc>
          <w:tcPr>
            <w:tcW w:w="14389" w:type="dxa"/>
            <w:gridSpan w:val="5"/>
            <w:shd w:val="clear" w:color="auto" w:fill="auto"/>
            <w:vAlign w:val="bottom"/>
          </w:tcPr>
          <w:p w14:paraId="374C456B" w14:textId="3E27B9A2" w:rsidR="000927B1" w:rsidRPr="00A4740E" w:rsidRDefault="000927B1" w:rsidP="00A4740E">
            <w:pPr>
              <w:jc w:val="center"/>
              <w:rPr>
                <w:b/>
                <w:bCs/>
                <w:color w:val="000000"/>
              </w:rPr>
            </w:pPr>
            <w:r w:rsidRPr="00A4740E">
              <w:rPr>
                <w:b/>
                <w:bCs/>
                <w:color w:val="000000"/>
              </w:rPr>
              <w:t>Подпрограмма 5 «Профилактика ВИЧ-инфекции»</w:t>
            </w:r>
          </w:p>
        </w:tc>
      </w:tr>
      <w:tr w:rsidR="000927B1" w:rsidRPr="00A4740E" w14:paraId="74DDEEF8" w14:textId="77777777" w:rsidTr="00A927DC">
        <w:tc>
          <w:tcPr>
            <w:tcW w:w="14389" w:type="dxa"/>
            <w:gridSpan w:val="5"/>
            <w:shd w:val="clear" w:color="auto" w:fill="auto"/>
            <w:vAlign w:val="bottom"/>
          </w:tcPr>
          <w:p w14:paraId="31A72908" w14:textId="0D401F1E" w:rsidR="000927B1" w:rsidRPr="00A4740E" w:rsidRDefault="000927B1" w:rsidP="00A4740E">
            <w:pPr>
              <w:jc w:val="center"/>
              <w:rPr>
                <w:b/>
                <w:bCs/>
                <w:color w:val="000000"/>
              </w:rPr>
            </w:pPr>
            <w:r w:rsidRPr="00A4740E">
              <w:rPr>
                <w:b/>
                <w:bCs/>
                <w:color w:val="000000"/>
              </w:rPr>
              <w:t xml:space="preserve">Задача 1. Обеспечение всеобщего доступа к диагностике, лечению, уходу и социальной поддержке в связи с ВИЧ-инфекцией, в </w:t>
            </w:r>
            <w:r w:rsidRPr="00A4740E">
              <w:rPr>
                <w:b/>
                <w:bCs/>
                <w:color w:val="000000"/>
              </w:rPr>
              <w:lastRenderedPageBreak/>
              <w:t>том числе в пенитенциарной системе</w:t>
            </w:r>
          </w:p>
        </w:tc>
      </w:tr>
      <w:tr w:rsidR="000927B1" w:rsidRPr="00A4740E" w14:paraId="18B093EE" w14:textId="49608515" w:rsidTr="00A927DC">
        <w:tc>
          <w:tcPr>
            <w:tcW w:w="8867" w:type="dxa"/>
            <w:shd w:val="clear" w:color="auto" w:fill="auto"/>
          </w:tcPr>
          <w:p w14:paraId="723F0110" w14:textId="49BCDE16" w:rsidR="000927B1" w:rsidRPr="00A4740E" w:rsidRDefault="000927B1" w:rsidP="00A4740E">
            <w:pPr>
              <w:jc w:val="both"/>
              <w:rPr>
                <w:color w:val="000000"/>
              </w:rPr>
            </w:pPr>
            <w:r w:rsidRPr="00A4740E">
              <w:rPr>
                <w:color w:val="000000"/>
              </w:rPr>
              <w:lastRenderedPageBreak/>
              <w:t>Охват антиретровирусной терапией людей, живущих с ВИЧ и знающих свой ВИЧ-положительный статус (процент)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7618BCDE" w14:textId="0A44B1B2" w:rsidR="000927B1" w:rsidRPr="00A4740E" w:rsidRDefault="00112117" w:rsidP="00A4740E">
            <w:pPr>
              <w:jc w:val="center"/>
            </w:pPr>
            <w:r w:rsidRPr="00A4740E">
              <w:t>91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2E128CCE" w14:textId="681A5D95" w:rsidR="000927B1" w:rsidRPr="00A4740E" w:rsidRDefault="000927B1" w:rsidP="00A4740E">
            <w:pPr>
              <w:jc w:val="center"/>
              <w:rPr>
                <w:highlight w:val="yellow"/>
              </w:rPr>
            </w:pPr>
            <w:r w:rsidRPr="00A4740E">
              <w:t>75</w:t>
            </w:r>
          </w:p>
        </w:tc>
        <w:tc>
          <w:tcPr>
            <w:tcW w:w="1684" w:type="dxa"/>
          </w:tcPr>
          <w:p w14:paraId="16DE55CA" w14:textId="184D9287" w:rsidR="000927B1" w:rsidRPr="00A4740E" w:rsidRDefault="00112117" w:rsidP="00A4740E">
            <w:pPr>
              <w:jc w:val="center"/>
            </w:pPr>
            <w:r w:rsidRPr="00A4740E">
              <w:t>82,4</w:t>
            </w:r>
          </w:p>
        </w:tc>
      </w:tr>
      <w:tr w:rsidR="00112117" w:rsidRPr="00A4740E" w14:paraId="62C4E3D2" w14:textId="77777777" w:rsidTr="00A927DC">
        <w:tc>
          <w:tcPr>
            <w:tcW w:w="14389" w:type="dxa"/>
            <w:gridSpan w:val="5"/>
            <w:shd w:val="clear" w:color="auto" w:fill="auto"/>
          </w:tcPr>
          <w:p w14:paraId="0166E0A6" w14:textId="4F81628F" w:rsidR="00112117" w:rsidRPr="00A4740E" w:rsidRDefault="00112117" w:rsidP="00A4740E">
            <w:pPr>
              <w:jc w:val="center"/>
              <w:rPr>
                <w:b/>
                <w:bCs/>
                <w:color w:val="000000"/>
              </w:rPr>
            </w:pPr>
            <w:r w:rsidRPr="00A4740E">
              <w:rPr>
                <w:b/>
                <w:bCs/>
                <w:color w:val="000000"/>
              </w:rPr>
              <w:t>Задача 2. Исключение вертикальной передачи ВИЧ-инфекции от матери ребенку и предупреждение случаев передачи ВИЧ, связанных с оказанием медицинской помощи</w:t>
            </w:r>
          </w:p>
        </w:tc>
      </w:tr>
      <w:tr w:rsidR="000927B1" w:rsidRPr="00A4740E" w14:paraId="3626E13F" w14:textId="6A8DF415" w:rsidTr="00A927DC">
        <w:tc>
          <w:tcPr>
            <w:tcW w:w="8867" w:type="dxa"/>
            <w:shd w:val="clear" w:color="auto" w:fill="auto"/>
          </w:tcPr>
          <w:p w14:paraId="4927C3D0" w14:textId="414B726A" w:rsidR="000927B1" w:rsidRPr="00A4740E" w:rsidRDefault="000927B1" w:rsidP="00A4740E">
            <w:pPr>
              <w:jc w:val="both"/>
              <w:rPr>
                <w:color w:val="000000"/>
              </w:rPr>
            </w:pPr>
            <w:r w:rsidRPr="00A4740E">
              <w:rPr>
                <w:color w:val="000000"/>
              </w:rPr>
              <w:t>Риск передачи ВИЧ от ВИЧ-</w:t>
            </w:r>
            <w:r w:rsidR="00761E20" w:rsidRPr="00A4740E">
              <w:rPr>
                <w:color w:val="000000"/>
              </w:rPr>
              <w:t xml:space="preserve">инфицированной матери ребенку 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158FDECD" w14:textId="176EACF5" w:rsidR="000927B1" w:rsidRPr="00A4740E" w:rsidRDefault="00761E20" w:rsidP="00A4740E">
            <w:pPr>
              <w:jc w:val="center"/>
            </w:pPr>
            <w:r w:rsidRPr="00A4740E">
              <w:t>2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B6328F3" w14:textId="331BFE2B" w:rsidR="000927B1" w:rsidRPr="00A4740E" w:rsidRDefault="000927B1" w:rsidP="00A4740E">
            <w:pPr>
              <w:jc w:val="center"/>
              <w:rPr>
                <w:highlight w:val="yellow"/>
              </w:rPr>
            </w:pPr>
            <w:r w:rsidRPr="00A4740E">
              <w:t>0</w:t>
            </w:r>
            <w:r w:rsidR="00761E20" w:rsidRPr="00A4740E">
              <w:t xml:space="preserve"> случаев</w:t>
            </w:r>
          </w:p>
        </w:tc>
        <w:tc>
          <w:tcPr>
            <w:tcW w:w="1684" w:type="dxa"/>
          </w:tcPr>
          <w:p w14:paraId="62D9B154" w14:textId="77777777" w:rsidR="000927B1" w:rsidRPr="00A4740E" w:rsidRDefault="000927B1" w:rsidP="00A4740E">
            <w:pPr>
              <w:jc w:val="center"/>
            </w:pPr>
          </w:p>
        </w:tc>
      </w:tr>
      <w:tr w:rsidR="00761E20" w:rsidRPr="00A4740E" w14:paraId="213B4FB3" w14:textId="77777777" w:rsidTr="00A927DC">
        <w:tc>
          <w:tcPr>
            <w:tcW w:w="14389" w:type="dxa"/>
            <w:gridSpan w:val="5"/>
            <w:shd w:val="clear" w:color="auto" w:fill="auto"/>
          </w:tcPr>
          <w:p w14:paraId="24BA7C32" w14:textId="6F0D3C28" w:rsidR="00761E20" w:rsidRPr="00A4740E" w:rsidRDefault="00761E20" w:rsidP="00A4740E">
            <w:pPr>
              <w:jc w:val="center"/>
              <w:rPr>
                <w:b/>
                <w:bCs/>
                <w:color w:val="000000"/>
              </w:rPr>
            </w:pPr>
            <w:r w:rsidRPr="00A4740E">
              <w:rPr>
                <w:b/>
                <w:bCs/>
                <w:color w:val="000000"/>
              </w:rPr>
              <w:t>Задача 3. Снижение заболеваемости, сдерживание распространения ВИЧ-инфекции в группах населения с наибольшим риском инфицирования ВИЧ и повышение эффективности информационно-образовательной работы по профилактике ВИЧ-инфекции, недопущение дискриминации в отношении людей, живущих с ВИЧ</w:t>
            </w:r>
          </w:p>
        </w:tc>
      </w:tr>
      <w:tr w:rsidR="000927B1" w:rsidRPr="00A4740E" w14:paraId="220E4340" w14:textId="5474CC57" w:rsidTr="00A927DC">
        <w:tc>
          <w:tcPr>
            <w:tcW w:w="8867" w:type="dxa"/>
            <w:shd w:val="clear" w:color="auto" w:fill="auto"/>
          </w:tcPr>
          <w:p w14:paraId="0C9C081B" w14:textId="2F5FF3D1" w:rsidR="000927B1" w:rsidRPr="00A4740E" w:rsidRDefault="000927B1" w:rsidP="00A4740E">
            <w:pPr>
              <w:jc w:val="both"/>
              <w:rPr>
                <w:color w:val="000000"/>
              </w:rPr>
            </w:pPr>
            <w:r w:rsidRPr="00A4740E">
              <w:rPr>
                <w:color w:val="000000"/>
              </w:rPr>
              <w:t>Охват основных ключевых групп населения с высоким риском инфицирования ВИЧ пр</w:t>
            </w:r>
            <w:r w:rsidR="00761E20" w:rsidRPr="00A4740E">
              <w:rPr>
                <w:color w:val="000000"/>
              </w:rPr>
              <w:t>офилактическими мероприятиями (процент)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58EF9B98" w14:textId="08B60417" w:rsidR="000927B1" w:rsidRPr="00A4740E" w:rsidRDefault="00761E20" w:rsidP="00A4740E">
            <w:pPr>
              <w:jc w:val="center"/>
            </w:pPr>
            <w:r w:rsidRPr="00A4740E">
              <w:t>60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7B31015D" w14:textId="2ADBBC12" w:rsidR="000927B1" w:rsidRPr="00A4740E" w:rsidRDefault="000927B1" w:rsidP="00A4740E">
            <w:pPr>
              <w:jc w:val="center"/>
            </w:pPr>
            <w:r w:rsidRPr="00A4740E">
              <w:t>70</w:t>
            </w:r>
          </w:p>
        </w:tc>
        <w:tc>
          <w:tcPr>
            <w:tcW w:w="1684" w:type="dxa"/>
          </w:tcPr>
          <w:p w14:paraId="1FD003DE" w14:textId="032BC090" w:rsidR="000927B1" w:rsidRPr="00A4740E" w:rsidRDefault="00761E20" w:rsidP="00A4740E">
            <w:pPr>
              <w:jc w:val="center"/>
            </w:pPr>
            <w:r w:rsidRPr="00A4740E">
              <w:t>116,6</w:t>
            </w:r>
          </w:p>
        </w:tc>
      </w:tr>
    </w:tbl>
    <w:p w14:paraId="5AE7ECDE" w14:textId="29533918" w:rsidR="00607744" w:rsidRPr="00A4740E" w:rsidRDefault="00440A16" w:rsidP="00A4740E">
      <w:pPr>
        <w:tabs>
          <w:tab w:val="left" w:pos="0"/>
        </w:tabs>
        <w:rPr>
          <w:sz w:val="28"/>
          <w:szCs w:val="28"/>
        </w:rPr>
      </w:pPr>
      <w:r w:rsidRPr="00A4740E">
        <w:rPr>
          <w:sz w:val="28"/>
          <w:szCs w:val="28"/>
        </w:rPr>
        <w:tab/>
      </w:r>
    </w:p>
    <w:p w14:paraId="25B19A7B" w14:textId="7FA810C2" w:rsidR="009158F7" w:rsidRPr="00A4740E" w:rsidRDefault="002F21E8" w:rsidP="00A4740E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4740E">
        <w:rPr>
          <w:rFonts w:eastAsia="Calibri"/>
          <w:b/>
          <w:sz w:val="28"/>
          <w:szCs w:val="28"/>
          <w:lang w:eastAsia="en-US"/>
        </w:rPr>
        <w:t>1.3 Достижение</w:t>
      </w:r>
      <w:r w:rsidR="009158F7" w:rsidRPr="00A4740E">
        <w:rPr>
          <w:rFonts w:eastAsia="Calibri"/>
          <w:b/>
          <w:sz w:val="28"/>
          <w:szCs w:val="28"/>
          <w:lang w:eastAsia="en-US"/>
        </w:rPr>
        <w:t xml:space="preserve"> Целей устойчивого развития</w:t>
      </w:r>
    </w:p>
    <w:p w14:paraId="6D97DCFB" w14:textId="77777777" w:rsidR="002F21E8" w:rsidRPr="00A4740E" w:rsidRDefault="002F21E8" w:rsidP="00A4740E">
      <w:pPr>
        <w:tabs>
          <w:tab w:val="left" w:pos="0"/>
        </w:tabs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14:paraId="56EC4968" w14:textId="77777777" w:rsidR="005C2600" w:rsidRPr="00A4740E" w:rsidRDefault="005C2600" w:rsidP="00A4740E">
      <w:pPr>
        <w:ind w:firstLine="709"/>
        <w:jc w:val="both"/>
        <w:rPr>
          <w:bCs/>
          <w:sz w:val="28"/>
          <w:szCs w:val="28"/>
        </w:rPr>
      </w:pPr>
      <w:r w:rsidRPr="00A4740E">
        <w:rPr>
          <w:bCs/>
          <w:sz w:val="28"/>
          <w:szCs w:val="28"/>
        </w:rPr>
        <w:t>В сентябре 2015 года Республика Беларусь стала одной из 193 стран, выразивших приверженность Повестке дня в области устойчивого развития на период до 2030 года (Повестка – 2030), и приняла обязательства обеспечивать устойчивый, всеохватный и поступательный экономический рост, социальную интеграцию и охрану окружающей среды. Повестка 2030 включает 17 Целей устойчивого развития (ЦУР), которые должны быть достигнуты до 2030 года.</w:t>
      </w:r>
    </w:p>
    <w:p w14:paraId="323E4501" w14:textId="3D94DEC3" w:rsidR="005C2600" w:rsidRPr="00A4740E" w:rsidRDefault="005C2600" w:rsidP="00A4740E">
      <w:pPr>
        <w:tabs>
          <w:tab w:val="left" w:pos="0"/>
        </w:tabs>
        <w:ind w:firstLine="709"/>
        <w:jc w:val="both"/>
        <w:rPr>
          <w:sz w:val="28"/>
        </w:rPr>
      </w:pPr>
      <w:r w:rsidRPr="00A4740E">
        <w:rPr>
          <w:sz w:val="28"/>
        </w:rPr>
        <w:t xml:space="preserve">Для эффективности реализации целей и задач, предусмотренных Повесткой-2030 в Республике Беларусь учрежден пост Национального координатора по достижению Целей устойчивого развития и создана архитектура управления процессом достижения ЦУР, которая включает Совет по устойчивому развитию, парламентскую и региональные группы устойчивого развития, группу по координации работы СМИ по продвижению ЦУР, </w:t>
      </w:r>
      <w:r w:rsidR="007F7A1B" w:rsidRPr="00A4740E">
        <w:rPr>
          <w:sz w:val="28"/>
        </w:rPr>
        <w:t>Общественный</w:t>
      </w:r>
      <w:r w:rsidRPr="00A4740E">
        <w:rPr>
          <w:sz w:val="28"/>
        </w:rPr>
        <w:t xml:space="preserve"> совет по формированию и мониторингу стратегий устойчивого развития.</w:t>
      </w:r>
    </w:p>
    <w:p w14:paraId="6D20F12A" w14:textId="05DC8AA4" w:rsidR="005C2600" w:rsidRPr="00A4740E" w:rsidRDefault="008F67BE" w:rsidP="00A4740E">
      <w:pPr>
        <w:tabs>
          <w:tab w:val="left" w:pos="0"/>
        </w:tabs>
        <w:ind w:firstLine="709"/>
        <w:jc w:val="both"/>
        <w:rPr>
          <w:sz w:val="28"/>
        </w:rPr>
      </w:pPr>
      <w:r w:rsidRPr="00A4740E">
        <w:rPr>
          <w:sz w:val="28"/>
        </w:rPr>
        <w:t>Для систематизации деятельности по ключевым направлениям Повестки – 2030 (экономика, экология, социальная сфера) в Совете созданы секторальные группы под руководством заместителей руководителей соответствующих министерств: группа по экономике; группа по экологии; группа по социальным вопросам.</w:t>
      </w:r>
    </w:p>
    <w:p w14:paraId="78BF7A49" w14:textId="21DCC0A7" w:rsidR="00770485" w:rsidRPr="00A4740E" w:rsidRDefault="00770485" w:rsidP="00A4740E">
      <w:pPr>
        <w:tabs>
          <w:tab w:val="left" w:pos="0"/>
        </w:tabs>
        <w:ind w:firstLine="709"/>
        <w:jc w:val="both"/>
        <w:rPr>
          <w:sz w:val="28"/>
        </w:rPr>
      </w:pPr>
      <w:r w:rsidRPr="00A4740E">
        <w:rPr>
          <w:sz w:val="28"/>
        </w:rPr>
        <w:t xml:space="preserve">Задачи по улучшению здоровья народа на основе дальнейшего повышения качества и доступности медицинской помощи всем слоям населения, усиления профилактической направленности при широком вовлечении </w:t>
      </w:r>
      <w:r w:rsidRPr="00A4740E">
        <w:rPr>
          <w:sz w:val="28"/>
        </w:rPr>
        <w:lastRenderedPageBreak/>
        <w:t>людей в здоровый образ жизни отражены в цели №3 «Обеспечение здорового образа жизни и содействие благополучию для всех в любом возрасте».</w:t>
      </w:r>
    </w:p>
    <w:p w14:paraId="2CD77C78" w14:textId="5DD1599F" w:rsidR="000B3316" w:rsidRPr="00A4740E" w:rsidRDefault="000B3316" w:rsidP="00A4740E">
      <w:pPr>
        <w:tabs>
          <w:tab w:val="left" w:pos="0"/>
        </w:tabs>
        <w:ind w:firstLine="709"/>
        <w:jc w:val="both"/>
        <w:rPr>
          <w:sz w:val="28"/>
        </w:rPr>
      </w:pPr>
      <w:r w:rsidRPr="00A4740E">
        <w:rPr>
          <w:sz w:val="28"/>
          <w:szCs w:val="28"/>
        </w:rPr>
        <w:t xml:space="preserve">Министерством здравоохранения Республики Беларусь проводится большая организационная работа по формированию предельных значений и применения индикаторов ЦУР. </w:t>
      </w:r>
      <w:r w:rsidRPr="00A4740E">
        <w:rPr>
          <w:sz w:val="28"/>
        </w:rPr>
        <w:t>Модель достижения устойчивого развития по вопросам здоровья населения определяет следующие направления деятельности:</w:t>
      </w:r>
    </w:p>
    <w:p w14:paraId="069848D5" w14:textId="77777777" w:rsidR="000B3316" w:rsidRPr="00A4740E" w:rsidRDefault="000B3316" w:rsidP="00A4740E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A4740E">
        <w:rPr>
          <w:b/>
          <w:bCs/>
          <w:sz w:val="28"/>
          <w:szCs w:val="28"/>
        </w:rPr>
        <w:t>достижение медико-демографической устойчивости;</w:t>
      </w:r>
    </w:p>
    <w:p w14:paraId="1B2ED52B" w14:textId="77777777" w:rsidR="000B3316" w:rsidRPr="00A4740E" w:rsidRDefault="000B3316" w:rsidP="00A4740E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A4740E">
        <w:rPr>
          <w:b/>
          <w:bCs/>
          <w:sz w:val="28"/>
          <w:szCs w:val="28"/>
        </w:rPr>
        <w:t>реализация на территории государственной политики по оздоровлению среды обитания, профилактике болезней и формированию у населения здорового образа жизни;</w:t>
      </w:r>
    </w:p>
    <w:p w14:paraId="6EB49887" w14:textId="09442E9D" w:rsidR="000B3316" w:rsidRPr="00A4740E" w:rsidRDefault="000B3316" w:rsidP="00A4740E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A4740E">
        <w:rPr>
          <w:b/>
          <w:bCs/>
          <w:sz w:val="28"/>
          <w:szCs w:val="28"/>
        </w:rPr>
        <w:t>обеспечение устойчивости функционирования сектора здравоохранения.</w:t>
      </w:r>
    </w:p>
    <w:p w14:paraId="78F7997E" w14:textId="77777777" w:rsidR="00A73D92" w:rsidRPr="00A4740E" w:rsidRDefault="00A73D92" w:rsidP="00A4740E">
      <w:pPr>
        <w:tabs>
          <w:tab w:val="left" w:pos="284"/>
          <w:tab w:val="left" w:pos="426"/>
        </w:tabs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A4740E">
        <w:rPr>
          <w:bCs/>
          <w:iCs/>
          <w:sz w:val="28"/>
          <w:szCs w:val="28"/>
          <w:shd w:val="clear" w:color="auto" w:fill="FFFFFF"/>
        </w:rPr>
        <w:t xml:space="preserve">Для реализации данной модели инвестиции в медицинскую профилактику и снижение поведенческих и биологических факторов рисков здоровью становятся важной частью социальной политики государства. </w:t>
      </w:r>
    </w:p>
    <w:p w14:paraId="4DC86B96" w14:textId="77777777" w:rsidR="00A73D92" w:rsidRPr="00A4740E" w:rsidRDefault="00A73D92" w:rsidP="00A4740E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A4740E">
        <w:rPr>
          <w:bCs/>
          <w:iCs/>
          <w:sz w:val="28"/>
          <w:szCs w:val="28"/>
          <w:shd w:val="clear" w:color="auto" w:fill="FFFFFF"/>
        </w:rPr>
        <w:t>В силу этого, достижение Целей устойчивого развития в области здоровья определяется как ответственная задача не столько медиков, сколько органов государственного управления и всех субъектов социально-экономической деятельности административных территорий</w:t>
      </w:r>
      <w:r w:rsidRPr="00A4740E">
        <w:rPr>
          <w:sz w:val="28"/>
          <w:szCs w:val="28"/>
        </w:rPr>
        <w:t xml:space="preserve">. </w:t>
      </w:r>
    </w:p>
    <w:p w14:paraId="6FCDD30A" w14:textId="1783D975" w:rsidR="00C66D02" w:rsidRDefault="00077C90" w:rsidP="00A4740E">
      <w:pPr>
        <w:tabs>
          <w:tab w:val="left" w:pos="0"/>
        </w:tabs>
        <w:ind w:firstLine="709"/>
        <w:jc w:val="both"/>
        <w:rPr>
          <w:sz w:val="28"/>
        </w:rPr>
      </w:pPr>
      <w:r w:rsidRPr="00A4740E">
        <w:rPr>
          <w:sz w:val="28"/>
        </w:rPr>
        <w:t>В Витебском областном исполнительном комитете работает региональная группа по устойчивому развитию. В 2021 году утвержден перечень показателей для мониторинга достижения Целей устойчивого развития, который состоит из 145 показателей, в том числе 16 показателей для мониторинга достижения цели 3:</w:t>
      </w:r>
    </w:p>
    <w:p w14:paraId="5F1B0D84" w14:textId="77777777" w:rsidR="007312B8" w:rsidRPr="00A4740E" w:rsidRDefault="007312B8" w:rsidP="00A4740E">
      <w:pPr>
        <w:tabs>
          <w:tab w:val="left" w:pos="0"/>
        </w:tabs>
        <w:ind w:firstLine="709"/>
        <w:jc w:val="both"/>
        <w:rPr>
          <w:sz w:val="28"/>
        </w:rPr>
      </w:pPr>
    </w:p>
    <w:p w14:paraId="11D132B1" w14:textId="00014129" w:rsidR="00440A16" w:rsidRPr="00A4740E" w:rsidRDefault="00A13E21" w:rsidP="00A4740E">
      <w:pPr>
        <w:jc w:val="center"/>
        <w:rPr>
          <w:sz w:val="28"/>
          <w:szCs w:val="28"/>
        </w:rPr>
      </w:pPr>
      <w:r w:rsidRPr="00A4740E">
        <w:rPr>
          <w:sz w:val="28"/>
          <w:szCs w:val="28"/>
        </w:rPr>
        <w:t>Результаты дости</w:t>
      </w:r>
      <w:r w:rsidR="00B3245E" w:rsidRPr="00A4740E">
        <w:rPr>
          <w:sz w:val="28"/>
          <w:szCs w:val="28"/>
        </w:rPr>
        <w:t>жения отдельных показателей ЦУР</w:t>
      </w:r>
    </w:p>
    <w:p w14:paraId="23ABC1DC" w14:textId="21927D67" w:rsidR="00440A16" w:rsidRPr="003A1EFA" w:rsidRDefault="00440A16" w:rsidP="00A4740E">
      <w:pPr>
        <w:rPr>
          <w:i/>
          <w:sz w:val="28"/>
          <w:szCs w:val="28"/>
        </w:rPr>
      </w:pPr>
      <w:r w:rsidRPr="00A4740E">
        <w:rPr>
          <w:sz w:val="28"/>
          <w:szCs w:val="28"/>
        </w:rPr>
        <w:t xml:space="preserve"> </w:t>
      </w:r>
      <w:r w:rsidRPr="003A1EFA">
        <w:rPr>
          <w:i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8239"/>
        <w:gridCol w:w="1714"/>
        <w:gridCol w:w="1665"/>
        <w:gridCol w:w="1818"/>
      </w:tblGrid>
      <w:tr w:rsidR="00942420" w:rsidRPr="00A4740E" w14:paraId="23565A51" w14:textId="77777777" w:rsidTr="00942420">
        <w:tc>
          <w:tcPr>
            <w:tcW w:w="964" w:type="dxa"/>
            <w:shd w:val="clear" w:color="auto" w:fill="auto"/>
            <w:vAlign w:val="center"/>
          </w:tcPr>
          <w:p w14:paraId="77F3C486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</w:pPr>
            <w:r w:rsidRPr="00A4740E">
              <w:t>№/№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DC75385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</w:pPr>
            <w:r w:rsidRPr="00A4740E">
              <w:t>Наименование показателя ЦУР</w:t>
            </w:r>
          </w:p>
        </w:tc>
        <w:tc>
          <w:tcPr>
            <w:tcW w:w="1798" w:type="dxa"/>
            <w:shd w:val="clear" w:color="auto" w:fill="auto"/>
          </w:tcPr>
          <w:p w14:paraId="42DC057C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4740E">
              <w:rPr>
                <w:sz w:val="22"/>
                <w:szCs w:val="22"/>
              </w:rPr>
              <w:t>Целевое значение</w:t>
            </w:r>
          </w:p>
          <w:p w14:paraId="0DCB3CAB" w14:textId="4437623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4740E">
              <w:rPr>
                <w:sz w:val="22"/>
                <w:szCs w:val="22"/>
              </w:rPr>
              <w:t xml:space="preserve"> 2020 год</w:t>
            </w:r>
          </w:p>
        </w:tc>
        <w:tc>
          <w:tcPr>
            <w:tcW w:w="1743" w:type="dxa"/>
          </w:tcPr>
          <w:p w14:paraId="309AA79A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4740E">
              <w:rPr>
                <w:sz w:val="22"/>
                <w:szCs w:val="22"/>
              </w:rPr>
              <w:t>Целевое значение</w:t>
            </w:r>
          </w:p>
          <w:p w14:paraId="06BA5011" w14:textId="7E41F239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4740E">
              <w:rPr>
                <w:sz w:val="22"/>
                <w:szCs w:val="22"/>
              </w:rPr>
              <w:t xml:space="preserve"> 2025 год</w:t>
            </w:r>
          </w:p>
        </w:tc>
        <w:tc>
          <w:tcPr>
            <w:tcW w:w="1868" w:type="dxa"/>
            <w:shd w:val="clear" w:color="auto" w:fill="auto"/>
          </w:tcPr>
          <w:p w14:paraId="48E31EB3" w14:textId="4422D10A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4740E">
              <w:rPr>
                <w:sz w:val="22"/>
                <w:szCs w:val="22"/>
              </w:rPr>
              <w:t xml:space="preserve">Фактическое значение </w:t>
            </w:r>
          </w:p>
          <w:p w14:paraId="4C1D83CE" w14:textId="3A0665DC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4740E">
              <w:rPr>
                <w:sz w:val="22"/>
                <w:szCs w:val="22"/>
              </w:rPr>
              <w:t>2023 год</w:t>
            </w:r>
          </w:p>
        </w:tc>
      </w:tr>
      <w:tr w:rsidR="00942420" w:rsidRPr="00A4740E" w14:paraId="3415E0E1" w14:textId="77777777" w:rsidTr="00942420">
        <w:tc>
          <w:tcPr>
            <w:tcW w:w="964" w:type="dxa"/>
            <w:shd w:val="clear" w:color="auto" w:fill="auto"/>
          </w:tcPr>
          <w:p w14:paraId="42D39F28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</w:pPr>
            <w:r w:rsidRPr="00A4740E">
              <w:rPr>
                <w:rFonts w:eastAsia="Calibri"/>
                <w:b/>
                <w:bCs/>
                <w:lang w:eastAsia="en-US"/>
              </w:rPr>
              <w:t>3.1.1</w:t>
            </w:r>
          </w:p>
        </w:tc>
        <w:tc>
          <w:tcPr>
            <w:tcW w:w="8980" w:type="dxa"/>
            <w:shd w:val="clear" w:color="auto" w:fill="auto"/>
          </w:tcPr>
          <w:p w14:paraId="4B8D912E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</w:pPr>
            <w:r w:rsidRPr="00A4740E">
              <w:rPr>
                <w:rFonts w:eastAsia="Calibri"/>
                <w:lang w:eastAsia="en-US"/>
              </w:rPr>
              <w:t>Коэффициент материнской смертности (на 100 000 родившихся живыми)</w:t>
            </w:r>
          </w:p>
        </w:tc>
        <w:tc>
          <w:tcPr>
            <w:tcW w:w="1798" w:type="dxa"/>
            <w:shd w:val="clear" w:color="auto" w:fill="auto"/>
          </w:tcPr>
          <w:p w14:paraId="11076EC6" w14:textId="677ACEF6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  <w:rPr>
                <w:highlight w:val="yellow"/>
              </w:rPr>
            </w:pPr>
            <w:r w:rsidRPr="00A4740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743" w:type="dxa"/>
          </w:tcPr>
          <w:p w14:paraId="389928E2" w14:textId="375EFD09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</w:pPr>
            <w:r w:rsidRPr="00A4740E">
              <w:t>0,0</w:t>
            </w:r>
          </w:p>
        </w:tc>
        <w:tc>
          <w:tcPr>
            <w:tcW w:w="1868" w:type="dxa"/>
            <w:shd w:val="clear" w:color="auto" w:fill="auto"/>
          </w:tcPr>
          <w:p w14:paraId="65316C55" w14:textId="349E5114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  <w:rPr>
                <w:highlight w:val="yellow"/>
              </w:rPr>
            </w:pPr>
            <w:r w:rsidRPr="00A4740E">
              <w:t>0,0</w:t>
            </w:r>
          </w:p>
        </w:tc>
      </w:tr>
      <w:tr w:rsidR="00942420" w:rsidRPr="00A4740E" w14:paraId="00DE8EAB" w14:textId="77777777" w:rsidTr="00942420">
        <w:tc>
          <w:tcPr>
            <w:tcW w:w="964" w:type="dxa"/>
            <w:shd w:val="clear" w:color="auto" w:fill="auto"/>
          </w:tcPr>
          <w:p w14:paraId="4660F613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</w:pPr>
            <w:r w:rsidRPr="00A4740E">
              <w:rPr>
                <w:rFonts w:eastAsia="Calibri"/>
                <w:b/>
                <w:bCs/>
                <w:lang w:eastAsia="en-US"/>
              </w:rPr>
              <w:t>3.1.2</w:t>
            </w:r>
          </w:p>
        </w:tc>
        <w:tc>
          <w:tcPr>
            <w:tcW w:w="8980" w:type="dxa"/>
            <w:shd w:val="clear" w:color="auto" w:fill="auto"/>
          </w:tcPr>
          <w:p w14:paraId="10CD04AE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</w:pPr>
            <w:r w:rsidRPr="00A4740E">
              <w:rPr>
                <w:rFonts w:eastAsia="Calibri"/>
                <w:lang w:eastAsia="en-US"/>
              </w:rPr>
              <w:t>Доля родов, принятых квалифицированными медицинскими работниками (процент)</w:t>
            </w:r>
          </w:p>
        </w:tc>
        <w:tc>
          <w:tcPr>
            <w:tcW w:w="1798" w:type="dxa"/>
            <w:shd w:val="clear" w:color="auto" w:fill="auto"/>
          </w:tcPr>
          <w:p w14:paraId="24394F85" w14:textId="7CA14FF4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  <w:rPr>
                <w:highlight w:val="yellow"/>
              </w:rPr>
            </w:pPr>
            <w:r w:rsidRPr="00A4740E">
              <w:t>99,8</w:t>
            </w:r>
          </w:p>
        </w:tc>
        <w:tc>
          <w:tcPr>
            <w:tcW w:w="1743" w:type="dxa"/>
          </w:tcPr>
          <w:p w14:paraId="44CE35B7" w14:textId="521E0AE0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</w:pPr>
            <w:r w:rsidRPr="00A4740E">
              <w:t>99,8</w:t>
            </w:r>
          </w:p>
        </w:tc>
        <w:tc>
          <w:tcPr>
            <w:tcW w:w="1868" w:type="dxa"/>
            <w:shd w:val="clear" w:color="auto" w:fill="auto"/>
          </w:tcPr>
          <w:p w14:paraId="45AC5FA8" w14:textId="66C23DEA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  <w:rPr>
                <w:highlight w:val="yellow"/>
              </w:rPr>
            </w:pPr>
            <w:r w:rsidRPr="00A4740E">
              <w:t>100</w:t>
            </w:r>
          </w:p>
        </w:tc>
      </w:tr>
      <w:tr w:rsidR="00942420" w:rsidRPr="00A4740E" w14:paraId="6ED95FBC" w14:textId="77777777" w:rsidTr="00942420">
        <w:tc>
          <w:tcPr>
            <w:tcW w:w="964" w:type="dxa"/>
            <w:shd w:val="clear" w:color="auto" w:fill="auto"/>
          </w:tcPr>
          <w:p w14:paraId="7513F967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</w:pPr>
            <w:r w:rsidRPr="00A4740E">
              <w:rPr>
                <w:rFonts w:eastAsia="Calibri"/>
                <w:b/>
                <w:bCs/>
                <w:lang w:eastAsia="en-US"/>
              </w:rPr>
              <w:t>3.3.1</w:t>
            </w:r>
          </w:p>
        </w:tc>
        <w:tc>
          <w:tcPr>
            <w:tcW w:w="8980" w:type="dxa"/>
            <w:shd w:val="clear" w:color="auto" w:fill="auto"/>
          </w:tcPr>
          <w:p w14:paraId="1A53E8F8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</w:pPr>
            <w:r w:rsidRPr="00A4740E">
              <w:rPr>
                <w:rFonts w:eastAsia="Calibri"/>
                <w:lang w:eastAsia="en-US"/>
              </w:rPr>
              <w:t>Число новых заражений ВИЧ на 1000 неинфицированных в разбивке по полу и возрасту</w:t>
            </w:r>
          </w:p>
        </w:tc>
        <w:tc>
          <w:tcPr>
            <w:tcW w:w="1798" w:type="dxa"/>
            <w:shd w:val="clear" w:color="auto" w:fill="auto"/>
          </w:tcPr>
          <w:p w14:paraId="201D3D66" w14:textId="3774EAA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</w:pPr>
            <w:r w:rsidRPr="00A4740E">
              <w:t>0,25</w:t>
            </w:r>
          </w:p>
        </w:tc>
        <w:tc>
          <w:tcPr>
            <w:tcW w:w="1743" w:type="dxa"/>
          </w:tcPr>
          <w:p w14:paraId="40834DD5" w14:textId="65940D96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</w:pPr>
            <w:r w:rsidRPr="00A4740E">
              <w:t>0,20</w:t>
            </w:r>
          </w:p>
        </w:tc>
        <w:tc>
          <w:tcPr>
            <w:tcW w:w="1868" w:type="dxa"/>
            <w:shd w:val="clear" w:color="auto" w:fill="auto"/>
          </w:tcPr>
          <w:p w14:paraId="1CC93A96" w14:textId="5FB9D5FA" w:rsidR="00942420" w:rsidRPr="00A4740E" w:rsidRDefault="00BB0C8E" w:rsidP="00A4740E">
            <w:pPr>
              <w:tabs>
                <w:tab w:val="left" w:pos="284"/>
                <w:tab w:val="left" w:pos="426"/>
              </w:tabs>
              <w:jc w:val="center"/>
            </w:pPr>
            <w:r w:rsidRPr="00A4740E">
              <w:t>0</w:t>
            </w:r>
          </w:p>
        </w:tc>
      </w:tr>
      <w:tr w:rsidR="00942420" w:rsidRPr="00A4740E" w14:paraId="63651DED" w14:textId="77777777" w:rsidTr="00942420">
        <w:tc>
          <w:tcPr>
            <w:tcW w:w="964" w:type="dxa"/>
            <w:shd w:val="clear" w:color="auto" w:fill="auto"/>
          </w:tcPr>
          <w:p w14:paraId="243AA7EF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</w:pPr>
            <w:r w:rsidRPr="00A4740E">
              <w:rPr>
                <w:b/>
                <w:bCs/>
              </w:rPr>
              <w:t>3.</w:t>
            </w:r>
            <w:r w:rsidRPr="00A4740E">
              <w:rPr>
                <w:rFonts w:eastAsia="Calibri"/>
                <w:b/>
                <w:bCs/>
                <w:lang w:eastAsia="en-US"/>
              </w:rPr>
              <w:t>3.2</w:t>
            </w:r>
          </w:p>
        </w:tc>
        <w:tc>
          <w:tcPr>
            <w:tcW w:w="8980" w:type="dxa"/>
            <w:shd w:val="clear" w:color="auto" w:fill="auto"/>
          </w:tcPr>
          <w:p w14:paraId="7949403B" w14:textId="146A7AF8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</w:pPr>
            <w:r w:rsidRPr="00A4740E">
              <w:rPr>
                <w:rFonts w:eastAsia="Calibri"/>
                <w:lang w:eastAsia="en-US"/>
              </w:rPr>
              <w:t>Заболеваемость туберкулезом на 100 000 человек</w:t>
            </w:r>
          </w:p>
        </w:tc>
        <w:tc>
          <w:tcPr>
            <w:tcW w:w="1798" w:type="dxa"/>
            <w:shd w:val="clear" w:color="auto" w:fill="auto"/>
          </w:tcPr>
          <w:p w14:paraId="0A32116C" w14:textId="0668E128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  <w:rPr>
                <w:highlight w:val="yellow"/>
              </w:rPr>
            </w:pPr>
            <w:r w:rsidRPr="00A4740E">
              <w:t>21,5</w:t>
            </w:r>
          </w:p>
        </w:tc>
        <w:tc>
          <w:tcPr>
            <w:tcW w:w="1743" w:type="dxa"/>
          </w:tcPr>
          <w:p w14:paraId="2A2B14A5" w14:textId="7BDA2801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</w:pPr>
            <w:r w:rsidRPr="00A4740E">
              <w:t>20,43</w:t>
            </w:r>
          </w:p>
        </w:tc>
        <w:tc>
          <w:tcPr>
            <w:tcW w:w="1868" w:type="dxa"/>
            <w:shd w:val="clear" w:color="auto" w:fill="auto"/>
          </w:tcPr>
          <w:p w14:paraId="3DD3049F" w14:textId="084DC27E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  <w:rPr>
                <w:highlight w:val="yellow"/>
              </w:rPr>
            </w:pPr>
            <w:r w:rsidRPr="00A4740E">
              <w:t>14,96</w:t>
            </w:r>
          </w:p>
        </w:tc>
      </w:tr>
      <w:tr w:rsidR="00942420" w:rsidRPr="00A4740E" w14:paraId="3BC2712A" w14:textId="77777777" w:rsidTr="00942420">
        <w:tc>
          <w:tcPr>
            <w:tcW w:w="964" w:type="dxa"/>
            <w:shd w:val="clear" w:color="auto" w:fill="auto"/>
          </w:tcPr>
          <w:p w14:paraId="393A08F4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  <w:rPr>
                <w:highlight w:val="yellow"/>
              </w:rPr>
            </w:pPr>
            <w:r w:rsidRPr="00A4740E">
              <w:rPr>
                <w:rFonts w:eastAsia="Calibri"/>
                <w:b/>
                <w:bCs/>
                <w:iCs/>
                <w:lang w:eastAsia="en-US"/>
              </w:rPr>
              <w:t>3.3.4</w:t>
            </w:r>
          </w:p>
        </w:tc>
        <w:tc>
          <w:tcPr>
            <w:tcW w:w="8980" w:type="dxa"/>
            <w:shd w:val="clear" w:color="auto" w:fill="auto"/>
          </w:tcPr>
          <w:p w14:paraId="02765C26" w14:textId="1A70ED92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</w:pPr>
            <w:r w:rsidRPr="00A4740E">
              <w:rPr>
                <w:rFonts w:eastAsia="Calibri"/>
                <w:iCs/>
                <w:lang w:eastAsia="en-US"/>
              </w:rPr>
              <w:t xml:space="preserve">Заболеваемость </w:t>
            </w:r>
            <w:r w:rsidR="007F7A1B" w:rsidRPr="00A4740E">
              <w:rPr>
                <w:rFonts w:eastAsia="Calibri"/>
                <w:iCs/>
                <w:lang w:eastAsia="en-US"/>
              </w:rPr>
              <w:t>гепатитом В</w:t>
            </w:r>
            <w:r w:rsidRPr="00A4740E">
              <w:rPr>
                <w:rFonts w:eastAsia="Calibri"/>
                <w:iCs/>
                <w:lang w:eastAsia="en-US"/>
              </w:rPr>
              <w:t xml:space="preserve"> на 100 000 человек</w:t>
            </w:r>
          </w:p>
        </w:tc>
        <w:tc>
          <w:tcPr>
            <w:tcW w:w="1798" w:type="dxa"/>
            <w:shd w:val="clear" w:color="auto" w:fill="auto"/>
          </w:tcPr>
          <w:p w14:paraId="11B9D9AD" w14:textId="0B8B9EFB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</w:pPr>
            <w:r w:rsidRPr="00A4740E">
              <w:t>11,2</w:t>
            </w:r>
          </w:p>
        </w:tc>
        <w:tc>
          <w:tcPr>
            <w:tcW w:w="1743" w:type="dxa"/>
          </w:tcPr>
          <w:p w14:paraId="60738E40" w14:textId="7B3D9982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</w:pPr>
            <w:r w:rsidRPr="00A4740E">
              <w:t>9,5</w:t>
            </w:r>
          </w:p>
        </w:tc>
        <w:tc>
          <w:tcPr>
            <w:tcW w:w="1868" w:type="dxa"/>
            <w:shd w:val="clear" w:color="auto" w:fill="auto"/>
          </w:tcPr>
          <w:p w14:paraId="21E07A59" w14:textId="51C3D29C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</w:pPr>
            <w:r w:rsidRPr="00A4740E">
              <w:t>0,0</w:t>
            </w:r>
          </w:p>
        </w:tc>
      </w:tr>
      <w:tr w:rsidR="00942420" w:rsidRPr="00A4740E" w14:paraId="7B4173F9" w14:textId="77777777" w:rsidTr="00942420">
        <w:tc>
          <w:tcPr>
            <w:tcW w:w="964" w:type="dxa"/>
            <w:shd w:val="clear" w:color="auto" w:fill="auto"/>
          </w:tcPr>
          <w:p w14:paraId="2D7C2104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  <w:rPr>
                <w:highlight w:val="yellow"/>
              </w:rPr>
            </w:pPr>
            <w:r w:rsidRPr="00A4740E">
              <w:rPr>
                <w:rFonts w:eastAsia="Calibri"/>
                <w:b/>
                <w:bCs/>
                <w:lang w:eastAsia="en-US"/>
              </w:rPr>
              <w:t>3.а.1.1</w:t>
            </w:r>
          </w:p>
        </w:tc>
        <w:tc>
          <w:tcPr>
            <w:tcW w:w="8980" w:type="dxa"/>
            <w:shd w:val="clear" w:color="auto" w:fill="auto"/>
          </w:tcPr>
          <w:p w14:paraId="0E0B583E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</w:pPr>
            <w:r w:rsidRPr="00A4740E">
              <w:rPr>
                <w:rFonts w:eastAsia="Calibri"/>
                <w:lang w:eastAsia="en-US"/>
              </w:rPr>
              <w:t>Распространенность употребления табака в возрасте 16 лет и старше,%</w:t>
            </w:r>
          </w:p>
        </w:tc>
        <w:tc>
          <w:tcPr>
            <w:tcW w:w="1798" w:type="dxa"/>
            <w:shd w:val="clear" w:color="auto" w:fill="auto"/>
          </w:tcPr>
          <w:p w14:paraId="6445086E" w14:textId="7C1C1CD9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</w:pPr>
            <w:r w:rsidRPr="00A4740E">
              <w:t>0,00</w:t>
            </w:r>
          </w:p>
        </w:tc>
        <w:tc>
          <w:tcPr>
            <w:tcW w:w="1743" w:type="dxa"/>
          </w:tcPr>
          <w:p w14:paraId="45DB1484" w14:textId="053706B1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</w:pPr>
            <w:r w:rsidRPr="00A4740E">
              <w:t>0,00</w:t>
            </w:r>
          </w:p>
        </w:tc>
        <w:tc>
          <w:tcPr>
            <w:tcW w:w="1868" w:type="dxa"/>
            <w:shd w:val="clear" w:color="auto" w:fill="auto"/>
          </w:tcPr>
          <w:p w14:paraId="47614FDC" w14:textId="53F28CA7" w:rsidR="00942420" w:rsidRPr="00A4740E" w:rsidRDefault="00E32E2A" w:rsidP="00A4740E">
            <w:pPr>
              <w:tabs>
                <w:tab w:val="left" w:pos="284"/>
                <w:tab w:val="left" w:pos="426"/>
              </w:tabs>
              <w:jc w:val="center"/>
            </w:pPr>
            <w:r w:rsidRPr="00A4740E">
              <w:t>0,00</w:t>
            </w:r>
          </w:p>
        </w:tc>
      </w:tr>
      <w:tr w:rsidR="00077C90" w:rsidRPr="00A4740E" w14:paraId="1C1FFDFE" w14:textId="77777777" w:rsidTr="00125283">
        <w:tc>
          <w:tcPr>
            <w:tcW w:w="964" w:type="dxa"/>
            <w:shd w:val="clear" w:color="auto" w:fill="auto"/>
          </w:tcPr>
          <w:p w14:paraId="190B1B7C" w14:textId="77777777" w:rsidR="00077C90" w:rsidRPr="00A4740E" w:rsidRDefault="00077C90" w:rsidP="00A4740E">
            <w:pPr>
              <w:tabs>
                <w:tab w:val="left" w:pos="284"/>
                <w:tab w:val="left" w:pos="426"/>
              </w:tabs>
              <w:jc w:val="both"/>
            </w:pPr>
            <w:r w:rsidRPr="00A4740E">
              <w:rPr>
                <w:rFonts w:eastAsia="Calibri"/>
                <w:b/>
                <w:bCs/>
                <w:lang w:eastAsia="en-US"/>
              </w:rPr>
              <w:lastRenderedPageBreak/>
              <w:t>3.</w:t>
            </w:r>
            <w:r w:rsidRPr="00A4740E">
              <w:rPr>
                <w:rFonts w:eastAsia="Calibri"/>
                <w:b/>
                <w:bCs/>
                <w:lang w:val="en-US" w:eastAsia="en-US"/>
              </w:rPr>
              <w:t>b</w:t>
            </w:r>
            <w:r w:rsidRPr="00A4740E">
              <w:rPr>
                <w:rFonts w:eastAsia="Calibri"/>
                <w:b/>
                <w:bCs/>
                <w:lang w:eastAsia="en-US"/>
              </w:rPr>
              <w:t>.1</w:t>
            </w:r>
          </w:p>
        </w:tc>
        <w:tc>
          <w:tcPr>
            <w:tcW w:w="14389" w:type="dxa"/>
            <w:gridSpan w:val="4"/>
          </w:tcPr>
          <w:p w14:paraId="5A2A1978" w14:textId="00AEE486" w:rsidR="00077C90" w:rsidRPr="00A4740E" w:rsidRDefault="00077C90" w:rsidP="00A4740E">
            <w:pPr>
              <w:tabs>
                <w:tab w:val="left" w:pos="284"/>
                <w:tab w:val="left" w:pos="426"/>
              </w:tabs>
              <w:jc w:val="both"/>
            </w:pPr>
            <w:r w:rsidRPr="00A4740E">
              <w:rPr>
                <w:rFonts w:eastAsia="Calibri"/>
                <w:lang w:eastAsia="en-US"/>
              </w:rPr>
              <w:t>Доля целевой группы населения, охваченной иммунизацией всеми вакцинами, включенными в национальный календарь, %</w:t>
            </w:r>
          </w:p>
        </w:tc>
      </w:tr>
      <w:tr w:rsidR="00942420" w:rsidRPr="00A4740E" w14:paraId="2DC89838" w14:textId="77777777" w:rsidTr="00942420">
        <w:tc>
          <w:tcPr>
            <w:tcW w:w="964" w:type="dxa"/>
            <w:shd w:val="clear" w:color="auto" w:fill="auto"/>
          </w:tcPr>
          <w:p w14:paraId="125FB43F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</w:pPr>
          </w:p>
        </w:tc>
        <w:tc>
          <w:tcPr>
            <w:tcW w:w="8980" w:type="dxa"/>
            <w:shd w:val="clear" w:color="auto" w:fill="auto"/>
          </w:tcPr>
          <w:p w14:paraId="7C92867C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</w:pPr>
            <w:r w:rsidRPr="00A4740E">
              <w:rPr>
                <w:color w:val="000000"/>
              </w:rPr>
              <w:t>вирусный гепатит B (V3)</w:t>
            </w:r>
          </w:p>
        </w:tc>
        <w:tc>
          <w:tcPr>
            <w:tcW w:w="1798" w:type="dxa"/>
            <w:shd w:val="clear" w:color="auto" w:fill="auto"/>
          </w:tcPr>
          <w:p w14:paraId="1C3E4CB1" w14:textId="2A65BC0D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  <w:rPr>
                <w:highlight w:val="yellow"/>
              </w:rPr>
            </w:pPr>
            <w:r w:rsidRPr="00A4740E">
              <w:t>97</w:t>
            </w:r>
          </w:p>
        </w:tc>
        <w:tc>
          <w:tcPr>
            <w:tcW w:w="1743" w:type="dxa"/>
          </w:tcPr>
          <w:p w14:paraId="2F5E0895" w14:textId="519A58DF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  <w:rPr>
                <w:highlight w:val="yellow"/>
              </w:rPr>
            </w:pPr>
            <w:r w:rsidRPr="00A4740E">
              <w:t>97</w:t>
            </w:r>
            <w:r w:rsidR="00D87FDB" w:rsidRPr="00A4740E">
              <w:t>,8</w:t>
            </w:r>
          </w:p>
        </w:tc>
        <w:tc>
          <w:tcPr>
            <w:tcW w:w="1868" w:type="dxa"/>
            <w:shd w:val="clear" w:color="auto" w:fill="auto"/>
          </w:tcPr>
          <w:p w14:paraId="1D10EFB4" w14:textId="005CFAD0" w:rsidR="00942420" w:rsidRPr="00A4740E" w:rsidRDefault="00D87FDB" w:rsidP="00A4740E">
            <w:pPr>
              <w:tabs>
                <w:tab w:val="left" w:pos="284"/>
                <w:tab w:val="left" w:pos="426"/>
              </w:tabs>
              <w:jc w:val="center"/>
            </w:pPr>
            <w:r w:rsidRPr="00A4740E">
              <w:t>10</w:t>
            </w:r>
            <w:r w:rsidR="00BB0C8E" w:rsidRPr="00A4740E">
              <w:t>0</w:t>
            </w:r>
            <w:r w:rsidRPr="00A4740E">
              <w:t>,8</w:t>
            </w:r>
          </w:p>
        </w:tc>
      </w:tr>
      <w:tr w:rsidR="00942420" w:rsidRPr="00A4740E" w14:paraId="2E984E1F" w14:textId="77777777" w:rsidTr="00942420">
        <w:tc>
          <w:tcPr>
            <w:tcW w:w="964" w:type="dxa"/>
            <w:shd w:val="clear" w:color="auto" w:fill="auto"/>
          </w:tcPr>
          <w:p w14:paraId="03846F4B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</w:pPr>
          </w:p>
        </w:tc>
        <w:tc>
          <w:tcPr>
            <w:tcW w:w="8980" w:type="dxa"/>
            <w:shd w:val="clear" w:color="auto" w:fill="auto"/>
          </w:tcPr>
          <w:p w14:paraId="0AAE46A6" w14:textId="77777777" w:rsidR="00942420" w:rsidRPr="00A4740E" w:rsidRDefault="00942420" w:rsidP="00A4740E">
            <w:pPr>
              <w:jc w:val="both"/>
              <w:rPr>
                <w:color w:val="000000"/>
              </w:rPr>
            </w:pPr>
            <w:r w:rsidRPr="00A4740E">
              <w:rPr>
                <w:color w:val="000000"/>
              </w:rPr>
              <w:t xml:space="preserve">туберкулез (V) </w:t>
            </w:r>
          </w:p>
        </w:tc>
        <w:tc>
          <w:tcPr>
            <w:tcW w:w="1798" w:type="dxa"/>
            <w:shd w:val="clear" w:color="auto" w:fill="auto"/>
          </w:tcPr>
          <w:p w14:paraId="5AD8FCD5" w14:textId="46EDD23B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  <w:rPr>
                <w:highlight w:val="yellow"/>
              </w:rPr>
            </w:pPr>
            <w:r w:rsidRPr="00A4740E">
              <w:t>97</w:t>
            </w:r>
          </w:p>
        </w:tc>
        <w:tc>
          <w:tcPr>
            <w:tcW w:w="1743" w:type="dxa"/>
          </w:tcPr>
          <w:p w14:paraId="444C9DCD" w14:textId="64BF27D0" w:rsidR="00942420" w:rsidRPr="00A4740E" w:rsidRDefault="00D87FDB" w:rsidP="00A4740E">
            <w:pPr>
              <w:tabs>
                <w:tab w:val="left" w:pos="284"/>
                <w:tab w:val="left" w:pos="426"/>
              </w:tabs>
              <w:jc w:val="center"/>
              <w:rPr>
                <w:highlight w:val="yellow"/>
              </w:rPr>
            </w:pPr>
            <w:r w:rsidRPr="00A4740E">
              <w:t>98,5</w:t>
            </w:r>
          </w:p>
        </w:tc>
        <w:tc>
          <w:tcPr>
            <w:tcW w:w="1868" w:type="dxa"/>
            <w:shd w:val="clear" w:color="auto" w:fill="auto"/>
          </w:tcPr>
          <w:p w14:paraId="51686FDD" w14:textId="726DEA00" w:rsidR="00942420" w:rsidRPr="00A4740E" w:rsidRDefault="00D87FDB" w:rsidP="00A4740E">
            <w:pPr>
              <w:tabs>
                <w:tab w:val="left" w:pos="284"/>
                <w:tab w:val="left" w:pos="426"/>
              </w:tabs>
              <w:jc w:val="center"/>
            </w:pPr>
            <w:r w:rsidRPr="00A4740E">
              <w:t>101,5</w:t>
            </w:r>
          </w:p>
        </w:tc>
      </w:tr>
      <w:tr w:rsidR="00942420" w:rsidRPr="00A4740E" w14:paraId="573F75E3" w14:textId="77777777" w:rsidTr="00942420">
        <w:tc>
          <w:tcPr>
            <w:tcW w:w="964" w:type="dxa"/>
            <w:shd w:val="clear" w:color="auto" w:fill="auto"/>
          </w:tcPr>
          <w:p w14:paraId="23F9D720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</w:pPr>
          </w:p>
        </w:tc>
        <w:tc>
          <w:tcPr>
            <w:tcW w:w="8980" w:type="dxa"/>
            <w:shd w:val="clear" w:color="auto" w:fill="auto"/>
          </w:tcPr>
          <w:p w14:paraId="42BEB4A0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</w:pPr>
            <w:r w:rsidRPr="00A4740E">
              <w:rPr>
                <w:color w:val="000000"/>
              </w:rPr>
              <w:t>дифтерия, столбняк, коклюш (V3)</w:t>
            </w:r>
          </w:p>
        </w:tc>
        <w:tc>
          <w:tcPr>
            <w:tcW w:w="1798" w:type="dxa"/>
            <w:shd w:val="clear" w:color="auto" w:fill="auto"/>
          </w:tcPr>
          <w:p w14:paraId="29243B56" w14:textId="1F3BA47F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  <w:rPr>
                <w:highlight w:val="yellow"/>
              </w:rPr>
            </w:pPr>
            <w:r w:rsidRPr="00A4740E">
              <w:t>97</w:t>
            </w:r>
          </w:p>
        </w:tc>
        <w:tc>
          <w:tcPr>
            <w:tcW w:w="1743" w:type="dxa"/>
          </w:tcPr>
          <w:p w14:paraId="43C8E7D2" w14:textId="14674250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  <w:rPr>
                <w:highlight w:val="yellow"/>
              </w:rPr>
            </w:pPr>
            <w:r w:rsidRPr="00A4740E">
              <w:t>97</w:t>
            </w:r>
            <w:r w:rsidR="00D87FDB" w:rsidRPr="00A4740E">
              <w:t>,1</w:t>
            </w:r>
          </w:p>
        </w:tc>
        <w:tc>
          <w:tcPr>
            <w:tcW w:w="1868" w:type="dxa"/>
            <w:shd w:val="clear" w:color="auto" w:fill="auto"/>
          </w:tcPr>
          <w:p w14:paraId="6E052A95" w14:textId="6DF93BC9" w:rsidR="00942420" w:rsidRPr="00A4740E" w:rsidRDefault="00D87FDB" w:rsidP="00A4740E">
            <w:pPr>
              <w:tabs>
                <w:tab w:val="left" w:pos="284"/>
                <w:tab w:val="left" w:pos="426"/>
              </w:tabs>
              <w:jc w:val="center"/>
            </w:pPr>
            <w:r w:rsidRPr="00A4740E">
              <w:t>100,1</w:t>
            </w:r>
          </w:p>
        </w:tc>
      </w:tr>
      <w:tr w:rsidR="00942420" w:rsidRPr="00A4740E" w14:paraId="236F6336" w14:textId="77777777" w:rsidTr="00942420">
        <w:tc>
          <w:tcPr>
            <w:tcW w:w="964" w:type="dxa"/>
            <w:shd w:val="clear" w:color="auto" w:fill="auto"/>
          </w:tcPr>
          <w:p w14:paraId="389A648D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</w:pPr>
          </w:p>
        </w:tc>
        <w:tc>
          <w:tcPr>
            <w:tcW w:w="8980" w:type="dxa"/>
            <w:shd w:val="clear" w:color="auto" w:fill="auto"/>
          </w:tcPr>
          <w:p w14:paraId="16103BF5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</w:pPr>
            <w:r w:rsidRPr="00A4740E">
              <w:rPr>
                <w:color w:val="000000"/>
              </w:rPr>
              <w:t>полиомиелит</w:t>
            </w:r>
          </w:p>
        </w:tc>
        <w:tc>
          <w:tcPr>
            <w:tcW w:w="1798" w:type="dxa"/>
            <w:shd w:val="clear" w:color="auto" w:fill="auto"/>
          </w:tcPr>
          <w:p w14:paraId="07D8EB77" w14:textId="1976DC1E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  <w:rPr>
                <w:highlight w:val="yellow"/>
              </w:rPr>
            </w:pPr>
            <w:r w:rsidRPr="00A4740E">
              <w:t>97</w:t>
            </w:r>
          </w:p>
        </w:tc>
        <w:tc>
          <w:tcPr>
            <w:tcW w:w="1743" w:type="dxa"/>
          </w:tcPr>
          <w:p w14:paraId="74BC5458" w14:textId="27258613" w:rsidR="00942420" w:rsidRPr="00A4740E" w:rsidRDefault="00D87FDB" w:rsidP="00A4740E">
            <w:pPr>
              <w:tabs>
                <w:tab w:val="left" w:pos="284"/>
                <w:tab w:val="left" w:pos="426"/>
              </w:tabs>
              <w:jc w:val="center"/>
              <w:rPr>
                <w:highlight w:val="yellow"/>
              </w:rPr>
            </w:pPr>
            <w:r w:rsidRPr="00A4740E">
              <w:t>98,6</w:t>
            </w:r>
          </w:p>
        </w:tc>
        <w:tc>
          <w:tcPr>
            <w:tcW w:w="1868" w:type="dxa"/>
            <w:shd w:val="clear" w:color="auto" w:fill="auto"/>
          </w:tcPr>
          <w:p w14:paraId="27CDF652" w14:textId="3BF750B7" w:rsidR="00942420" w:rsidRPr="00A4740E" w:rsidRDefault="00D87FDB" w:rsidP="00A4740E">
            <w:pPr>
              <w:tabs>
                <w:tab w:val="left" w:pos="284"/>
                <w:tab w:val="left" w:pos="426"/>
              </w:tabs>
              <w:jc w:val="center"/>
            </w:pPr>
            <w:r w:rsidRPr="00A4740E">
              <w:t>101,7</w:t>
            </w:r>
          </w:p>
        </w:tc>
      </w:tr>
      <w:tr w:rsidR="00942420" w:rsidRPr="00A4740E" w14:paraId="3C78AF78" w14:textId="77777777" w:rsidTr="00942420">
        <w:tc>
          <w:tcPr>
            <w:tcW w:w="964" w:type="dxa"/>
            <w:shd w:val="clear" w:color="auto" w:fill="auto"/>
          </w:tcPr>
          <w:p w14:paraId="033DC3AC" w14:textId="77777777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</w:pPr>
          </w:p>
        </w:tc>
        <w:tc>
          <w:tcPr>
            <w:tcW w:w="8980" w:type="dxa"/>
            <w:shd w:val="clear" w:color="auto" w:fill="auto"/>
          </w:tcPr>
          <w:p w14:paraId="738841AC" w14:textId="3435F0FA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both"/>
            </w:pPr>
            <w:r w:rsidRPr="00A4740E">
              <w:rPr>
                <w:color w:val="000000"/>
              </w:rPr>
              <w:t>корь, эпидемический паротит, краснуха (V1)</w:t>
            </w:r>
          </w:p>
        </w:tc>
        <w:tc>
          <w:tcPr>
            <w:tcW w:w="1798" w:type="dxa"/>
            <w:shd w:val="clear" w:color="auto" w:fill="auto"/>
          </w:tcPr>
          <w:p w14:paraId="4D4C596C" w14:textId="6325BC48" w:rsidR="00942420" w:rsidRPr="00A4740E" w:rsidRDefault="00942420" w:rsidP="00A4740E">
            <w:pPr>
              <w:tabs>
                <w:tab w:val="left" w:pos="284"/>
                <w:tab w:val="left" w:pos="426"/>
              </w:tabs>
              <w:jc w:val="center"/>
              <w:rPr>
                <w:highlight w:val="yellow"/>
              </w:rPr>
            </w:pPr>
            <w:r w:rsidRPr="00A4740E">
              <w:t>97</w:t>
            </w:r>
          </w:p>
        </w:tc>
        <w:tc>
          <w:tcPr>
            <w:tcW w:w="1743" w:type="dxa"/>
          </w:tcPr>
          <w:p w14:paraId="33681B71" w14:textId="2CE9DF00" w:rsidR="00942420" w:rsidRPr="00A4740E" w:rsidRDefault="00D87FDB" w:rsidP="00A4740E">
            <w:pPr>
              <w:tabs>
                <w:tab w:val="left" w:pos="284"/>
                <w:tab w:val="left" w:pos="426"/>
              </w:tabs>
              <w:jc w:val="center"/>
              <w:rPr>
                <w:highlight w:val="yellow"/>
              </w:rPr>
            </w:pPr>
            <w:r w:rsidRPr="00A4740E">
              <w:t>100</w:t>
            </w:r>
          </w:p>
        </w:tc>
        <w:tc>
          <w:tcPr>
            <w:tcW w:w="1868" w:type="dxa"/>
            <w:shd w:val="clear" w:color="auto" w:fill="auto"/>
          </w:tcPr>
          <w:p w14:paraId="050F7142" w14:textId="501FA528" w:rsidR="00942420" w:rsidRPr="00A4740E" w:rsidRDefault="00D87FDB" w:rsidP="00A4740E">
            <w:pPr>
              <w:tabs>
                <w:tab w:val="left" w:pos="284"/>
                <w:tab w:val="left" w:pos="426"/>
              </w:tabs>
              <w:jc w:val="center"/>
            </w:pPr>
            <w:r w:rsidRPr="00A4740E">
              <w:t>103,1</w:t>
            </w:r>
          </w:p>
        </w:tc>
      </w:tr>
    </w:tbl>
    <w:p w14:paraId="28897B63" w14:textId="77777777" w:rsidR="00C20E6D" w:rsidRPr="00A4740E" w:rsidRDefault="00C20E6D" w:rsidP="00A4740E">
      <w:pPr>
        <w:ind w:firstLine="708"/>
        <w:jc w:val="both"/>
        <w:rPr>
          <w:sz w:val="28"/>
          <w:szCs w:val="28"/>
        </w:rPr>
      </w:pPr>
    </w:p>
    <w:p w14:paraId="2BEBAB57" w14:textId="383A1028" w:rsidR="009944F2" w:rsidRPr="00A4740E" w:rsidRDefault="009944F2" w:rsidP="00A4740E">
      <w:pPr>
        <w:tabs>
          <w:tab w:val="left" w:pos="284"/>
          <w:tab w:val="left" w:pos="426"/>
        </w:tabs>
        <w:ind w:firstLine="706"/>
        <w:jc w:val="both"/>
        <w:rPr>
          <w:sz w:val="28"/>
          <w:szCs w:val="28"/>
          <w:shd w:val="clear" w:color="auto" w:fill="FFFFFF"/>
        </w:rPr>
      </w:pPr>
      <w:r w:rsidRPr="00A4740E">
        <w:rPr>
          <w:sz w:val="28"/>
          <w:szCs w:val="28"/>
          <w:shd w:val="clear" w:color="auto" w:fill="FFFFFF"/>
        </w:rPr>
        <w:t xml:space="preserve">Для реализации межведомственного взаимодействия по достижению показателей ЦУР на территории Шарковщинского района разработан «План действий по профилактике болезней и формированию здорового образа жизни для достижения показателей ЦУР» (далее – План) на период 2022-2024 годы, утверждённый решением Шарковщинским РИК №226 от 26.01.2022г. </w:t>
      </w:r>
    </w:p>
    <w:p w14:paraId="7EC43DAC" w14:textId="12D5F260" w:rsidR="001B4FA2" w:rsidRPr="00A4740E" w:rsidRDefault="001B4FA2" w:rsidP="00A4740E">
      <w:pPr>
        <w:ind w:firstLine="708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Основными задачами плана являются: </w:t>
      </w:r>
    </w:p>
    <w:p w14:paraId="497EFCE0" w14:textId="77777777" w:rsidR="001B4FA2" w:rsidRPr="00A4740E" w:rsidRDefault="001B4FA2" w:rsidP="00A4740E">
      <w:pPr>
        <w:ind w:firstLine="708"/>
        <w:jc w:val="both"/>
        <w:rPr>
          <w:sz w:val="28"/>
          <w:szCs w:val="28"/>
          <w:lang w:val="be-BY"/>
        </w:rPr>
      </w:pPr>
      <w:r w:rsidRPr="00A4740E">
        <w:rPr>
          <w:sz w:val="28"/>
          <w:szCs w:val="28"/>
          <w:lang w:val="be-BY"/>
        </w:rPr>
        <w:t>способствовать реализации государственного профилактического проекта «Здоровые города и поселки»;</w:t>
      </w:r>
    </w:p>
    <w:p w14:paraId="27B7EDED" w14:textId="77777777" w:rsidR="001B4FA2" w:rsidRPr="00A4740E" w:rsidRDefault="001B4FA2" w:rsidP="00A4740E">
      <w:pPr>
        <w:ind w:firstLine="708"/>
        <w:jc w:val="both"/>
        <w:rPr>
          <w:sz w:val="28"/>
          <w:szCs w:val="28"/>
          <w:lang w:val="be-BY"/>
        </w:rPr>
      </w:pPr>
      <w:r w:rsidRPr="00A4740E">
        <w:rPr>
          <w:sz w:val="28"/>
          <w:szCs w:val="28"/>
          <w:lang w:val="be-BY"/>
        </w:rPr>
        <w:t>принятие решения о приоритетных рисках социально-экономической среды жизнедеятельности, влияющих  на уровень здоровья населения и достижение ЦУР территории;</w:t>
      </w:r>
    </w:p>
    <w:p w14:paraId="562F5AB0" w14:textId="77777777" w:rsidR="001B4FA2" w:rsidRPr="00A4740E" w:rsidRDefault="001B4FA2" w:rsidP="00A4740E">
      <w:pPr>
        <w:ind w:firstLine="708"/>
        <w:jc w:val="both"/>
        <w:rPr>
          <w:sz w:val="28"/>
          <w:szCs w:val="28"/>
          <w:lang w:val="be-BY"/>
        </w:rPr>
      </w:pPr>
      <w:r w:rsidRPr="00A4740E">
        <w:rPr>
          <w:sz w:val="28"/>
          <w:szCs w:val="28"/>
          <w:lang w:val="be-BY"/>
        </w:rPr>
        <w:t>утверждение целевых ориентиров по улучшению здоровья населения  и реализации показателей ЦУР территории;</w:t>
      </w:r>
    </w:p>
    <w:p w14:paraId="71B6F79D" w14:textId="77777777" w:rsidR="001B4FA2" w:rsidRPr="00A4740E" w:rsidRDefault="001B4FA2" w:rsidP="00A4740E">
      <w:pPr>
        <w:ind w:firstLine="708"/>
        <w:jc w:val="both"/>
        <w:rPr>
          <w:sz w:val="28"/>
          <w:szCs w:val="28"/>
          <w:lang w:val="be-BY"/>
        </w:rPr>
      </w:pPr>
      <w:r w:rsidRPr="00A4740E">
        <w:rPr>
          <w:sz w:val="28"/>
          <w:szCs w:val="28"/>
          <w:lang w:val="be-BY"/>
        </w:rPr>
        <w:t>поддержка действий по улучшению качества среды жизнедеятельности населения по гигиеническим параметрам безопасности и снижению распространенности поведенческих  факторов риска неинфекционных заболеваний.</w:t>
      </w:r>
    </w:p>
    <w:p w14:paraId="13462E89" w14:textId="38747B3D" w:rsidR="001B4FA2" w:rsidRPr="00A4740E" w:rsidRDefault="001B4FA2" w:rsidP="00A4740E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Достижение устойчивого развития в области здоровья предполагает возрастание значимости профилактики, как системы мер, направленных на устранение причин и условий, вызывающих распространение болезней, создание здоровье сберегающей среды жизнедеятельности и формирование у населения здорового образа жизни. Это ставит перед органами и учреждениями, осуществляющими государственный санитарный надзор, новые задачи, определяемые политикой движения страны к устойчивому социально-экономическому развитию.</w:t>
      </w:r>
    </w:p>
    <w:p w14:paraId="294FCCB7" w14:textId="77777777" w:rsidR="002B2894" w:rsidRPr="00A4740E" w:rsidRDefault="002B2894" w:rsidP="00A4740E">
      <w:pPr>
        <w:rPr>
          <w:rFonts w:eastAsia="Calibri"/>
          <w:b/>
          <w:sz w:val="28"/>
          <w:szCs w:val="28"/>
          <w:lang w:eastAsia="en-US"/>
        </w:rPr>
      </w:pPr>
    </w:p>
    <w:p w14:paraId="3E119C0F" w14:textId="77777777" w:rsidR="00D60281" w:rsidRDefault="00D60281" w:rsidP="00A4740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736F2390" w14:textId="77777777" w:rsidR="00D60281" w:rsidRDefault="00D60281" w:rsidP="00A4740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09B43F74" w14:textId="77777777" w:rsidR="00D60281" w:rsidRDefault="00D60281" w:rsidP="00A4740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2157B31F" w14:textId="77777777" w:rsidR="00D60281" w:rsidRDefault="00D60281" w:rsidP="0062122A">
      <w:pPr>
        <w:rPr>
          <w:rFonts w:eastAsia="Calibri"/>
          <w:b/>
          <w:sz w:val="28"/>
          <w:szCs w:val="28"/>
          <w:lang w:eastAsia="en-US"/>
        </w:rPr>
      </w:pPr>
    </w:p>
    <w:p w14:paraId="07B7E97B" w14:textId="1F50CF59" w:rsidR="004E330F" w:rsidRDefault="00530B8D" w:rsidP="00A4740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A4740E">
        <w:rPr>
          <w:rFonts w:eastAsia="Calibri"/>
          <w:b/>
          <w:sz w:val="28"/>
          <w:szCs w:val="28"/>
          <w:lang w:eastAsia="en-US"/>
        </w:rPr>
        <w:lastRenderedPageBreak/>
        <w:t xml:space="preserve">1.4 </w:t>
      </w:r>
      <w:r w:rsidR="004E330F" w:rsidRPr="00A4740E">
        <w:rPr>
          <w:rFonts w:eastAsia="Calibri"/>
          <w:b/>
          <w:sz w:val="28"/>
          <w:szCs w:val="28"/>
          <w:lang w:eastAsia="en-US"/>
        </w:rPr>
        <w:t>Медико-демографический индекс</w:t>
      </w:r>
      <w:r w:rsidRPr="00A4740E">
        <w:rPr>
          <w:rFonts w:eastAsia="Calibri"/>
          <w:b/>
          <w:sz w:val="28"/>
          <w:szCs w:val="28"/>
          <w:lang w:eastAsia="en-US"/>
        </w:rPr>
        <w:t xml:space="preserve"> по итогам 2023 года</w:t>
      </w:r>
    </w:p>
    <w:p w14:paraId="6B5DF641" w14:textId="77777777" w:rsidR="005F5342" w:rsidRDefault="005F5342" w:rsidP="00A4740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3236398A" w14:textId="77777777" w:rsidR="005F5342" w:rsidRPr="003A1EFA" w:rsidRDefault="00D60281" w:rsidP="005F5342">
      <w:pPr>
        <w:tabs>
          <w:tab w:val="left" w:pos="0"/>
          <w:tab w:val="left" w:pos="851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3A1EFA">
        <w:rPr>
          <w:rFonts w:eastAsia="Calibri"/>
          <w:i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31FF5641" wp14:editId="1F372044">
            <wp:simplePos x="0" y="0"/>
            <wp:positionH relativeFrom="column">
              <wp:posOffset>-575945</wp:posOffset>
            </wp:positionH>
            <wp:positionV relativeFrom="paragraph">
              <wp:posOffset>332105</wp:posOffset>
            </wp:positionV>
            <wp:extent cx="3914775" cy="2714625"/>
            <wp:effectExtent l="0" t="0" r="0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342" w:rsidRPr="003A1EFA">
        <w:rPr>
          <w:rFonts w:eastAsia="Calibri"/>
          <w:i/>
          <w:sz w:val="28"/>
          <w:szCs w:val="28"/>
          <w:lang w:eastAsia="en-US"/>
        </w:rPr>
        <w:t xml:space="preserve">Рисунок 1                                     </w:t>
      </w:r>
    </w:p>
    <w:p w14:paraId="6A8A1022" w14:textId="069AC2A5" w:rsidR="00621E39" w:rsidRPr="00A4740E" w:rsidRDefault="001B4FA2" w:rsidP="005F5342">
      <w:pPr>
        <w:tabs>
          <w:tab w:val="left" w:pos="0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A4740E">
        <w:rPr>
          <w:rFonts w:eastAsia="Calibri"/>
          <w:sz w:val="28"/>
          <w:szCs w:val="28"/>
          <w:lang w:eastAsia="en-US"/>
        </w:rPr>
        <w:t>Для получения обобщенной оценки здоровья населения</w:t>
      </w:r>
      <w:r w:rsidR="001F10B8" w:rsidRPr="00A4740E">
        <w:rPr>
          <w:rFonts w:eastAsia="Calibri"/>
          <w:sz w:val="28"/>
          <w:szCs w:val="28"/>
          <w:lang w:eastAsia="en-US"/>
        </w:rPr>
        <w:t xml:space="preserve"> ежегодно проводится</w:t>
      </w:r>
      <w:r w:rsidRPr="00A4740E">
        <w:rPr>
          <w:rFonts w:eastAsia="Calibri"/>
          <w:sz w:val="28"/>
          <w:szCs w:val="28"/>
          <w:lang w:eastAsia="en-US"/>
        </w:rPr>
        <w:t xml:space="preserve"> расчет медико-демографических индексов (далее</w:t>
      </w:r>
      <w:r w:rsidR="004A2CB5" w:rsidRPr="00A4740E">
        <w:rPr>
          <w:rFonts w:eastAsia="Calibri"/>
          <w:sz w:val="28"/>
          <w:szCs w:val="28"/>
          <w:lang w:eastAsia="en-US"/>
        </w:rPr>
        <w:t xml:space="preserve"> </w:t>
      </w:r>
      <w:r w:rsidRPr="00A4740E">
        <w:rPr>
          <w:rFonts w:eastAsia="Calibri"/>
          <w:sz w:val="28"/>
          <w:szCs w:val="28"/>
          <w:lang w:eastAsia="en-US"/>
        </w:rPr>
        <w:t>– МДИ) здоровья для</w:t>
      </w:r>
      <w:r w:rsidR="001F10B8" w:rsidRPr="00A4740E">
        <w:rPr>
          <w:rFonts w:eastAsia="Calibri"/>
          <w:sz w:val="28"/>
          <w:szCs w:val="28"/>
          <w:lang w:eastAsia="en-US"/>
        </w:rPr>
        <w:t xml:space="preserve"> Шарковщинского района и </w:t>
      </w:r>
      <w:proofErr w:type="spellStart"/>
      <w:r w:rsidR="001F10B8" w:rsidRPr="00A4740E">
        <w:rPr>
          <w:rFonts w:eastAsia="Calibri"/>
          <w:sz w:val="28"/>
          <w:szCs w:val="28"/>
          <w:lang w:eastAsia="en-US"/>
        </w:rPr>
        <w:t>г.п.Шарковщина</w:t>
      </w:r>
      <w:proofErr w:type="spellEnd"/>
      <w:r w:rsidR="001F10B8" w:rsidRPr="00A4740E">
        <w:rPr>
          <w:rFonts w:eastAsia="Calibri"/>
          <w:sz w:val="28"/>
          <w:szCs w:val="28"/>
          <w:lang w:eastAsia="en-US"/>
        </w:rPr>
        <w:t>.</w:t>
      </w:r>
      <w:r w:rsidRPr="00A4740E">
        <w:rPr>
          <w:rFonts w:eastAsia="Calibri"/>
          <w:sz w:val="28"/>
          <w:szCs w:val="28"/>
          <w:lang w:eastAsia="en-US"/>
        </w:rPr>
        <w:t xml:space="preserve"> Показатели, характеризующие здоровье населения, выбранные для расчета медико-демографического индекса: смертность, рождаемость, младенческая смертность, общая заболеваемость всего населения, первичная инвалидность трудоспособного населения. При благополучии окружающей среды обобщенный индекс выше 65%.</w:t>
      </w:r>
      <w:r w:rsidR="00367AD0" w:rsidRPr="00A4740E">
        <w:rPr>
          <w:rFonts w:eastAsia="Calibri"/>
          <w:sz w:val="28"/>
          <w:szCs w:val="28"/>
          <w:lang w:eastAsia="en-US"/>
        </w:rPr>
        <w:t xml:space="preserve"> </w:t>
      </w:r>
      <w:r w:rsidRPr="00064E91"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 w:rsidR="00E21094" w:rsidRPr="00064E91">
        <w:rPr>
          <w:rFonts w:eastAsia="Calibri"/>
          <w:b/>
          <w:bCs/>
          <w:sz w:val="28"/>
          <w:szCs w:val="28"/>
          <w:lang w:eastAsia="en-US"/>
        </w:rPr>
        <w:t xml:space="preserve">Шарковщинскому </w:t>
      </w:r>
      <w:r w:rsidRPr="00064E91">
        <w:rPr>
          <w:rFonts w:eastAsia="Calibri"/>
          <w:b/>
          <w:bCs/>
          <w:sz w:val="28"/>
          <w:szCs w:val="28"/>
          <w:lang w:eastAsia="en-US"/>
        </w:rPr>
        <w:t>рай</w:t>
      </w:r>
      <w:r w:rsidR="00E21094" w:rsidRPr="00064E91">
        <w:rPr>
          <w:rFonts w:eastAsia="Calibri"/>
          <w:b/>
          <w:bCs/>
          <w:sz w:val="28"/>
          <w:szCs w:val="28"/>
          <w:lang w:eastAsia="en-US"/>
        </w:rPr>
        <w:t xml:space="preserve">ону МДИ </w:t>
      </w:r>
      <w:r w:rsidR="00367AD0" w:rsidRPr="00064E91">
        <w:rPr>
          <w:rFonts w:eastAsia="Calibri"/>
          <w:b/>
          <w:bCs/>
          <w:sz w:val="28"/>
          <w:szCs w:val="28"/>
          <w:lang w:eastAsia="en-US"/>
        </w:rPr>
        <w:t>в 2023 году составил</w:t>
      </w:r>
      <w:r w:rsidR="00C70C61" w:rsidRPr="00064E9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21094" w:rsidRPr="00064E91">
        <w:rPr>
          <w:rFonts w:eastAsia="Calibri"/>
          <w:b/>
          <w:bCs/>
          <w:sz w:val="28"/>
          <w:szCs w:val="28"/>
          <w:lang w:eastAsia="en-US"/>
        </w:rPr>
        <w:t>67%</w:t>
      </w:r>
      <w:r w:rsidR="00E21094" w:rsidRPr="00A4740E">
        <w:rPr>
          <w:rFonts w:eastAsia="Calibri"/>
          <w:sz w:val="28"/>
          <w:szCs w:val="28"/>
          <w:lang w:eastAsia="en-US"/>
        </w:rPr>
        <w:t xml:space="preserve">.  </w:t>
      </w:r>
      <w:r w:rsidR="00367AD0" w:rsidRPr="00A4740E">
        <w:rPr>
          <w:rFonts w:eastAsia="Calibri"/>
          <w:sz w:val="28"/>
          <w:szCs w:val="28"/>
          <w:lang w:eastAsia="en-US"/>
        </w:rPr>
        <w:t>(2022г - 67%, 2021-2019 гг. 66%)</w:t>
      </w:r>
      <w:r w:rsidR="0068641E">
        <w:rPr>
          <w:rFonts w:eastAsia="Calibri"/>
          <w:sz w:val="28"/>
          <w:szCs w:val="28"/>
          <w:lang w:eastAsia="en-US"/>
        </w:rPr>
        <w:t xml:space="preserve"> (рисунок 1). </w:t>
      </w:r>
      <w:r w:rsidR="00367AD0" w:rsidRPr="00A4740E">
        <w:rPr>
          <w:rFonts w:eastAsia="Calibri"/>
          <w:sz w:val="28"/>
          <w:szCs w:val="28"/>
          <w:lang w:eastAsia="en-US"/>
        </w:rPr>
        <w:t xml:space="preserve">При благополучии окружающей среды обобщенный индекс находится в диапазоне 60-80%. Таким образом, на территории Шарковщинского района достигнут </w:t>
      </w:r>
      <w:r w:rsidR="005C77DD" w:rsidRPr="00A4740E">
        <w:rPr>
          <w:rFonts w:eastAsia="Calibri"/>
          <w:sz w:val="28"/>
          <w:szCs w:val="28"/>
          <w:lang w:eastAsia="en-US"/>
        </w:rPr>
        <w:t xml:space="preserve">  </w:t>
      </w:r>
      <w:r w:rsidR="00621E39" w:rsidRPr="00A4740E">
        <w:rPr>
          <w:rFonts w:eastAsia="Calibri"/>
          <w:sz w:val="28"/>
          <w:szCs w:val="28"/>
          <w:lang w:eastAsia="en-US"/>
        </w:rPr>
        <w:t>Рис</w:t>
      </w:r>
      <w:r w:rsidR="00CC3964" w:rsidRPr="00A4740E">
        <w:rPr>
          <w:rFonts w:eastAsia="Calibri"/>
          <w:sz w:val="28"/>
          <w:szCs w:val="28"/>
          <w:lang w:eastAsia="en-US"/>
        </w:rPr>
        <w:t xml:space="preserve">унок </w:t>
      </w:r>
      <w:r w:rsidR="00621E39" w:rsidRPr="00A4740E">
        <w:rPr>
          <w:rFonts w:eastAsia="Calibri"/>
          <w:sz w:val="28"/>
          <w:szCs w:val="28"/>
          <w:lang w:eastAsia="en-US"/>
        </w:rPr>
        <w:t>1 МДИ Шарковщинского района оптимальный медико-демографический индекс.</w:t>
      </w:r>
    </w:p>
    <w:p w14:paraId="222415AB" w14:textId="77777777" w:rsidR="008C2F2F" w:rsidRDefault="008C2F2F" w:rsidP="00AE00B2">
      <w:pPr>
        <w:tabs>
          <w:tab w:val="left" w:pos="0"/>
          <w:tab w:val="left" w:pos="851"/>
        </w:tabs>
        <w:rPr>
          <w:b/>
          <w:sz w:val="28"/>
          <w:szCs w:val="28"/>
        </w:rPr>
      </w:pPr>
      <w:bookmarkStart w:id="0" w:name="_Toc45115557"/>
      <w:bookmarkStart w:id="1" w:name="_Toc54875354"/>
    </w:p>
    <w:p w14:paraId="5D5FFC17" w14:textId="77777777" w:rsidR="008C2F2F" w:rsidRDefault="008C2F2F" w:rsidP="0040617D">
      <w:pPr>
        <w:tabs>
          <w:tab w:val="left" w:pos="0"/>
          <w:tab w:val="left" w:pos="851"/>
        </w:tabs>
        <w:jc w:val="center"/>
        <w:rPr>
          <w:b/>
          <w:sz w:val="28"/>
          <w:szCs w:val="28"/>
        </w:rPr>
      </w:pPr>
    </w:p>
    <w:p w14:paraId="28FA2ABA" w14:textId="77777777" w:rsidR="0040617D" w:rsidRPr="000C4189" w:rsidRDefault="0040617D" w:rsidP="0040617D">
      <w:pPr>
        <w:tabs>
          <w:tab w:val="left" w:pos="0"/>
          <w:tab w:val="left" w:pos="851"/>
        </w:tabs>
        <w:jc w:val="center"/>
        <w:rPr>
          <w:b/>
          <w:sz w:val="28"/>
          <w:szCs w:val="28"/>
        </w:rPr>
      </w:pPr>
      <w:r w:rsidRPr="000C4189">
        <w:rPr>
          <w:b/>
          <w:sz w:val="28"/>
          <w:szCs w:val="28"/>
          <w:lang w:val="en-US"/>
        </w:rPr>
        <w:t>II</w:t>
      </w:r>
      <w:r w:rsidRPr="000C4189">
        <w:rPr>
          <w:b/>
          <w:sz w:val="28"/>
          <w:szCs w:val="28"/>
        </w:rPr>
        <w:t>. СОСТОЯНИЕ ЗДОРОВЬЯ НАСЕЛЕНИЯ И РИСКИ</w:t>
      </w:r>
    </w:p>
    <w:p w14:paraId="2045DD71" w14:textId="77777777" w:rsidR="0040617D" w:rsidRPr="000C4189" w:rsidRDefault="0040617D" w:rsidP="0040617D">
      <w:pPr>
        <w:tabs>
          <w:tab w:val="left" w:pos="0"/>
          <w:tab w:val="left" w:pos="851"/>
        </w:tabs>
        <w:jc w:val="center"/>
        <w:rPr>
          <w:b/>
          <w:sz w:val="28"/>
          <w:szCs w:val="28"/>
        </w:rPr>
      </w:pPr>
      <w:r w:rsidRPr="000C4189">
        <w:rPr>
          <w:b/>
          <w:sz w:val="28"/>
          <w:szCs w:val="28"/>
        </w:rPr>
        <w:t>2.1. Состояние популяционного здоровья</w:t>
      </w:r>
    </w:p>
    <w:p w14:paraId="334CF08C" w14:textId="77777777" w:rsidR="0040617D" w:rsidRPr="000C4189" w:rsidRDefault="0040617D" w:rsidP="0040617D">
      <w:pPr>
        <w:tabs>
          <w:tab w:val="left" w:pos="0"/>
          <w:tab w:val="left" w:pos="851"/>
        </w:tabs>
        <w:jc w:val="center"/>
        <w:rPr>
          <w:b/>
          <w:bCs/>
          <w:sz w:val="28"/>
          <w:szCs w:val="28"/>
        </w:rPr>
      </w:pPr>
      <w:r w:rsidRPr="000C4189">
        <w:rPr>
          <w:b/>
          <w:bCs/>
          <w:sz w:val="28"/>
          <w:szCs w:val="28"/>
        </w:rPr>
        <w:t>2.1.1. Медико-демографический статус</w:t>
      </w:r>
    </w:p>
    <w:p w14:paraId="35273CD2" w14:textId="02F9D790" w:rsidR="0040617D" w:rsidRDefault="0040617D" w:rsidP="0040617D">
      <w:pPr>
        <w:tabs>
          <w:tab w:val="left" w:pos="0"/>
          <w:tab w:val="left" w:pos="851"/>
        </w:tabs>
        <w:ind w:firstLine="709"/>
        <w:jc w:val="both"/>
        <w:rPr>
          <w:sz w:val="28"/>
        </w:rPr>
      </w:pPr>
      <w:r w:rsidRPr="0040617D">
        <w:rPr>
          <w:sz w:val="28"/>
          <w:u w:val="single"/>
        </w:rPr>
        <w:t>Численность населения</w:t>
      </w:r>
      <w:r>
        <w:rPr>
          <w:sz w:val="28"/>
        </w:rPr>
        <w:t xml:space="preserve">. Анализ медико-демографических показателей показывает, что в Шарковщинском районе </w:t>
      </w:r>
      <w:r w:rsidRPr="00A4740E">
        <w:rPr>
          <w:sz w:val="28"/>
        </w:rPr>
        <w:t>сохраняется многолетняя тенденции к снижению общей численности населения, главными факторами которой являются депопуляция и процесс демографического старения.</w:t>
      </w:r>
      <w:r w:rsidRPr="00A4740E">
        <w:t xml:space="preserve"> </w:t>
      </w:r>
      <w:r>
        <w:t xml:space="preserve">Население </w:t>
      </w:r>
      <w:r w:rsidRPr="00D07237">
        <w:rPr>
          <w:sz w:val="28"/>
        </w:rPr>
        <w:t xml:space="preserve"> </w:t>
      </w:r>
      <w:r>
        <w:rPr>
          <w:sz w:val="28"/>
        </w:rPr>
        <w:t>Шарковщинского  района составило 13005человек, из них городского 6005чел.(</w:t>
      </w:r>
      <w:r w:rsidR="00A242D5">
        <w:rPr>
          <w:sz w:val="28"/>
        </w:rPr>
        <w:t>46,2</w:t>
      </w:r>
      <w:r w:rsidRPr="00D07237">
        <w:rPr>
          <w:sz w:val="28"/>
        </w:rPr>
        <w:t>%</w:t>
      </w:r>
      <w:r>
        <w:rPr>
          <w:sz w:val="28"/>
        </w:rPr>
        <w:t xml:space="preserve">), сельского </w:t>
      </w:r>
      <w:r w:rsidR="00A242D5">
        <w:rPr>
          <w:sz w:val="28"/>
        </w:rPr>
        <w:t>7000 чел.</w:t>
      </w:r>
      <w:r>
        <w:rPr>
          <w:sz w:val="28"/>
        </w:rPr>
        <w:t>(</w:t>
      </w:r>
      <w:r w:rsidR="00A242D5" w:rsidRPr="00D07237">
        <w:rPr>
          <w:sz w:val="28"/>
        </w:rPr>
        <w:t>53,8%</w:t>
      </w:r>
      <w:r w:rsidR="00A242D5">
        <w:rPr>
          <w:sz w:val="28"/>
        </w:rPr>
        <w:t>)</w:t>
      </w:r>
      <w:r w:rsidR="0044778D">
        <w:rPr>
          <w:sz w:val="28"/>
        </w:rPr>
        <w:t xml:space="preserve"> (рисунок 2).</w:t>
      </w:r>
    </w:p>
    <w:p w14:paraId="009F45D9" w14:textId="38C877BD" w:rsidR="00600879" w:rsidRDefault="00600879" w:rsidP="00A4740E">
      <w:pPr>
        <w:tabs>
          <w:tab w:val="left" w:pos="0"/>
          <w:tab w:val="left" w:pos="851"/>
        </w:tabs>
        <w:jc w:val="both"/>
        <w:rPr>
          <w:sz w:val="28"/>
        </w:rPr>
      </w:pPr>
    </w:p>
    <w:p w14:paraId="408132DC" w14:textId="77777777" w:rsidR="006A77C1" w:rsidRDefault="006A77C1" w:rsidP="00A4740E">
      <w:pPr>
        <w:tabs>
          <w:tab w:val="left" w:pos="0"/>
          <w:tab w:val="left" w:pos="851"/>
        </w:tabs>
        <w:jc w:val="both"/>
        <w:rPr>
          <w:sz w:val="28"/>
        </w:rPr>
      </w:pPr>
    </w:p>
    <w:p w14:paraId="3788F8FD" w14:textId="77777777" w:rsidR="006A77C1" w:rsidRDefault="006A77C1" w:rsidP="00A4740E">
      <w:pPr>
        <w:tabs>
          <w:tab w:val="left" w:pos="0"/>
          <w:tab w:val="left" w:pos="851"/>
        </w:tabs>
        <w:jc w:val="both"/>
        <w:rPr>
          <w:sz w:val="28"/>
        </w:rPr>
      </w:pPr>
    </w:p>
    <w:p w14:paraId="0FCCDD49" w14:textId="371760C9" w:rsidR="006A77C1" w:rsidRPr="003A1EFA" w:rsidRDefault="006A77C1" w:rsidP="006A77C1">
      <w:pPr>
        <w:tabs>
          <w:tab w:val="left" w:pos="0"/>
          <w:tab w:val="left" w:pos="851"/>
        </w:tabs>
        <w:jc w:val="both"/>
        <w:rPr>
          <w:i/>
          <w:sz w:val="28"/>
          <w:szCs w:val="28"/>
        </w:rPr>
      </w:pPr>
      <w:r w:rsidRPr="003A1EFA">
        <w:rPr>
          <w:rFonts w:eastAsia="Calibri"/>
          <w:i/>
          <w:sz w:val="28"/>
          <w:szCs w:val="28"/>
          <w:lang w:eastAsia="en-US"/>
        </w:rPr>
        <w:lastRenderedPageBreak/>
        <w:t xml:space="preserve">Рисунок 2 </w:t>
      </w:r>
      <w:r w:rsidRPr="003A1EFA">
        <w:rPr>
          <w:i/>
          <w:sz w:val="28"/>
          <w:szCs w:val="28"/>
        </w:rPr>
        <w:t xml:space="preserve">Динамика </w:t>
      </w:r>
      <w:r w:rsidRPr="003A1EFA">
        <w:rPr>
          <w:i/>
          <w:sz w:val="28"/>
        </w:rPr>
        <w:t>численности населения Шарковщинского района</w:t>
      </w:r>
      <w:r w:rsidRPr="003A1EFA">
        <w:rPr>
          <w:i/>
          <w:sz w:val="28"/>
          <w:szCs w:val="28"/>
        </w:rPr>
        <w:t xml:space="preserve"> 2015-2024 гг</w:t>
      </w:r>
      <w:r w:rsidRPr="003A1EFA">
        <w:rPr>
          <w:i/>
          <w:noProof/>
          <w:sz w:val="28"/>
          <w:szCs w:val="28"/>
        </w:rPr>
        <w:t>.</w:t>
      </w:r>
      <w:r w:rsidRPr="003A1EFA">
        <w:rPr>
          <w:i/>
          <w:iCs/>
          <w:sz w:val="28"/>
          <w:szCs w:val="28"/>
        </w:rPr>
        <w:t xml:space="preserve">    </w:t>
      </w:r>
    </w:p>
    <w:p w14:paraId="17B04DC5" w14:textId="4151FD54" w:rsidR="00650539" w:rsidRPr="006A77C1" w:rsidRDefault="0046472D" w:rsidP="006A77C1">
      <w:pPr>
        <w:tabs>
          <w:tab w:val="left" w:pos="0"/>
          <w:tab w:val="left" w:pos="851"/>
        </w:tabs>
        <w:jc w:val="both"/>
        <w:rPr>
          <w:sz w:val="28"/>
        </w:rPr>
      </w:pPr>
      <w:r w:rsidRPr="00A4740E">
        <w:rPr>
          <w:noProof/>
          <w:sz w:val="28"/>
          <w:szCs w:val="28"/>
        </w:rPr>
        <w:drawing>
          <wp:anchor distT="0" distB="0" distL="114300" distR="114300" simplePos="0" relativeHeight="251642368" behindDoc="0" locked="0" layoutInCell="1" allowOverlap="1" wp14:anchorId="213233AF" wp14:editId="651859AF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4792980" cy="1333500"/>
            <wp:effectExtent l="0" t="0" r="26670" b="1905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4CACD" w14:textId="2F189873" w:rsidR="00470D19" w:rsidRPr="00A4740E" w:rsidRDefault="001822FC" w:rsidP="00A4740E">
      <w:pPr>
        <w:tabs>
          <w:tab w:val="left" w:pos="0"/>
          <w:tab w:val="left" w:pos="851"/>
        </w:tabs>
        <w:ind w:firstLine="709"/>
        <w:jc w:val="both"/>
        <w:rPr>
          <w:sz w:val="28"/>
          <w:highlight w:val="yellow"/>
        </w:rPr>
      </w:pPr>
      <w:r w:rsidRPr="00A4740E">
        <w:rPr>
          <w:sz w:val="28"/>
        </w:rPr>
        <w:t>В Ш</w:t>
      </w:r>
      <w:r w:rsidR="00FA5411" w:rsidRPr="00A4740E">
        <w:rPr>
          <w:sz w:val="28"/>
        </w:rPr>
        <w:t>арковщинском районе у</w:t>
      </w:r>
      <w:r w:rsidR="00470D19" w:rsidRPr="00A4740E">
        <w:rPr>
          <w:sz w:val="28"/>
        </w:rPr>
        <w:t xml:space="preserve">дельный вес лиц моложе трудоспособного возраста </w:t>
      </w:r>
      <w:r w:rsidR="002B2894" w:rsidRPr="00A4740E">
        <w:rPr>
          <w:sz w:val="28"/>
        </w:rPr>
        <w:t>13,9</w:t>
      </w:r>
      <w:r w:rsidR="00470D19" w:rsidRPr="00A4740E">
        <w:rPr>
          <w:sz w:val="28"/>
        </w:rPr>
        <w:t>% (Витебская область - 15,9%</w:t>
      </w:r>
      <w:r w:rsidR="00AE442B" w:rsidRPr="00A4740E">
        <w:rPr>
          <w:sz w:val="28"/>
        </w:rPr>
        <w:t>), трудоспособного</w:t>
      </w:r>
      <w:r w:rsidR="00470D19" w:rsidRPr="00A4740E">
        <w:rPr>
          <w:sz w:val="28"/>
        </w:rPr>
        <w:t xml:space="preserve"> возраста </w:t>
      </w:r>
      <w:r w:rsidR="002B2894" w:rsidRPr="00A4740E">
        <w:rPr>
          <w:sz w:val="28"/>
        </w:rPr>
        <w:t>54,3</w:t>
      </w:r>
      <w:r w:rsidR="00470D19" w:rsidRPr="00A4740E">
        <w:rPr>
          <w:sz w:val="28"/>
        </w:rPr>
        <w:t xml:space="preserve">% (Витебская область - 57,8%), старше трудоспособного возраста </w:t>
      </w:r>
      <w:r w:rsidR="002B2894" w:rsidRPr="00A4740E">
        <w:rPr>
          <w:sz w:val="28"/>
        </w:rPr>
        <w:t>31,8</w:t>
      </w:r>
      <w:r w:rsidR="00470D19" w:rsidRPr="00A4740E">
        <w:rPr>
          <w:sz w:val="28"/>
        </w:rPr>
        <w:t>% (Витебская область – 26,3%).</w:t>
      </w:r>
    </w:p>
    <w:p w14:paraId="297E944F" w14:textId="6DB83D13" w:rsidR="00940F22" w:rsidRPr="00A4740E" w:rsidRDefault="00470D19" w:rsidP="00A4740E">
      <w:pPr>
        <w:tabs>
          <w:tab w:val="left" w:pos="0"/>
          <w:tab w:val="left" w:pos="851"/>
        </w:tabs>
        <w:ind w:firstLine="709"/>
        <w:jc w:val="both"/>
        <w:rPr>
          <w:sz w:val="28"/>
        </w:rPr>
      </w:pPr>
      <w:r w:rsidRPr="00A4740E">
        <w:rPr>
          <w:sz w:val="28"/>
        </w:rPr>
        <w:t>Удельный вес возрастных групп</w:t>
      </w:r>
      <w:r w:rsidR="00FA5411" w:rsidRPr="00A4740E">
        <w:rPr>
          <w:sz w:val="28"/>
        </w:rPr>
        <w:t xml:space="preserve"> </w:t>
      </w:r>
      <w:r w:rsidRPr="00A4740E">
        <w:rPr>
          <w:sz w:val="28"/>
        </w:rPr>
        <w:t>– благоприятная возрастная структура населения, когда трудоспособное население достигает максимальной численности. Повышение пенсионного возраста с 2017 года позволило временно приостановить тенденцию сокращения трудоспособного населения и в свою очередь снизить долю население старше трудоспособного, однако с окончанием пенсионной реформы в 2024 году сокращение трудоспособной части общества может возобновится.</w:t>
      </w:r>
    </w:p>
    <w:p w14:paraId="68623A22" w14:textId="06AF8A4A" w:rsidR="001822FC" w:rsidRDefault="00F64C82" w:rsidP="00A4740E">
      <w:pPr>
        <w:tabs>
          <w:tab w:val="num" w:pos="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 xml:space="preserve">В настоящее время в </w:t>
      </w:r>
      <w:r w:rsidR="00097122" w:rsidRPr="00A4740E">
        <w:rPr>
          <w:color w:val="000000"/>
          <w:sz w:val="28"/>
          <w:szCs w:val="28"/>
        </w:rPr>
        <w:t>Шарковщинском</w:t>
      </w:r>
      <w:r w:rsidRPr="00A4740E">
        <w:rPr>
          <w:color w:val="000000"/>
          <w:sz w:val="28"/>
          <w:szCs w:val="28"/>
        </w:rPr>
        <w:t xml:space="preserve"> районе реализуются 2 республиканских профилактических проекта – государственный профилактический проект «Здоровые города и поселки», </w:t>
      </w:r>
      <w:r w:rsidR="00097122" w:rsidRPr="00A4740E">
        <w:rPr>
          <w:color w:val="000000"/>
          <w:sz w:val="28"/>
          <w:szCs w:val="28"/>
        </w:rPr>
        <w:t xml:space="preserve"> </w:t>
      </w:r>
      <w:r w:rsidRPr="00A4740E">
        <w:rPr>
          <w:sz w:val="28"/>
          <w:szCs w:val="28"/>
        </w:rPr>
        <w:t>в рамках которого создается национальная сеть «Здо</w:t>
      </w:r>
      <w:r w:rsidR="0046472D">
        <w:rPr>
          <w:sz w:val="28"/>
          <w:szCs w:val="28"/>
        </w:rPr>
        <w:t>ровые города и поселки», который</w:t>
      </w:r>
      <w:r w:rsidRPr="00A4740E">
        <w:rPr>
          <w:sz w:val="28"/>
          <w:szCs w:val="28"/>
        </w:rPr>
        <w:t xml:space="preserve"> способствует достижению цели 3 «Обеспечение здорового образа жизни и содействия благополучию для всех в любом возрасте» ЦУР</w:t>
      </w:r>
      <w:r w:rsidR="0072092B" w:rsidRPr="00A4740E">
        <w:rPr>
          <w:sz w:val="28"/>
          <w:szCs w:val="28"/>
        </w:rPr>
        <w:t xml:space="preserve">, </w:t>
      </w:r>
      <w:r w:rsidRPr="00A4740E">
        <w:rPr>
          <w:color w:val="000000"/>
          <w:sz w:val="28"/>
          <w:szCs w:val="28"/>
        </w:rPr>
        <w:t>межведомственный профилактический проект для учреждений общего среднего образовани</w:t>
      </w:r>
      <w:r w:rsidR="0072092B" w:rsidRPr="00A4740E">
        <w:rPr>
          <w:color w:val="000000"/>
          <w:sz w:val="28"/>
          <w:szCs w:val="28"/>
        </w:rPr>
        <w:t xml:space="preserve">я «Школа – территория здоровья», </w:t>
      </w:r>
      <w:r w:rsidR="001822FC" w:rsidRPr="00A4740E">
        <w:rPr>
          <w:color w:val="000000"/>
          <w:sz w:val="28"/>
          <w:szCs w:val="28"/>
        </w:rPr>
        <w:t>а также более 160 региональных профилактических проектов, цель которых способствовать формированию здорового образа жизни и улучшению качества среды жизнедеятельности.</w:t>
      </w:r>
    </w:p>
    <w:p w14:paraId="3B9CE279" w14:textId="77777777" w:rsidR="0085058A" w:rsidRDefault="0085058A" w:rsidP="00A4740E">
      <w:pPr>
        <w:tabs>
          <w:tab w:val="num" w:pos="0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14:paraId="0FB50982" w14:textId="77777777" w:rsidR="0040617D" w:rsidRPr="00A4740E" w:rsidRDefault="0040617D" w:rsidP="00A4740E">
      <w:pPr>
        <w:tabs>
          <w:tab w:val="num" w:pos="0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14:paraId="10BAF5C8" w14:textId="1A046864" w:rsidR="00D902D3" w:rsidRPr="00A4740E" w:rsidRDefault="00D902D3" w:rsidP="00A4740E">
      <w:pPr>
        <w:tabs>
          <w:tab w:val="left" w:pos="0"/>
        </w:tabs>
        <w:ind w:firstLine="709"/>
        <w:jc w:val="center"/>
        <w:outlineLvl w:val="0"/>
        <w:rPr>
          <w:b/>
          <w:color w:val="000000"/>
          <w:spacing w:val="1"/>
          <w:sz w:val="28"/>
          <w:szCs w:val="28"/>
        </w:rPr>
      </w:pPr>
      <w:bookmarkStart w:id="2" w:name="_Toc54875367"/>
      <w:bookmarkStart w:id="3" w:name="_Toc45115563"/>
      <w:bookmarkEnd w:id="0"/>
      <w:bookmarkEnd w:id="1"/>
      <w:r w:rsidRPr="00A4740E">
        <w:rPr>
          <w:b/>
          <w:color w:val="000000"/>
          <w:spacing w:val="1"/>
          <w:sz w:val="28"/>
          <w:szCs w:val="28"/>
        </w:rPr>
        <w:t>2.1.2. Заболеваемость населения, обусловленная социально-гигиеническими факторами среды жизнедеятельности</w:t>
      </w:r>
    </w:p>
    <w:p w14:paraId="5EFF5237" w14:textId="6FEB868D" w:rsidR="00CC2AA2" w:rsidRPr="00A4740E" w:rsidRDefault="00D902D3" w:rsidP="004D3898">
      <w:pPr>
        <w:tabs>
          <w:tab w:val="left" w:pos="0"/>
        </w:tabs>
        <w:ind w:firstLine="709"/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A4740E">
        <w:rPr>
          <w:b/>
          <w:color w:val="000000"/>
          <w:spacing w:val="1"/>
          <w:sz w:val="28"/>
          <w:szCs w:val="28"/>
        </w:rPr>
        <w:t>Общая заболеваемость всего населения Шарковщинского района</w:t>
      </w:r>
    </w:p>
    <w:p w14:paraId="0E6717DB" w14:textId="1B667904" w:rsidR="00BD558C" w:rsidRPr="00A4740E" w:rsidRDefault="00F52894" w:rsidP="00A4740E">
      <w:pPr>
        <w:ind w:firstLine="709"/>
        <w:jc w:val="both"/>
        <w:rPr>
          <w:rFonts w:eastAsia="TimesNewRomanPSMT"/>
          <w:color w:val="000000"/>
          <w:sz w:val="28"/>
          <w:szCs w:val="28"/>
        </w:rPr>
      </w:pPr>
      <w:bookmarkStart w:id="4" w:name="_Hlk176256674"/>
      <w:bookmarkStart w:id="5" w:name="_Hlk176344389"/>
      <w:r w:rsidRPr="00A4740E">
        <w:rPr>
          <w:rFonts w:eastAsia="TimesNewRomanPSMT"/>
          <w:color w:val="000000"/>
          <w:sz w:val="28"/>
          <w:szCs w:val="28"/>
        </w:rPr>
        <w:t>Показатель общей заболеваемости</w:t>
      </w:r>
      <w:r w:rsidR="00D902D3" w:rsidRPr="00A4740E">
        <w:rPr>
          <w:rFonts w:eastAsia="TimesNewRomanPSMT"/>
          <w:color w:val="000000"/>
          <w:sz w:val="28"/>
          <w:szCs w:val="28"/>
        </w:rPr>
        <w:t xml:space="preserve"> </w:t>
      </w:r>
      <w:r w:rsidRPr="00A4740E">
        <w:rPr>
          <w:rFonts w:eastAsia="TimesNewRomanPSMT"/>
          <w:color w:val="000000"/>
          <w:sz w:val="28"/>
          <w:szCs w:val="28"/>
        </w:rPr>
        <w:t xml:space="preserve">населения </w:t>
      </w:r>
      <w:r w:rsidR="00D902D3" w:rsidRPr="00A4740E">
        <w:rPr>
          <w:rFonts w:eastAsia="TimesNewRomanPSMT"/>
          <w:color w:val="000000"/>
          <w:sz w:val="28"/>
          <w:szCs w:val="28"/>
        </w:rPr>
        <w:t xml:space="preserve">в Шарковщинском районе </w:t>
      </w:r>
      <w:r w:rsidRPr="00A4740E">
        <w:rPr>
          <w:rFonts w:eastAsia="TimesNewRomanPSMT"/>
          <w:color w:val="000000"/>
          <w:sz w:val="28"/>
          <w:szCs w:val="28"/>
        </w:rPr>
        <w:t xml:space="preserve">в </w:t>
      </w:r>
      <w:r w:rsidR="00D902D3" w:rsidRPr="00A4740E">
        <w:rPr>
          <w:rFonts w:eastAsia="TimesNewRomanPSMT"/>
          <w:color w:val="000000"/>
          <w:sz w:val="28"/>
          <w:szCs w:val="28"/>
        </w:rPr>
        <w:t>2023</w:t>
      </w:r>
      <w:r w:rsidRPr="00A4740E">
        <w:rPr>
          <w:rFonts w:eastAsia="TimesNewRomanPSMT"/>
          <w:color w:val="000000"/>
          <w:sz w:val="28"/>
          <w:szCs w:val="28"/>
        </w:rPr>
        <w:t xml:space="preserve"> </w:t>
      </w:r>
      <w:r w:rsidR="00D902D3" w:rsidRPr="00A4740E">
        <w:rPr>
          <w:rFonts w:eastAsia="TimesNewRomanPSMT"/>
          <w:color w:val="000000"/>
          <w:sz w:val="28"/>
          <w:szCs w:val="28"/>
        </w:rPr>
        <w:t>год</w:t>
      </w:r>
      <w:r w:rsidRPr="00A4740E">
        <w:rPr>
          <w:rFonts w:eastAsia="TimesNewRomanPSMT"/>
          <w:color w:val="000000"/>
          <w:sz w:val="28"/>
          <w:szCs w:val="28"/>
        </w:rPr>
        <w:t>у</w:t>
      </w:r>
      <w:r w:rsidR="00D902D3" w:rsidRPr="00A4740E">
        <w:rPr>
          <w:rFonts w:eastAsia="TimesNewRomanPSMT"/>
          <w:color w:val="000000"/>
          <w:sz w:val="28"/>
          <w:szCs w:val="28"/>
        </w:rPr>
        <w:t xml:space="preserve"> составил </w:t>
      </w:r>
      <w:r w:rsidR="00D902D3" w:rsidRPr="00A4740E">
        <w:rPr>
          <w:rFonts w:eastAsia="TimesNewRomanPSMT"/>
          <w:sz w:val="28"/>
          <w:szCs w:val="28"/>
        </w:rPr>
        <w:t>12</w:t>
      </w:r>
      <w:r w:rsidR="00870D9B" w:rsidRPr="00A4740E">
        <w:rPr>
          <w:rFonts w:eastAsia="TimesNewRomanPSMT"/>
          <w:sz w:val="28"/>
          <w:szCs w:val="28"/>
        </w:rPr>
        <w:t>12,8</w:t>
      </w:r>
      <w:bookmarkStart w:id="6" w:name="_Hlk176335316"/>
      <w:r w:rsidR="00870D9B" w:rsidRPr="00A4740E">
        <w:rPr>
          <w:sz w:val="28"/>
          <w:szCs w:val="28"/>
        </w:rPr>
        <w:t>‰</w:t>
      </w:r>
      <w:bookmarkEnd w:id="6"/>
      <w:r w:rsidR="00D902D3" w:rsidRPr="00A4740E">
        <w:rPr>
          <w:rFonts w:eastAsia="TimesNewRomanPSMT"/>
          <w:color w:val="000000"/>
          <w:sz w:val="28"/>
          <w:szCs w:val="28"/>
        </w:rPr>
        <w:t xml:space="preserve">, </w:t>
      </w:r>
      <w:r w:rsidR="00BD558C" w:rsidRPr="00A4740E">
        <w:rPr>
          <w:rFonts w:eastAsia="TimesNewRomanPSMT"/>
          <w:color w:val="000000"/>
          <w:sz w:val="28"/>
          <w:szCs w:val="28"/>
        </w:rPr>
        <w:t>прирост к уровню предыдущего года (1,32%) многолетняя динамика характеризуется умеренной тенденцией к росту со средним темпом прироста (+ 1,7%)</w:t>
      </w:r>
      <w:r w:rsidR="00870D9B" w:rsidRPr="00A4740E">
        <w:rPr>
          <w:rFonts w:eastAsia="TimesNewRomanPSMT"/>
          <w:color w:val="000000"/>
          <w:sz w:val="28"/>
          <w:szCs w:val="28"/>
        </w:rPr>
        <w:t xml:space="preserve"> </w:t>
      </w:r>
    </w:p>
    <w:bookmarkEnd w:id="4"/>
    <w:bookmarkEnd w:id="5"/>
    <w:p w14:paraId="6D52A850" w14:textId="77777777" w:rsidR="007F7A1B" w:rsidRDefault="007F7A1B" w:rsidP="003A1EFA">
      <w:pPr>
        <w:tabs>
          <w:tab w:val="left" w:pos="709"/>
        </w:tabs>
        <w:jc w:val="center"/>
        <w:rPr>
          <w:b/>
          <w:color w:val="000000"/>
          <w:spacing w:val="1"/>
          <w:sz w:val="28"/>
          <w:szCs w:val="28"/>
        </w:rPr>
      </w:pPr>
    </w:p>
    <w:p w14:paraId="129473D8" w14:textId="20DD8561" w:rsidR="00CD2E38" w:rsidRDefault="00D902D3" w:rsidP="003A1EFA">
      <w:pPr>
        <w:tabs>
          <w:tab w:val="left" w:pos="709"/>
        </w:tabs>
        <w:jc w:val="center"/>
        <w:rPr>
          <w:b/>
          <w:color w:val="000000"/>
          <w:spacing w:val="1"/>
          <w:sz w:val="28"/>
          <w:szCs w:val="28"/>
        </w:rPr>
      </w:pPr>
      <w:r w:rsidRPr="00A4740E">
        <w:rPr>
          <w:b/>
          <w:color w:val="000000"/>
          <w:spacing w:val="1"/>
          <w:sz w:val="28"/>
          <w:szCs w:val="28"/>
        </w:rPr>
        <w:lastRenderedPageBreak/>
        <w:t>Первичная заболеваемость всего населения Шарковщинского района</w:t>
      </w:r>
    </w:p>
    <w:p w14:paraId="14137916" w14:textId="4A18FC1C" w:rsidR="003A1EFA" w:rsidRPr="003A1EFA" w:rsidRDefault="003A1EFA" w:rsidP="003A1EFA">
      <w:pPr>
        <w:tabs>
          <w:tab w:val="left" w:pos="709"/>
        </w:tabs>
        <w:rPr>
          <w:i/>
          <w:color w:val="000000"/>
          <w:spacing w:val="1"/>
          <w:sz w:val="28"/>
          <w:szCs w:val="28"/>
        </w:rPr>
      </w:pPr>
      <w:r w:rsidRPr="003A1EFA">
        <w:rPr>
          <w:i/>
          <w:color w:val="000000"/>
          <w:spacing w:val="1"/>
          <w:sz w:val="28"/>
          <w:szCs w:val="28"/>
        </w:rPr>
        <w:t>Рисунок 3</w:t>
      </w:r>
    </w:p>
    <w:p w14:paraId="6B2E280D" w14:textId="06B07EB3" w:rsidR="00091EA2" w:rsidRPr="00983F4D" w:rsidRDefault="00E92B31" w:rsidP="00C522E8">
      <w:pPr>
        <w:tabs>
          <w:tab w:val="left" w:pos="709"/>
        </w:tabs>
        <w:ind w:firstLine="709"/>
        <w:jc w:val="both"/>
        <w:rPr>
          <w:bCs/>
          <w:color w:val="000000"/>
          <w:spacing w:val="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39375F9" wp14:editId="78DB59C5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5410200" cy="1821180"/>
            <wp:effectExtent l="0" t="0" r="0" b="7620"/>
            <wp:wrapSquare wrapText="bothSides"/>
            <wp:docPr id="195668243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466E4AB-DB40-04E9-200D-60F31FBB6C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F4D" w:rsidRPr="00983F4D">
        <w:rPr>
          <w:bCs/>
          <w:color w:val="000000"/>
          <w:spacing w:val="1"/>
          <w:sz w:val="28"/>
          <w:szCs w:val="28"/>
        </w:rPr>
        <w:t xml:space="preserve">Показатель первичной заболеваемости </w:t>
      </w:r>
      <w:r w:rsidR="00983F4D">
        <w:rPr>
          <w:bCs/>
          <w:color w:val="000000"/>
          <w:spacing w:val="1"/>
          <w:sz w:val="28"/>
          <w:szCs w:val="28"/>
        </w:rPr>
        <w:t>всего населения в 2023 году составил 586,9‰, прирост к уровню 2022 года незначительный</w:t>
      </w:r>
      <w:r w:rsidR="00DA524C">
        <w:rPr>
          <w:bCs/>
          <w:color w:val="000000"/>
          <w:spacing w:val="1"/>
          <w:sz w:val="28"/>
          <w:szCs w:val="28"/>
        </w:rPr>
        <w:t xml:space="preserve"> (+0,8%), многолетняя динамика за период 2014-2023 годы характеризуется тенденцией к умеренному росту со среднегодовым темпом прироста (+3,1%)</w:t>
      </w:r>
      <w:r w:rsidR="003A1EFA">
        <w:rPr>
          <w:bCs/>
          <w:color w:val="000000"/>
          <w:spacing w:val="1"/>
          <w:sz w:val="28"/>
          <w:szCs w:val="28"/>
        </w:rPr>
        <w:t xml:space="preserve"> (рисунок 3).</w:t>
      </w:r>
    </w:p>
    <w:p w14:paraId="23C59734" w14:textId="77777777" w:rsidR="00E92B31" w:rsidRDefault="00E92B31" w:rsidP="00D16E7A">
      <w:pPr>
        <w:jc w:val="center"/>
        <w:rPr>
          <w:b/>
          <w:sz w:val="28"/>
          <w:szCs w:val="28"/>
        </w:rPr>
      </w:pPr>
    </w:p>
    <w:p w14:paraId="345C4F00" w14:textId="77777777" w:rsidR="00D16E7A" w:rsidRDefault="00D16E7A" w:rsidP="00D16E7A">
      <w:pPr>
        <w:jc w:val="center"/>
        <w:rPr>
          <w:b/>
          <w:sz w:val="28"/>
          <w:szCs w:val="28"/>
        </w:rPr>
      </w:pPr>
    </w:p>
    <w:p w14:paraId="217E0FBF" w14:textId="77777777" w:rsidR="009346A5" w:rsidRDefault="009346A5" w:rsidP="00F44F78">
      <w:pPr>
        <w:rPr>
          <w:b/>
          <w:iCs/>
          <w:sz w:val="28"/>
          <w:szCs w:val="28"/>
        </w:rPr>
      </w:pPr>
    </w:p>
    <w:p w14:paraId="4B493DD0" w14:textId="2FB69730" w:rsidR="00E55312" w:rsidRPr="00A4740E" w:rsidRDefault="00A554DC" w:rsidP="00A4740E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Первичная заболеваемость</w:t>
      </w:r>
      <w:r w:rsidR="0058088F" w:rsidRPr="00A4740E">
        <w:rPr>
          <w:b/>
          <w:iCs/>
          <w:sz w:val="28"/>
          <w:szCs w:val="28"/>
        </w:rPr>
        <w:t xml:space="preserve"> взрослого населения</w:t>
      </w:r>
    </w:p>
    <w:p w14:paraId="2A78C311" w14:textId="77CB670D" w:rsidR="009326A9" w:rsidRPr="00F44F78" w:rsidRDefault="00F44F78" w:rsidP="00A4740E">
      <w:pPr>
        <w:rPr>
          <w:bCs/>
          <w:i/>
          <w:iCs/>
          <w:sz w:val="28"/>
          <w:szCs w:val="28"/>
        </w:rPr>
      </w:pPr>
      <w:r w:rsidRPr="00F44F78">
        <w:rPr>
          <w:bCs/>
          <w:i/>
          <w:iCs/>
          <w:sz w:val="28"/>
          <w:szCs w:val="28"/>
        </w:rPr>
        <w:t>Рисунок 4</w:t>
      </w:r>
    </w:p>
    <w:p w14:paraId="79DBEB8E" w14:textId="270BF292" w:rsidR="004E7BD0" w:rsidRDefault="008B09A7" w:rsidP="008B09A7">
      <w:pPr>
        <w:ind w:firstLine="709"/>
        <w:jc w:val="both"/>
        <w:rPr>
          <w:bCs/>
          <w:iCs/>
          <w:sz w:val="28"/>
          <w:szCs w:val="28"/>
        </w:rPr>
      </w:pPr>
      <w:r w:rsidRPr="00A4740E">
        <w:rPr>
          <w:noProof/>
        </w:rPr>
        <w:drawing>
          <wp:anchor distT="0" distB="0" distL="114300" distR="114300" simplePos="0" relativeHeight="251661824" behindDoc="0" locked="0" layoutInCell="1" allowOverlap="1" wp14:anchorId="5FF99A4D" wp14:editId="7FF6A007">
            <wp:simplePos x="0" y="0"/>
            <wp:positionH relativeFrom="column">
              <wp:posOffset>1905</wp:posOffset>
            </wp:positionH>
            <wp:positionV relativeFrom="paragraph">
              <wp:posOffset>59690</wp:posOffset>
            </wp:positionV>
            <wp:extent cx="4579620" cy="1760220"/>
            <wp:effectExtent l="0" t="0" r="11430" b="11430"/>
            <wp:wrapSquare wrapText="bothSides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91E22A8C-09C1-3D11-221C-57A520FACC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6A9" w:rsidRPr="00A4740E">
        <w:rPr>
          <w:bCs/>
          <w:iCs/>
          <w:sz w:val="28"/>
          <w:szCs w:val="28"/>
        </w:rPr>
        <w:t xml:space="preserve">Показатель первичной заболеваемости взрослого населения в 2023 году составил </w:t>
      </w:r>
      <w:r w:rsidR="00E6069B" w:rsidRPr="00A4740E">
        <w:rPr>
          <w:bCs/>
          <w:iCs/>
          <w:sz w:val="28"/>
          <w:szCs w:val="28"/>
        </w:rPr>
        <w:t>420,9</w:t>
      </w:r>
      <w:r w:rsidR="009326A9" w:rsidRPr="00A4740E">
        <w:rPr>
          <w:bCs/>
          <w:iCs/>
          <w:sz w:val="28"/>
          <w:szCs w:val="28"/>
        </w:rPr>
        <w:t xml:space="preserve"> случая на 1000 человек, прирост к уровню предыдущего года</w:t>
      </w:r>
      <w:r w:rsidR="00E6069B" w:rsidRPr="00A4740E">
        <w:rPr>
          <w:bCs/>
          <w:iCs/>
          <w:sz w:val="28"/>
          <w:szCs w:val="28"/>
        </w:rPr>
        <w:t xml:space="preserve"> отрицательный (-14,3%)</w:t>
      </w:r>
      <w:r w:rsidR="003F4C01" w:rsidRPr="00A4740E">
        <w:rPr>
          <w:bCs/>
          <w:iCs/>
          <w:sz w:val="28"/>
          <w:szCs w:val="28"/>
        </w:rPr>
        <w:t xml:space="preserve"> </w:t>
      </w:r>
      <w:r w:rsidR="00F44F78">
        <w:rPr>
          <w:bCs/>
          <w:iCs/>
          <w:sz w:val="28"/>
          <w:szCs w:val="28"/>
        </w:rPr>
        <w:t xml:space="preserve">(рисунок 4). </w:t>
      </w:r>
      <w:r w:rsidR="003F4C01" w:rsidRPr="00A4740E">
        <w:rPr>
          <w:bCs/>
          <w:iCs/>
          <w:sz w:val="28"/>
          <w:szCs w:val="28"/>
        </w:rPr>
        <w:t>Динамика за период 2014-2023 годы неустойчивая: за период 2014-2020 годы показатели заболеваемости оставались стабильными без значительных колебаний; в 2021 году наблюдается рост заболеваемости, обусловленный пандемией коронавирусной инфекции; 2022 и 2023 годы – снижение показателей заболеваемости, темп среднего прироста</w:t>
      </w:r>
      <w:r w:rsidR="00FE46CB" w:rsidRPr="00A4740E">
        <w:rPr>
          <w:bCs/>
          <w:iCs/>
          <w:sz w:val="28"/>
          <w:szCs w:val="28"/>
        </w:rPr>
        <w:t xml:space="preserve"> за период 2014-2023 годы составил (+2,5%).</w:t>
      </w:r>
      <w:r w:rsidR="006318A4">
        <w:rPr>
          <w:bCs/>
          <w:iCs/>
          <w:sz w:val="28"/>
          <w:szCs w:val="28"/>
        </w:rPr>
        <w:t xml:space="preserve"> </w:t>
      </w:r>
      <w:r w:rsidR="00FE46CB" w:rsidRPr="00A4740E">
        <w:rPr>
          <w:bCs/>
          <w:iCs/>
          <w:sz w:val="28"/>
          <w:szCs w:val="28"/>
        </w:rPr>
        <w:t>Среднегодовой показатель первичной заболеваемости взрослого населения Шарковщинского района за период 2014-2023 годы составил 422,3‰, что ниже среднеобластного уровня в 1,43 раза (Витебская область – 604,4‰).</w:t>
      </w:r>
    </w:p>
    <w:p w14:paraId="5F0EE18A" w14:textId="77777777" w:rsidR="00C522E8" w:rsidRDefault="00C522E8" w:rsidP="00340607">
      <w:pPr>
        <w:jc w:val="both"/>
        <w:rPr>
          <w:bCs/>
          <w:iCs/>
          <w:sz w:val="28"/>
          <w:szCs w:val="28"/>
        </w:rPr>
      </w:pPr>
    </w:p>
    <w:p w14:paraId="513D5C33" w14:textId="77777777" w:rsidR="00F44F78" w:rsidRDefault="00F44F78" w:rsidP="00340607">
      <w:pPr>
        <w:jc w:val="both"/>
        <w:rPr>
          <w:bCs/>
          <w:iCs/>
          <w:sz w:val="28"/>
          <w:szCs w:val="28"/>
        </w:rPr>
      </w:pPr>
    </w:p>
    <w:p w14:paraId="3A0701BF" w14:textId="77777777" w:rsidR="00F44F78" w:rsidRDefault="00F44F78" w:rsidP="00340607">
      <w:pPr>
        <w:jc w:val="both"/>
        <w:rPr>
          <w:bCs/>
          <w:iCs/>
          <w:sz w:val="28"/>
          <w:szCs w:val="28"/>
        </w:rPr>
      </w:pPr>
    </w:p>
    <w:p w14:paraId="447BC772" w14:textId="08CA96FB" w:rsidR="00340607" w:rsidRPr="005833BD" w:rsidRDefault="00340607" w:rsidP="00340607">
      <w:pPr>
        <w:jc w:val="both"/>
        <w:rPr>
          <w:bCs/>
          <w:i/>
          <w:iCs/>
          <w:sz w:val="28"/>
          <w:szCs w:val="28"/>
        </w:rPr>
      </w:pPr>
      <w:r w:rsidRPr="005833BD">
        <w:rPr>
          <w:bCs/>
          <w:i/>
          <w:iCs/>
          <w:sz w:val="28"/>
          <w:szCs w:val="28"/>
        </w:rPr>
        <w:t>Рисунок 5 Структура первичной заболеваемости взрослого населения</w:t>
      </w:r>
    </w:p>
    <w:p w14:paraId="521A469B" w14:textId="4C7FF765" w:rsidR="002F7C26" w:rsidRDefault="002F7C26" w:rsidP="00340607">
      <w:pPr>
        <w:jc w:val="both"/>
        <w:rPr>
          <w:bCs/>
          <w:iCs/>
          <w:sz w:val="28"/>
          <w:szCs w:val="28"/>
        </w:rPr>
      </w:pPr>
      <w:r w:rsidRPr="00A4740E">
        <w:rPr>
          <w:bCs/>
          <w:noProof/>
        </w:rPr>
        <w:drawing>
          <wp:anchor distT="0" distB="0" distL="114300" distR="114300" simplePos="0" relativeHeight="251696128" behindDoc="0" locked="0" layoutInCell="1" allowOverlap="1" wp14:anchorId="6442B3EF" wp14:editId="606A7F48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5166360" cy="2118360"/>
            <wp:effectExtent l="0" t="0" r="15240" b="15240"/>
            <wp:wrapSquare wrapText="bothSides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410602B5-535C-4ED2-A2B4-D0B8F60208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F9D2E" w14:textId="189275DA" w:rsidR="00340607" w:rsidRPr="00B53540" w:rsidRDefault="00340607" w:rsidP="00340607">
      <w:pPr>
        <w:ind w:firstLine="851"/>
        <w:jc w:val="both"/>
        <w:rPr>
          <w:bCs/>
          <w:i/>
          <w:iCs/>
          <w:sz w:val="28"/>
          <w:szCs w:val="28"/>
        </w:rPr>
      </w:pPr>
      <w:r w:rsidRPr="00A4740E">
        <w:rPr>
          <w:bCs/>
          <w:iCs/>
          <w:sz w:val="28"/>
          <w:szCs w:val="28"/>
        </w:rPr>
        <w:t>В структуре первичной заболеваемости лидируют болезни органов дыхания, второе место занимают – травмы, отравления и другие последствия внешних причин, третье место -- болезни системы кровообращения, четвертое место – болезни костно-мышечной системы, пятое – болезни мочеполовой системы</w:t>
      </w:r>
      <w:r w:rsidR="00B53540">
        <w:rPr>
          <w:bCs/>
          <w:iCs/>
          <w:sz w:val="28"/>
          <w:szCs w:val="28"/>
        </w:rPr>
        <w:t xml:space="preserve"> </w:t>
      </w:r>
      <w:r w:rsidR="00B53540" w:rsidRPr="00B53540">
        <w:rPr>
          <w:bCs/>
          <w:i/>
          <w:iCs/>
          <w:sz w:val="28"/>
          <w:szCs w:val="28"/>
        </w:rPr>
        <w:t>(рисунок 5).</w:t>
      </w:r>
    </w:p>
    <w:p w14:paraId="26BDDDBB" w14:textId="77777777" w:rsidR="00340607" w:rsidRDefault="00340607" w:rsidP="00340607">
      <w:pPr>
        <w:jc w:val="center"/>
        <w:rPr>
          <w:b/>
          <w:sz w:val="28"/>
          <w:szCs w:val="28"/>
          <w:u w:val="single"/>
        </w:rPr>
      </w:pPr>
    </w:p>
    <w:p w14:paraId="0EB32819" w14:textId="3D3B2BE8" w:rsidR="00340607" w:rsidRDefault="00340607" w:rsidP="008B09A7">
      <w:pPr>
        <w:ind w:firstLine="709"/>
        <w:jc w:val="both"/>
        <w:rPr>
          <w:bCs/>
          <w:iCs/>
          <w:sz w:val="28"/>
          <w:szCs w:val="28"/>
        </w:rPr>
      </w:pPr>
    </w:p>
    <w:p w14:paraId="654D0333" w14:textId="77777777" w:rsidR="00ED4182" w:rsidRDefault="00ED4182" w:rsidP="00340607">
      <w:pPr>
        <w:rPr>
          <w:bCs/>
          <w:iCs/>
          <w:sz w:val="28"/>
          <w:szCs w:val="28"/>
        </w:rPr>
      </w:pPr>
    </w:p>
    <w:p w14:paraId="1FFFF107" w14:textId="77777777" w:rsidR="00ED4182" w:rsidRDefault="00ED4182" w:rsidP="00340607">
      <w:pPr>
        <w:rPr>
          <w:bCs/>
          <w:iCs/>
          <w:sz w:val="28"/>
          <w:szCs w:val="28"/>
        </w:rPr>
      </w:pPr>
    </w:p>
    <w:p w14:paraId="7C286C44" w14:textId="77777777" w:rsidR="003A6C2E" w:rsidRDefault="003A6C2E" w:rsidP="00340607">
      <w:pPr>
        <w:rPr>
          <w:bCs/>
          <w:iCs/>
          <w:sz w:val="28"/>
          <w:szCs w:val="28"/>
        </w:rPr>
      </w:pPr>
    </w:p>
    <w:p w14:paraId="421C9AC4" w14:textId="2A57ACE9" w:rsidR="00340607" w:rsidRPr="00255103" w:rsidRDefault="00255103" w:rsidP="00340607">
      <w:pPr>
        <w:rPr>
          <w:bCs/>
          <w:i/>
          <w:iCs/>
          <w:sz w:val="28"/>
          <w:szCs w:val="28"/>
        </w:rPr>
      </w:pPr>
      <w:r w:rsidRPr="00255103">
        <w:rPr>
          <w:bCs/>
          <w:i/>
          <w:iCs/>
          <w:sz w:val="28"/>
          <w:szCs w:val="28"/>
        </w:rPr>
        <w:t>Рисунок 6</w:t>
      </w:r>
    </w:p>
    <w:p w14:paraId="7BC4F96F" w14:textId="4455DB1C" w:rsidR="00ED4182" w:rsidRPr="00A4740E" w:rsidRDefault="00ED4182" w:rsidP="00340607">
      <w:pPr>
        <w:rPr>
          <w:bCs/>
          <w:iCs/>
          <w:sz w:val="28"/>
          <w:szCs w:val="28"/>
        </w:rPr>
      </w:pPr>
      <w:r w:rsidRPr="00A4740E">
        <w:rPr>
          <w:bCs/>
          <w:noProof/>
        </w:rPr>
        <w:drawing>
          <wp:anchor distT="0" distB="0" distL="114300" distR="114300" simplePos="0" relativeHeight="251707392" behindDoc="0" locked="0" layoutInCell="1" allowOverlap="1" wp14:anchorId="512C9EE0" wp14:editId="7BE3B008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5128260" cy="3238500"/>
            <wp:effectExtent l="0" t="0" r="15240" b="0"/>
            <wp:wrapSquare wrapText="bothSides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97F9F5D0-2F1E-96ED-F73D-E7A5B5D226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A1D1B" w14:textId="11F9104A" w:rsidR="00340607" w:rsidRPr="00A4740E" w:rsidRDefault="00340607" w:rsidP="00340607">
      <w:pPr>
        <w:ind w:firstLine="851"/>
        <w:jc w:val="both"/>
        <w:rPr>
          <w:b/>
          <w:iCs/>
          <w:sz w:val="28"/>
          <w:szCs w:val="28"/>
        </w:rPr>
      </w:pPr>
      <w:r w:rsidRPr="00A4740E">
        <w:rPr>
          <w:bCs/>
          <w:iCs/>
          <w:sz w:val="28"/>
          <w:szCs w:val="28"/>
        </w:rPr>
        <w:t>Достоверная тенденция, характеризующая многолетнюю динамику</w:t>
      </w:r>
      <w:r w:rsidRPr="00A4740E">
        <w:rPr>
          <w:b/>
          <w:iCs/>
          <w:sz w:val="28"/>
          <w:szCs w:val="28"/>
        </w:rPr>
        <w:t>:</w:t>
      </w:r>
    </w:p>
    <w:p w14:paraId="27EB6EB9" w14:textId="2F80DEBA" w:rsidR="00340607" w:rsidRPr="00A4740E" w:rsidRDefault="00340607" w:rsidP="00340607">
      <w:pPr>
        <w:ind w:firstLine="851"/>
        <w:jc w:val="both"/>
        <w:rPr>
          <w:bCs/>
          <w:iCs/>
          <w:sz w:val="28"/>
          <w:szCs w:val="28"/>
        </w:rPr>
      </w:pPr>
      <w:r w:rsidRPr="00A4740E">
        <w:rPr>
          <w:bCs/>
          <w:iCs/>
          <w:sz w:val="28"/>
          <w:szCs w:val="28"/>
        </w:rPr>
        <w:t>к выраженному росту – врожденные аномалии, болезни органов дыхания, болезни крови;</w:t>
      </w:r>
    </w:p>
    <w:p w14:paraId="0E0387DA" w14:textId="77777777" w:rsidR="00340607" w:rsidRPr="00A4740E" w:rsidRDefault="00340607" w:rsidP="00340607">
      <w:pPr>
        <w:ind w:firstLine="851"/>
        <w:jc w:val="both"/>
        <w:rPr>
          <w:bCs/>
          <w:iCs/>
          <w:sz w:val="28"/>
          <w:szCs w:val="28"/>
        </w:rPr>
      </w:pPr>
      <w:r w:rsidRPr="00A4740E">
        <w:rPr>
          <w:bCs/>
          <w:iCs/>
          <w:sz w:val="28"/>
          <w:szCs w:val="28"/>
        </w:rPr>
        <w:t>к умеренному снижению – травмы и отравления, болезни нервной системы, болезни органов пищеварения и мочеполовой системы;</w:t>
      </w:r>
    </w:p>
    <w:p w14:paraId="594C2270" w14:textId="35966DFC" w:rsidR="00BE0C68" w:rsidRPr="008D2AF2" w:rsidRDefault="00340607" w:rsidP="008D2AF2">
      <w:pPr>
        <w:ind w:firstLine="851"/>
        <w:jc w:val="both"/>
        <w:rPr>
          <w:bCs/>
          <w:iCs/>
          <w:sz w:val="28"/>
          <w:szCs w:val="28"/>
        </w:rPr>
      </w:pPr>
      <w:r w:rsidRPr="00A4740E">
        <w:rPr>
          <w:bCs/>
          <w:iCs/>
          <w:sz w:val="28"/>
          <w:szCs w:val="28"/>
        </w:rPr>
        <w:t>к выраженному снижению – болезни уха, глаз, кожи.</w:t>
      </w:r>
      <w:r w:rsidR="00255103">
        <w:rPr>
          <w:bCs/>
          <w:iCs/>
          <w:sz w:val="28"/>
          <w:szCs w:val="28"/>
        </w:rPr>
        <w:t xml:space="preserve"> </w:t>
      </w:r>
      <w:r w:rsidRPr="00A4740E">
        <w:rPr>
          <w:bCs/>
          <w:iCs/>
          <w:sz w:val="28"/>
          <w:szCs w:val="28"/>
        </w:rPr>
        <w:t xml:space="preserve">По остальным нозологическим </w:t>
      </w:r>
      <w:r w:rsidRPr="00A4740E">
        <w:rPr>
          <w:bCs/>
          <w:iCs/>
          <w:sz w:val="28"/>
          <w:szCs w:val="28"/>
        </w:rPr>
        <w:lastRenderedPageBreak/>
        <w:t>группам мн</w:t>
      </w:r>
      <w:r w:rsidR="00255103">
        <w:rPr>
          <w:bCs/>
          <w:iCs/>
          <w:sz w:val="28"/>
          <w:szCs w:val="28"/>
        </w:rPr>
        <w:t>оголетняя динамика неустойчивая</w:t>
      </w:r>
      <w:r w:rsidRPr="00A4740E">
        <w:rPr>
          <w:bCs/>
          <w:iCs/>
          <w:sz w:val="28"/>
          <w:szCs w:val="28"/>
        </w:rPr>
        <w:t xml:space="preserve"> </w:t>
      </w:r>
      <w:r w:rsidR="00255103">
        <w:rPr>
          <w:bCs/>
          <w:iCs/>
          <w:sz w:val="28"/>
          <w:szCs w:val="28"/>
        </w:rPr>
        <w:t>(рисунок 6).</w:t>
      </w:r>
    </w:p>
    <w:p w14:paraId="1F2F7C03" w14:textId="6C0827AA" w:rsidR="00473001" w:rsidRPr="00A4740E" w:rsidRDefault="00BE0C68" w:rsidP="00473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Первичная з</w:t>
      </w:r>
      <w:r w:rsidR="00473001" w:rsidRPr="00A4740E">
        <w:rPr>
          <w:b/>
          <w:sz w:val="28"/>
          <w:szCs w:val="28"/>
        </w:rPr>
        <w:t>аболеваемость детского населения</w:t>
      </w:r>
    </w:p>
    <w:p w14:paraId="74C5CF4A" w14:textId="314EEFC3" w:rsidR="00473001" w:rsidRPr="008D2AF2" w:rsidRDefault="00473001" w:rsidP="00473001">
      <w:pPr>
        <w:jc w:val="both"/>
        <w:rPr>
          <w:b/>
          <w:i/>
          <w:sz w:val="28"/>
          <w:szCs w:val="28"/>
        </w:rPr>
      </w:pPr>
      <w:r w:rsidRPr="008D2AF2">
        <w:rPr>
          <w:bCs/>
          <w:i/>
          <w:noProof/>
        </w:rPr>
        <w:drawing>
          <wp:anchor distT="0" distB="0" distL="114300" distR="114300" simplePos="0" relativeHeight="251701248" behindDoc="1" locked="0" layoutInCell="1" allowOverlap="1" wp14:anchorId="53AF46E4" wp14:editId="57942489">
            <wp:simplePos x="0" y="0"/>
            <wp:positionH relativeFrom="column">
              <wp:posOffset>635</wp:posOffset>
            </wp:positionH>
            <wp:positionV relativeFrom="paragraph">
              <wp:posOffset>317229</wp:posOffset>
            </wp:positionV>
            <wp:extent cx="4318000" cy="2122170"/>
            <wp:effectExtent l="0" t="0" r="6350" b="11430"/>
            <wp:wrapTight wrapText="bothSides">
              <wp:wrapPolygon edited="0">
                <wp:start x="0" y="0"/>
                <wp:lineTo x="0" y="21522"/>
                <wp:lineTo x="21536" y="21522"/>
                <wp:lineTo x="21536" y="0"/>
                <wp:lineTo x="0" y="0"/>
              </wp:wrapPolygon>
            </wp:wrapTight>
            <wp:docPr id="20" name="Диаграмма 20" descr="Случаев на 1000 чел.&#10;&#10;">
              <a:extLst xmlns:a="http://schemas.openxmlformats.org/drawingml/2006/main">
                <a:ext uri="{FF2B5EF4-FFF2-40B4-BE49-F238E27FC236}">
                  <a16:creationId xmlns:a16="http://schemas.microsoft.com/office/drawing/2014/main" id="{CB35E499-58BE-4971-8DA7-F3E8FD7620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AF2" w:rsidRPr="008D2AF2">
        <w:rPr>
          <w:bCs/>
          <w:i/>
          <w:sz w:val="28"/>
          <w:szCs w:val="28"/>
        </w:rPr>
        <w:t>Рисунок 7</w:t>
      </w:r>
      <w:r w:rsidRPr="008D2AF2">
        <w:rPr>
          <w:bCs/>
          <w:i/>
          <w:sz w:val="28"/>
          <w:szCs w:val="28"/>
        </w:rPr>
        <w:t xml:space="preserve"> </w:t>
      </w:r>
      <w:r w:rsidRPr="008D2AF2">
        <w:rPr>
          <w:b/>
          <w:i/>
          <w:sz w:val="28"/>
          <w:szCs w:val="28"/>
        </w:rPr>
        <w:t xml:space="preserve">                                                                       </w:t>
      </w:r>
    </w:p>
    <w:p w14:paraId="63AE38B3" w14:textId="77777777" w:rsidR="00473001" w:rsidRDefault="00473001" w:rsidP="00473001">
      <w:pPr>
        <w:jc w:val="both"/>
        <w:rPr>
          <w:b/>
          <w:sz w:val="28"/>
          <w:szCs w:val="28"/>
        </w:rPr>
      </w:pPr>
    </w:p>
    <w:p w14:paraId="0AFBDF63" w14:textId="4554F1BF" w:rsidR="00473001" w:rsidRDefault="00473001" w:rsidP="00897A6D">
      <w:pPr>
        <w:ind w:firstLine="709"/>
        <w:jc w:val="both"/>
        <w:rPr>
          <w:bCs/>
          <w:sz w:val="28"/>
          <w:szCs w:val="28"/>
        </w:rPr>
      </w:pPr>
      <w:r w:rsidRPr="00A4740E">
        <w:rPr>
          <w:bCs/>
          <w:sz w:val="28"/>
          <w:szCs w:val="28"/>
        </w:rPr>
        <w:t>Показатель первичной заболеваемости детского населения в 2023 году составил 1522,2 случая на 1000 чел., прирост к ур</w:t>
      </w:r>
      <w:r w:rsidR="008D2AF2">
        <w:rPr>
          <w:bCs/>
          <w:sz w:val="28"/>
          <w:szCs w:val="28"/>
        </w:rPr>
        <w:t xml:space="preserve">овню предыдущего года (+42,3%) (рисунок 7). </w:t>
      </w:r>
      <w:r w:rsidRPr="00A4740E">
        <w:rPr>
          <w:bCs/>
          <w:sz w:val="28"/>
          <w:szCs w:val="28"/>
        </w:rPr>
        <w:t>Многолетняя динамика: период 2014-2021 характеризуется неустойчивой динамикой, начиная с 2022 года наметилась тенденция к росту.</w:t>
      </w:r>
      <w:r w:rsidR="00897A6D">
        <w:rPr>
          <w:bCs/>
          <w:sz w:val="28"/>
          <w:szCs w:val="28"/>
        </w:rPr>
        <w:t xml:space="preserve"> </w:t>
      </w:r>
      <w:r w:rsidRPr="00A4740E">
        <w:rPr>
          <w:bCs/>
          <w:sz w:val="28"/>
          <w:szCs w:val="28"/>
        </w:rPr>
        <w:t>Среднегодовой показатель первичной заболеваемости детского населения Шарковщинского района за период 2014-2023 годы составил 920,8‰ (Витебская область – 1536,5‰).</w:t>
      </w:r>
    </w:p>
    <w:p w14:paraId="66CB0C85" w14:textId="77777777" w:rsidR="008D2AF2" w:rsidRPr="00A4740E" w:rsidRDefault="008D2AF2" w:rsidP="00897A6D">
      <w:pPr>
        <w:ind w:firstLine="709"/>
        <w:jc w:val="both"/>
        <w:rPr>
          <w:bCs/>
          <w:sz w:val="28"/>
          <w:szCs w:val="28"/>
        </w:rPr>
      </w:pPr>
    </w:p>
    <w:p w14:paraId="0FE69082" w14:textId="77777777" w:rsidR="00BE0C68" w:rsidRDefault="00BE0C68" w:rsidP="00473001">
      <w:pPr>
        <w:jc w:val="both"/>
        <w:rPr>
          <w:bCs/>
          <w:sz w:val="28"/>
          <w:szCs w:val="28"/>
        </w:rPr>
      </w:pPr>
    </w:p>
    <w:p w14:paraId="7BB598E0" w14:textId="77A853B4" w:rsidR="00473001" w:rsidRPr="008D2AF2" w:rsidRDefault="008D2AF2" w:rsidP="00473001">
      <w:pPr>
        <w:jc w:val="both"/>
        <w:rPr>
          <w:bCs/>
          <w:i/>
          <w:sz w:val="28"/>
          <w:szCs w:val="28"/>
        </w:rPr>
      </w:pPr>
      <w:r w:rsidRPr="008D2AF2">
        <w:rPr>
          <w:bCs/>
          <w:i/>
          <w:sz w:val="28"/>
          <w:szCs w:val="28"/>
        </w:rPr>
        <w:t>Рисунок 8</w:t>
      </w:r>
      <w:r w:rsidR="00473001" w:rsidRPr="008D2AF2">
        <w:rPr>
          <w:bCs/>
          <w:i/>
          <w:sz w:val="28"/>
          <w:szCs w:val="28"/>
        </w:rPr>
        <w:t xml:space="preserve">                                                   </w:t>
      </w:r>
    </w:p>
    <w:p w14:paraId="00B6C742" w14:textId="77777777" w:rsidR="00473001" w:rsidRPr="00A4740E" w:rsidRDefault="00473001" w:rsidP="00473001">
      <w:pPr>
        <w:ind w:firstLine="709"/>
        <w:jc w:val="both"/>
        <w:rPr>
          <w:bCs/>
          <w:sz w:val="28"/>
          <w:szCs w:val="28"/>
        </w:rPr>
      </w:pPr>
      <w:r w:rsidRPr="00A4740E">
        <w:rPr>
          <w:bCs/>
          <w:noProof/>
        </w:rPr>
        <w:drawing>
          <wp:anchor distT="0" distB="0" distL="114300" distR="114300" simplePos="0" relativeHeight="251702272" behindDoc="1" locked="0" layoutInCell="1" allowOverlap="1" wp14:anchorId="4C554DD3" wp14:editId="4890919C">
            <wp:simplePos x="0" y="0"/>
            <wp:positionH relativeFrom="column">
              <wp:posOffset>-1905</wp:posOffset>
            </wp:positionH>
            <wp:positionV relativeFrom="paragraph">
              <wp:posOffset>64135</wp:posOffset>
            </wp:positionV>
            <wp:extent cx="4798060" cy="2625725"/>
            <wp:effectExtent l="0" t="0" r="2540" b="3175"/>
            <wp:wrapTight wrapText="bothSides">
              <wp:wrapPolygon edited="0">
                <wp:start x="0" y="0"/>
                <wp:lineTo x="0" y="21469"/>
                <wp:lineTo x="21526" y="21469"/>
                <wp:lineTo x="21526" y="0"/>
                <wp:lineTo x="0" y="0"/>
              </wp:wrapPolygon>
            </wp:wrapTight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20C47255-5FE3-A2AA-4734-37295A2A2B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40E">
        <w:rPr>
          <w:bCs/>
          <w:sz w:val="28"/>
          <w:szCs w:val="28"/>
        </w:rPr>
        <w:t>Достоверная тенденция, характеризующая многолетнюю</w:t>
      </w:r>
      <w:r>
        <w:rPr>
          <w:bCs/>
          <w:sz w:val="28"/>
          <w:szCs w:val="28"/>
        </w:rPr>
        <w:t xml:space="preserve"> </w:t>
      </w:r>
      <w:r w:rsidRPr="00A4740E">
        <w:rPr>
          <w:bCs/>
          <w:sz w:val="28"/>
          <w:szCs w:val="28"/>
        </w:rPr>
        <w:t>динамику:</w:t>
      </w:r>
    </w:p>
    <w:p w14:paraId="7F06E871" w14:textId="77777777" w:rsidR="00473001" w:rsidRPr="00A4740E" w:rsidRDefault="00473001" w:rsidP="00473001">
      <w:pPr>
        <w:ind w:firstLine="709"/>
        <w:jc w:val="both"/>
        <w:rPr>
          <w:bCs/>
          <w:sz w:val="28"/>
          <w:szCs w:val="28"/>
        </w:rPr>
      </w:pPr>
      <w:r w:rsidRPr="00A4740E">
        <w:rPr>
          <w:bCs/>
          <w:sz w:val="28"/>
          <w:szCs w:val="28"/>
        </w:rPr>
        <w:t>к выраженному росту – болезни крови, органов дыхания и врожденные аномалии;</w:t>
      </w:r>
    </w:p>
    <w:p w14:paraId="47104378" w14:textId="77777777" w:rsidR="00473001" w:rsidRPr="00A4740E" w:rsidRDefault="00473001" w:rsidP="00473001">
      <w:pPr>
        <w:ind w:firstLine="709"/>
        <w:jc w:val="both"/>
        <w:rPr>
          <w:bCs/>
          <w:sz w:val="28"/>
          <w:szCs w:val="28"/>
        </w:rPr>
      </w:pPr>
      <w:r w:rsidRPr="00A4740E">
        <w:rPr>
          <w:bCs/>
          <w:sz w:val="28"/>
          <w:szCs w:val="28"/>
        </w:rPr>
        <w:t>к умеренному снижению – болезни нервной системы, органов пищеварения, мочеполовой системы, травмы и отравления;</w:t>
      </w:r>
    </w:p>
    <w:p w14:paraId="55F920BE" w14:textId="77777777" w:rsidR="00473001" w:rsidRPr="00A4740E" w:rsidRDefault="00473001" w:rsidP="00473001">
      <w:pPr>
        <w:ind w:firstLine="709"/>
        <w:jc w:val="both"/>
        <w:rPr>
          <w:bCs/>
          <w:sz w:val="28"/>
          <w:szCs w:val="28"/>
        </w:rPr>
      </w:pPr>
      <w:r w:rsidRPr="00A4740E">
        <w:rPr>
          <w:bCs/>
          <w:sz w:val="28"/>
          <w:szCs w:val="28"/>
        </w:rPr>
        <w:t xml:space="preserve">к выраженному снижению – болезни уха и сосцевидного отростка, болезни глаза и его придаточного аппарата, болезни кожи. </w:t>
      </w:r>
    </w:p>
    <w:p w14:paraId="516A042C" w14:textId="43D2E75B" w:rsidR="00473001" w:rsidRPr="00A4740E" w:rsidRDefault="00473001" w:rsidP="00473001">
      <w:pPr>
        <w:ind w:firstLine="709"/>
        <w:jc w:val="both"/>
        <w:rPr>
          <w:bCs/>
          <w:sz w:val="28"/>
          <w:szCs w:val="28"/>
        </w:rPr>
      </w:pPr>
      <w:r w:rsidRPr="00A4740E">
        <w:rPr>
          <w:bCs/>
          <w:sz w:val="28"/>
          <w:szCs w:val="28"/>
        </w:rPr>
        <w:t>По остальным нозологически</w:t>
      </w:r>
      <w:r w:rsidR="008D2AF2">
        <w:rPr>
          <w:bCs/>
          <w:sz w:val="28"/>
          <w:szCs w:val="28"/>
        </w:rPr>
        <w:t>м группам динамика неустойчивая (рисунок 8).</w:t>
      </w:r>
    </w:p>
    <w:p w14:paraId="6B2EDC15" w14:textId="77777777" w:rsidR="00473001" w:rsidRPr="00A4740E" w:rsidRDefault="00473001" w:rsidP="00473001">
      <w:pPr>
        <w:ind w:firstLine="709"/>
        <w:jc w:val="center"/>
        <w:rPr>
          <w:b/>
          <w:sz w:val="28"/>
          <w:szCs w:val="28"/>
        </w:rPr>
      </w:pPr>
    </w:p>
    <w:p w14:paraId="34FF00C2" w14:textId="1CC9F4C2" w:rsidR="00473001" w:rsidRPr="00930E58" w:rsidRDefault="00473001" w:rsidP="00473001">
      <w:pPr>
        <w:rPr>
          <w:bCs/>
          <w:i/>
          <w:sz w:val="28"/>
          <w:szCs w:val="28"/>
        </w:rPr>
      </w:pPr>
      <w:r w:rsidRPr="00930E58">
        <w:rPr>
          <w:bCs/>
          <w:i/>
          <w:sz w:val="28"/>
          <w:szCs w:val="28"/>
        </w:rPr>
        <w:lastRenderedPageBreak/>
        <w:t xml:space="preserve">Рисунок </w:t>
      </w:r>
      <w:r w:rsidR="00930E58" w:rsidRPr="00930E58">
        <w:rPr>
          <w:bCs/>
          <w:i/>
          <w:sz w:val="28"/>
          <w:szCs w:val="28"/>
        </w:rPr>
        <w:t>9</w:t>
      </w:r>
      <w:r w:rsidRPr="00930E58">
        <w:rPr>
          <w:bCs/>
          <w:i/>
          <w:sz w:val="28"/>
          <w:szCs w:val="28"/>
        </w:rPr>
        <w:t>. Структура первичной заболеваемости детского  населения в 2023 году,%</w:t>
      </w:r>
    </w:p>
    <w:p w14:paraId="35CCD670" w14:textId="77777777" w:rsidR="00473001" w:rsidRDefault="00473001" w:rsidP="00473001">
      <w:pPr>
        <w:ind w:firstLine="709"/>
        <w:jc w:val="both"/>
        <w:rPr>
          <w:bCs/>
          <w:sz w:val="28"/>
          <w:szCs w:val="28"/>
        </w:rPr>
      </w:pPr>
    </w:p>
    <w:p w14:paraId="0E4B56DD" w14:textId="6825A73C" w:rsidR="00473001" w:rsidRDefault="00473001" w:rsidP="00473001">
      <w:pPr>
        <w:ind w:firstLine="709"/>
        <w:jc w:val="both"/>
        <w:rPr>
          <w:bCs/>
          <w:sz w:val="28"/>
          <w:szCs w:val="28"/>
        </w:rPr>
      </w:pPr>
      <w:r w:rsidRPr="00A4740E">
        <w:rPr>
          <w:bCs/>
          <w:noProof/>
        </w:rPr>
        <w:drawing>
          <wp:anchor distT="0" distB="0" distL="114300" distR="114300" simplePos="0" relativeHeight="251703296" behindDoc="0" locked="0" layoutInCell="1" allowOverlap="1" wp14:anchorId="7222E6D6" wp14:editId="3FFE9528">
            <wp:simplePos x="0" y="0"/>
            <wp:positionH relativeFrom="column">
              <wp:posOffset>1905</wp:posOffset>
            </wp:positionH>
            <wp:positionV relativeFrom="paragraph">
              <wp:posOffset>52070</wp:posOffset>
            </wp:positionV>
            <wp:extent cx="5250180" cy="2179320"/>
            <wp:effectExtent l="0" t="0" r="7620" b="11430"/>
            <wp:wrapSquare wrapText="bothSides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67224154-C987-4E23-A64D-61072CFE58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40E">
        <w:rPr>
          <w:bCs/>
          <w:sz w:val="28"/>
          <w:szCs w:val="28"/>
        </w:rPr>
        <w:t>В 2023 году в структуре заболеваемости лидировали болезни органов дыхания, второе место занимают травмы и отравления, третье место – болезни г</w:t>
      </w:r>
      <w:r w:rsidR="00930E58">
        <w:rPr>
          <w:bCs/>
          <w:sz w:val="28"/>
          <w:szCs w:val="28"/>
        </w:rPr>
        <w:t>лаз и его придаточного аппарата (рисунок 9).</w:t>
      </w:r>
    </w:p>
    <w:p w14:paraId="7B501D65" w14:textId="77777777" w:rsidR="00473001" w:rsidRDefault="00473001" w:rsidP="00473001">
      <w:pPr>
        <w:jc w:val="both"/>
        <w:rPr>
          <w:bCs/>
          <w:sz w:val="28"/>
          <w:szCs w:val="28"/>
        </w:rPr>
      </w:pPr>
    </w:p>
    <w:p w14:paraId="4B84A5F9" w14:textId="77777777" w:rsidR="00473001" w:rsidRDefault="00473001" w:rsidP="00473001">
      <w:pPr>
        <w:jc w:val="both"/>
        <w:rPr>
          <w:bCs/>
          <w:sz w:val="28"/>
          <w:szCs w:val="28"/>
        </w:rPr>
      </w:pPr>
    </w:p>
    <w:p w14:paraId="3AE02C15" w14:textId="77777777" w:rsidR="00473001" w:rsidRDefault="00473001" w:rsidP="00473001">
      <w:pPr>
        <w:tabs>
          <w:tab w:val="left" w:pos="4579"/>
        </w:tabs>
        <w:jc w:val="both"/>
        <w:rPr>
          <w:sz w:val="28"/>
          <w:szCs w:val="28"/>
        </w:rPr>
      </w:pPr>
    </w:p>
    <w:p w14:paraId="25301159" w14:textId="77777777" w:rsidR="00A00B64" w:rsidRDefault="00A00B64" w:rsidP="00473001">
      <w:pPr>
        <w:jc w:val="center"/>
        <w:rPr>
          <w:b/>
          <w:sz w:val="28"/>
          <w:szCs w:val="28"/>
        </w:rPr>
      </w:pPr>
    </w:p>
    <w:p w14:paraId="3499B750" w14:textId="77777777" w:rsidR="00A00B64" w:rsidRDefault="00A00B64" w:rsidP="00473001">
      <w:pPr>
        <w:jc w:val="center"/>
        <w:rPr>
          <w:b/>
          <w:sz w:val="28"/>
          <w:szCs w:val="28"/>
        </w:rPr>
      </w:pPr>
    </w:p>
    <w:p w14:paraId="078DA7CE" w14:textId="77777777" w:rsidR="00930E58" w:rsidRDefault="00930E58" w:rsidP="00473001">
      <w:pPr>
        <w:jc w:val="center"/>
        <w:rPr>
          <w:b/>
          <w:sz w:val="28"/>
          <w:szCs w:val="28"/>
        </w:rPr>
      </w:pPr>
    </w:p>
    <w:p w14:paraId="606B38BD" w14:textId="77777777" w:rsidR="00930E58" w:rsidRDefault="00930E58" w:rsidP="00473001">
      <w:pPr>
        <w:jc w:val="center"/>
        <w:rPr>
          <w:b/>
          <w:sz w:val="28"/>
          <w:szCs w:val="28"/>
        </w:rPr>
      </w:pPr>
    </w:p>
    <w:p w14:paraId="7301324B" w14:textId="40165A79" w:rsidR="00473001" w:rsidRPr="00A4740E" w:rsidRDefault="00473001" w:rsidP="00473001">
      <w:pPr>
        <w:jc w:val="center"/>
        <w:rPr>
          <w:b/>
          <w:sz w:val="28"/>
          <w:szCs w:val="28"/>
        </w:rPr>
      </w:pPr>
      <w:r w:rsidRPr="00A4740E">
        <w:rPr>
          <w:b/>
          <w:sz w:val="28"/>
          <w:szCs w:val="28"/>
        </w:rPr>
        <w:t>Распределение детей в возрасте 0-14 лет по группам здоровья</w:t>
      </w:r>
    </w:p>
    <w:p w14:paraId="0FF34D01" w14:textId="72269144" w:rsidR="00473001" w:rsidRPr="00AB7651" w:rsidRDefault="00AB7651" w:rsidP="00473001">
      <w:pPr>
        <w:rPr>
          <w:i/>
          <w:sz w:val="28"/>
          <w:szCs w:val="28"/>
        </w:rPr>
      </w:pPr>
      <w:r w:rsidRPr="00AB7651">
        <w:rPr>
          <w:i/>
          <w:sz w:val="28"/>
          <w:szCs w:val="28"/>
        </w:rPr>
        <w:t>Таблица 3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54"/>
        <w:gridCol w:w="1042"/>
        <w:gridCol w:w="1134"/>
        <w:gridCol w:w="1275"/>
        <w:gridCol w:w="993"/>
        <w:gridCol w:w="1134"/>
        <w:gridCol w:w="1275"/>
        <w:gridCol w:w="993"/>
        <w:gridCol w:w="1134"/>
      </w:tblGrid>
      <w:tr w:rsidR="009858A3" w:rsidRPr="00A4740E" w14:paraId="46DB550D" w14:textId="77777777" w:rsidTr="0040617D">
        <w:trPr>
          <w:trHeight w:val="309"/>
        </w:trPr>
        <w:tc>
          <w:tcPr>
            <w:tcW w:w="5054" w:type="dxa"/>
            <w:vMerge w:val="restart"/>
          </w:tcPr>
          <w:p w14:paraId="03DDC641" w14:textId="1C94F353" w:rsidR="009858A3" w:rsidRPr="00A4740E" w:rsidRDefault="009858A3" w:rsidP="0040617D">
            <w:pPr>
              <w:jc w:val="both"/>
              <w:rPr>
                <w:rFonts w:eastAsia="TimesNewRomanPSMT"/>
                <w:color w:val="000000"/>
              </w:rPr>
            </w:pPr>
          </w:p>
        </w:tc>
        <w:tc>
          <w:tcPr>
            <w:tcW w:w="8980" w:type="dxa"/>
            <w:gridSpan w:val="8"/>
            <w:vAlign w:val="center"/>
          </w:tcPr>
          <w:p w14:paraId="6E0B6980" w14:textId="67A6A80F" w:rsidR="009858A3" w:rsidRPr="00A4740E" w:rsidRDefault="009858A3" w:rsidP="009363F6">
            <w:pPr>
              <w:tabs>
                <w:tab w:val="left" w:pos="709"/>
              </w:tabs>
              <w:jc w:val="center"/>
              <w:rPr>
                <w:rFonts w:eastAsia="TimesNewRomanPSMT"/>
                <w:color w:val="000000"/>
              </w:rPr>
            </w:pPr>
            <w:r w:rsidRPr="00A4740E">
              <w:rPr>
                <w:rFonts w:eastAsia="TimesNewRomanPSMT"/>
                <w:color w:val="000000"/>
              </w:rPr>
              <w:t>Распределение детей в возрасте 0-14 лет  по  группам здоровья (%)</w:t>
            </w:r>
          </w:p>
        </w:tc>
      </w:tr>
      <w:tr w:rsidR="009858A3" w:rsidRPr="00A4740E" w14:paraId="632C857E" w14:textId="77777777" w:rsidTr="0040617D">
        <w:trPr>
          <w:trHeight w:val="431"/>
        </w:trPr>
        <w:tc>
          <w:tcPr>
            <w:tcW w:w="5054" w:type="dxa"/>
            <w:vMerge/>
          </w:tcPr>
          <w:p w14:paraId="675AAFCF" w14:textId="77777777" w:rsidR="009858A3" w:rsidRPr="00A4740E" w:rsidRDefault="009858A3" w:rsidP="0040617D">
            <w:pPr>
              <w:jc w:val="both"/>
              <w:rPr>
                <w:rFonts w:eastAsia="TimesNewRomanPSMT"/>
                <w:color w:val="000000"/>
              </w:rPr>
            </w:pPr>
          </w:p>
        </w:tc>
        <w:tc>
          <w:tcPr>
            <w:tcW w:w="4444" w:type="dxa"/>
            <w:gridSpan w:val="4"/>
            <w:vAlign w:val="center"/>
          </w:tcPr>
          <w:p w14:paraId="1D177B1B" w14:textId="3D018066" w:rsidR="009858A3" w:rsidRPr="00A4740E" w:rsidRDefault="009858A3" w:rsidP="0040617D">
            <w:pPr>
              <w:tabs>
                <w:tab w:val="left" w:pos="709"/>
              </w:tabs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2019</w:t>
            </w:r>
            <w:r w:rsidRPr="00A4740E">
              <w:rPr>
                <w:rFonts w:eastAsia="TimesNewRomanPSMT"/>
                <w:color w:val="000000"/>
              </w:rPr>
              <w:t>г.</w:t>
            </w:r>
          </w:p>
        </w:tc>
        <w:tc>
          <w:tcPr>
            <w:tcW w:w="4536" w:type="dxa"/>
            <w:gridSpan w:val="4"/>
            <w:vAlign w:val="center"/>
          </w:tcPr>
          <w:p w14:paraId="28DA8BA8" w14:textId="77777777" w:rsidR="009858A3" w:rsidRPr="00A4740E" w:rsidRDefault="009858A3" w:rsidP="0040617D">
            <w:pPr>
              <w:tabs>
                <w:tab w:val="left" w:pos="709"/>
              </w:tabs>
              <w:jc w:val="center"/>
              <w:rPr>
                <w:rFonts w:eastAsia="TimesNewRomanPSMT"/>
                <w:color w:val="000000"/>
              </w:rPr>
            </w:pPr>
            <w:r w:rsidRPr="00A4740E">
              <w:rPr>
                <w:rFonts w:eastAsia="TimesNewRomanPSMT"/>
                <w:color w:val="000000"/>
              </w:rPr>
              <w:t>2023г.</w:t>
            </w:r>
          </w:p>
        </w:tc>
      </w:tr>
      <w:tr w:rsidR="009858A3" w:rsidRPr="00A4740E" w14:paraId="7500FAA3" w14:textId="77777777" w:rsidTr="0040617D">
        <w:trPr>
          <w:trHeight w:val="284"/>
        </w:trPr>
        <w:tc>
          <w:tcPr>
            <w:tcW w:w="5054" w:type="dxa"/>
            <w:vMerge/>
          </w:tcPr>
          <w:p w14:paraId="3E0A2E55" w14:textId="5556A85C" w:rsidR="009858A3" w:rsidRPr="00A4740E" w:rsidRDefault="009858A3" w:rsidP="0040617D">
            <w:pPr>
              <w:tabs>
                <w:tab w:val="left" w:pos="709"/>
              </w:tabs>
              <w:jc w:val="both"/>
              <w:rPr>
                <w:rFonts w:eastAsia="TimesNewRomanPSMT"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3A83" w14:textId="27D74283" w:rsidR="009858A3" w:rsidRPr="00A4740E" w:rsidRDefault="009858A3" w:rsidP="00910BF6">
            <w:pPr>
              <w:tabs>
                <w:tab w:val="left" w:pos="709"/>
              </w:tabs>
              <w:jc w:val="center"/>
              <w:rPr>
                <w:rFonts w:eastAsia="TimesNewRomanPSMT"/>
                <w:bCs/>
                <w:color w:val="000000"/>
              </w:rPr>
            </w:pPr>
            <w:r>
              <w:rPr>
                <w:rFonts w:eastAsia="TimesNewRomanPSMT"/>
                <w:bCs/>
                <w:color w:val="000000"/>
              </w:rPr>
              <w:t>1гр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7FF1" w14:textId="081F70A3" w:rsidR="009858A3" w:rsidRPr="00A4740E" w:rsidRDefault="009858A3" w:rsidP="00910BF6">
            <w:pPr>
              <w:tabs>
                <w:tab w:val="left" w:pos="709"/>
              </w:tabs>
              <w:jc w:val="center"/>
              <w:rPr>
                <w:rFonts w:eastAsia="TimesNewRomanPSMT"/>
                <w:bCs/>
                <w:color w:val="000000"/>
              </w:rPr>
            </w:pPr>
            <w:r>
              <w:rPr>
                <w:rFonts w:eastAsia="TimesNewRomanPSMT"/>
                <w:bCs/>
                <w:color w:val="000000"/>
              </w:rPr>
              <w:t>2гр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1DE9" w14:textId="3930D6E9" w:rsidR="009858A3" w:rsidRPr="00A4740E" w:rsidRDefault="009858A3" w:rsidP="00910BF6">
            <w:pPr>
              <w:tabs>
                <w:tab w:val="left" w:pos="709"/>
              </w:tabs>
              <w:jc w:val="center"/>
              <w:rPr>
                <w:rFonts w:eastAsia="TimesNewRomanPSMT"/>
                <w:bCs/>
                <w:color w:val="000000"/>
              </w:rPr>
            </w:pPr>
            <w:r>
              <w:rPr>
                <w:rFonts w:eastAsia="TimesNewRomanPSMT"/>
                <w:bCs/>
                <w:color w:val="000000"/>
              </w:rPr>
              <w:t>3гр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59ED" w14:textId="21B17D3E" w:rsidR="009858A3" w:rsidRPr="00A4740E" w:rsidRDefault="009858A3" w:rsidP="00910BF6">
            <w:pPr>
              <w:tabs>
                <w:tab w:val="left" w:pos="709"/>
              </w:tabs>
              <w:jc w:val="center"/>
              <w:rPr>
                <w:rFonts w:eastAsia="TimesNewRomanPSMT"/>
                <w:bCs/>
                <w:color w:val="000000"/>
              </w:rPr>
            </w:pPr>
            <w:r>
              <w:rPr>
                <w:rFonts w:eastAsia="TimesNewRomanPSMT"/>
                <w:bCs/>
                <w:color w:val="000000"/>
              </w:rPr>
              <w:t>4гр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48A53" w14:textId="311E69C6" w:rsidR="009858A3" w:rsidRPr="00A4740E" w:rsidRDefault="009858A3" w:rsidP="00910BF6">
            <w:pPr>
              <w:tabs>
                <w:tab w:val="left" w:pos="709"/>
              </w:tabs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1гр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B78F4" w14:textId="76CC97E2" w:rsidR="009858A3" w:rsidRPr="00A4740E" w:rsidRDefault="009858A3" w:rsidP="00910BF6">
            <w:pPr>
              <w:tabs>
                <w:tab w:val="left" w:pos="709"/>
              </w:tabs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2гр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C0A92" w14:textId="21EBB9D5" w:rsidR="009858A3" w:rsidRPr="00A4740E" w:rsidRDefault="009858A3" w:rsidP="00910BF6">
            <w:pPr>
              <w:tabs>
                <w:tab w:val="left" w:pos="709"/>
              </w:tabs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3гр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E6C64" w14:textId="6B44D61A" w:rsidR="009858A3" w:rsidRPr="00A4740E" w:rsidRDefault="009858A3" w:rsidP="00910BF6">
            <w:pPr>
              <w:tabs>
                <w:tab w:val="left" w:pos="709"/>
              </w:tabs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4гр</w:t>
            </w:r>
          </w:p>
        </w:tc>
      </w:tr>
      <w:tr w:rsidR="00473001" w:rsidRPr="00A4740E" w14:paraId="532BB3BF" w14:textId="77777777" w:rsidTr="0040617D">
        <w:trPr>
          <w:trHeight w:val="284"/>
        </w:trPr>
        <w:tc>
          <w:tcPr>
            <w:tcW w:w="5054" w:type="dxa"/>
          </w:tcPr>
          <w:p w14:paraId="419C35E7" w14:textId="77777777" w:rsidR="00473001" w:rsidRPr="00A4740E" w:rsidRDefault="00473001" w:rsidP="0040617D">
            <w:pPr>
              <w:tabs>
                <w:tab w:val="left" w:pos="709"/>
              </w:tabs>
              <w:jc w:val="both"/>
              <w:rPr>
                <w:rFonts w:eastAsia="TimesNewRomanPSMT"/>
                <w:color w:val="000000"/>
              </w:rPr>
            </w:pPr>
            <w:r w:rsidRPr="00A4740E">
              <w:rPr>
                <w:rFonts w:eastAsia="TimesNewRomanPSMT"/>
                <w:color w:val="000000"/>
              </w:rPr>
              <w:t>Шарковщинский район: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ADF8" w14:textId="48C7E7CD" w:rsidR="00473001" w:rsidRPr="00A4740E" w:rsidRDefault="009858A3" w:rsidP="00910BF6">
            <w:pPr>
              <w:tabs>
                <w:tab w:val="left" w:pos="709"/>
              </w:tabs>
              <w:jc w:val="center"/>
            </w:pPr>
            <w: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C5" w14:textId="38148FE5" w:rsidR="00473001" w:rsidRPr="00A4740E" w:rsidRDefault="009858A3" w:rsidP="00910BF6">
            <w:pPr>
              <w:tabs>
                <w:tab w:val="left" w:pos="709"/>
              </w:tabs>
              <w:jc w:val="center"/>
            </w:pPr>
            <w:r>
              <w:t>52,8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46F0" w14:textId="07E117AA" w:rsidR="00473001" w:rsidRPr="00A4740E" w:rsidRDefault="009858A3" w:rsidP="00910BF6">
            <w:pPr>
              <w:tabs>
                <w:tab w:val="left" w:pos="709"/>
              </w:tabs>
              <w:jc w:val="center"/>
            </w:pPr>
            <w:r>
              <w:t>10,6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4A30" w14:textId="61559592" w:rsidR="00473001" w:rsidRPr="00A4740E" w:rsidRDefault="009858A3" w:rsidP="00910BF6">
            <w:pPr>
              <w:tabs>
                <w:tab w:val="left" w:pos="709"/>
              </w:tabs>
              <w:jc w:val="center"/>
            </w:pPr>
            <w: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40DF2" w14:textId="2B57E073" w:rsidR="00473001" w:rsidRPr="00A4740E" w:rsidRDefault="009858A3" w:rsidP="00910BF6">
            <w:pPr>
              <w:tabs>
                <w:tab w:val="left" w:pos="709"/>
              </w:tabs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34,9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7D628" w14:textId="654A7085" w:rsidR="00473001" w:rsidRPr="00A4740E" w:rsidRDefault="009858A3" w:rsidP="00910BF6">
            <w:pPr>
              <w:tabs>
                <w:tab w:val="left" w:pos="709"/>
              </w:tabs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53,3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F7CD3" w14:textId="73CB88DD" w:rsidR="00473001" w:rsidRPr="00A4740E" w:rsidRDefault="009858A3" w:rsidP="00910BF6">
            <w:pPr>
              <w:tabs>
                <w:tab w:val="left" w:pos="709"/>
              </w:tabs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45848" w14:textId="624E6B5D" w:rsidR="00473001" w:rsidRPr="00A4740E" w:rsidRDefault="009858A3" w:rsidP="00910BF6">
            <w:pPr>
              <w:tabs>
                <w:tab w:val="left" w:pos="709"/>
              </w:tabs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1,4</w:t>
            </w:r>
          </w:p>
        </w:tc>
      </w:tr>
    </w:tbl>
    <w:p w14:paraId="2E8BF05C" w14:textId="77777777" w:rsidR="00473001" w:rsidRPr="00A4740E" w:rsidRDefault="00473001" w:rsidP="00473001">
      <w:pPr>
        <w:jc w:val="both"/>
        <w:rPr>
          <w:sz w:val="28"/>
          <w:szCs w:val="28"/>
        </w:rPr>
      </w:pPr>
    </w:p>
    <w:p w14:paraId="4990D103" w14:textId="2881A7F3" w:rsidR="00473001" w:rsidRPr="00A4740E" w:rsidRDefault="009906B2" w:rsidP="00473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период 2019-2023гг.</w:t>
      </w:r>
      <w:r w:rsidR="00473001" w:rsidRPr="00A4740E">
        <w:rPr>
          <w:sz w:val="28"/>
          <w:szCs w:val="28"/>
        </w:rPr>
        <w:t xml:space="preserve"> при профилактических осмотрах </w:t>
      </w:r>
      <w:r w:rsidR="00BE0C68" w:rsidRPr="00A4740E">
        <w:rPr>
          <w:sz w:val="28"/>
          <w:szCs w:val="28"/>
        </w:rPr>
        <w:t>увеличивается удельный вес 1 и 2 группы здоровья, уменьшается уд</w:t>
      </w:r>
      <w:r w:rsidR="00BE0C68">
        <w:rPr>
          <w:sz w:val="28"/>
          <w:szCs w:val="28"/>
        </w:rPr>
        <w:t xml:space="preserve">ельный вес 3 и 4 групп здоровья и </w:t>
      </w:r>
      <w:r w:rsidR="00473001" w:rsidRPr="00A4740E">
        <w:rPr>
          <w:sz w:val="28"/>
          <w:szCs w:val="28"/>
        </w:rPr>
        <w:t>сохраняется тенденция к незначительному росту числа подростков с понижением остроты зрения, а также сколиозом</w:t>
      </w:r>
      <w:r w:rsidR="00AB7651">
        <w:rPr>
          <w:sz w:val="28"/>
          <w:szCs w:val="28"/>
        </w:rPr>
        <w:t xml:space="preserve"> (таблица 3).</w:t>
      </w:r>
    </w:p>
    <w:p w14:paraId="5E74F035" w14:textId="77777777" w:rsidR="00473001" w:rsidRDefault="00473001" w:rsidP="00A4740E">
      <w:pPr>
        <w:jc w:val="center"/>
        <w:rPr>
          <w:b/>
          <w:sz w:val="28"/>
          <w:szCs w:val="28"/>
          <w:u w:val="single"/>
        </w:rPr>
      </w:pPr>
    </w:p>
    <w:p w14:paraId="1BAE809E" w14:textId="77777777" w:rsidR="00473001" w:rsidRDefault="00473001" w:rsidP="00A4740E">
      <w:pPr>
        <w:jc w:val="center"/>
        <w:rPr>
          <w:b/>
          <w:sz w:val="28"/>
          <w:szCs w:val="28"/>
          <w:u w:val="single"/>
        </w:rPr>
      </w:pPr>
    </w:p>
    <w:p w14:paraId="3A1E4DA7" w14:textId="77777777" w:rsidR="007F7A1B" w:rsidRDefault="007F7A1B" w:rsidP="00A4740E">
      <w:pPr>
        <w:jc w:val="center"/>
        <w:rPr>
          <w:b/>
          <w:sz w:val="28"/>
          <w:szCs w:val="28"/>
          <w:u w:val="single"/>
        </w:rPr>
      </w:pPr>
    </w:p>
    <w:p w14:paraId="0978B0E7" w14:textId="77777777" w:rsidR="007F7A1B" w:rsidRDefault="007F7A1B" w:rsidP="00A4740E">
      <w:pPr>
        <w:jc w:val="center"/>
        <w:rPr>
          <w:b/>
          <w:sz w:val="28"/>
          <w:szCs w:val="28"/>
          <w:u w:val="single"/>
        </w:rPr>
      </w:pPr>
    </w:p>
    <w:p w14:paraId="3A553D91" w14:textId="6E8BFA23" w:rsidR="00E55312" w:rsidRPr="00A4740E" w:rsidRDefault="00E55312" w:rsidP="00A4740E">
      <w:pPr>
        <w:jc w:val="both"/>
        <w:rPr>
          <w:sz w:val="28"/>
          <w:szCs w:val="28"/>
          <w:highlight w:val="yellow"/>
        </w:rPr>
      </w:pPr>
    </w:p>
    <w:p w14:paraId="29E0769F" w14:textId="77777777" w:rsidR="004472C0" w:rsidRPr="00A4740E" w:rsidRDefault="004472C0" w:rsidP="004472C0">
      <w:pPr>
        <w:jc w:val="center"/>
        <w:rPr>
          <w:b/>
          <w:bCs/>
          <w:color w:val="000000"/>
          <w:spacing w:val="1"/>
          <w:sz w:val="28"/>
          <w:szCs w:val="28"/>
        </w:rPr>
      </w:pPr>
      <w:r w:rsidRPr="00A4740E">
        <w:rPr>
          <w:b/>
          <w:bCs/>
          <w:color w:val="000000"/>
          <w:spacing w:val="1"/>
          <w:sz w:val="28"/>
          <w:szCs w:val="28"/>
        </w:rPr>
        <w:lastRenderedPageBreak/>
        <w:t>Показатели первичной инвалидности населения (на 10 тыс. человек)</w:t>
      </w:r>
    </w:p>
    <w:p w14:paraId="4E5AB96D" w14:textId="77777777" w:rsidR="004E4E29" w:rsidRDefault="004E4E29" w:rsidP="004472C0">
      <w:pPr>
        <w:rPr>
          <w:color w:val="000000"/>
          <w:spacing w:val="1"/>
          <w:sz w:val="28"/>
          <w:szCs w:val="28"/>
        </w:rPr>
      </w:pPr>
    </w:p>
    <w:p w14:paraId="258A3E3E" w14:textId="77777777" w:rsidR="00737F99" w:rsidRDefault="004E4E29" w:rsidP="00737F99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430710">
        <w:rPr>
          <w:color w:val="000000"/>
          <w:spacing w:val="1"/>
          <w:sz w:val="28"/>
          <w:szCs w:val="28"/>
        </w:rPr>
        <w:t xml:space="preserve">Показатель инвалидности – важнейший медико-социальный критерий общественного здоровья, характеризующий уровень социально-экономического развития общества, экологическое состояние территории, качество медицинской и социальной помощи, проводимых профилактических мероприятий. </w:t>
      </w:r>
    </w:p>
    <w:p w14:paraId="1E11EA05" w14:textId="77777777" w:rsidR="003F33FB" w:rsidRDefault="00737F99" w:rsidP="000B7E6C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 2023 году в Шарковщинском районе впервые признано инвалидами 75 человек (город - 25, село - 50), из них в трудоспособном возрасте 40 человек (54,4  на 10 000 нас.), в возрасте до 18 лет – </w:t>
      </w:r>
      <w:r w:rsidR="003F33FB">
        <w:rPr>
          <w:sz w:val="28"/>
          <w:szCs w:val="28"/>
        </w:rPr>
        <w:t>6 человек (28,7 на 10 000 нас.) (таблица 4).</w:t>
      </w:r>
    </w:p>
    <w:p w14:paraId="70FB1810" w14:textId="304B95AA" w:rsidR="00947CE4" w:rsidRDefault="003F33FB" w:rsidP="000B7E6C">
      <w:pPr>
        <w:ind w:firstLine="709"/>
        <w:jc w:val="both"/>
        <w:rPr>
          <w:sz w:val="28"/>
          <w:szCs w:val="28"/>
        </w:rPr>
      </w:pPr>
      <w:r w:rsidRPr="00A4740E">
        <w:rPr>
          <w:color w:val="000000"/>
          <w:sz w:val="28"/>
          <w:szCs w:val="28"/>
        </w:rPr>
        <w:t xml:space="preserve"> </w:t>
      </w:r>
      <w:r w:rsidR="00F84AC8" w:rsidRPr="00A4740E">
        <w:rPr>
          <w:color w:val="000000"/>
          <w:sz w:val="28"/>
          <w:szCs w:val="28"/>
        </w:rPr>
        <w:t xml:space="preserve">Первичная инвалидность </w:t>
      </w:r>
      <w:r w:rsidR="00F84AC8" w:rsidRPr="00A4740E">
        <w:rPr>
          <w:sz w:val="28"/>
          <w:szCs w:val="28"/>
        </w:rPr>
        <w:t>за 2023 год снизилась в сравнении с 2022 год</w:t>
      </w:r>
      <w:r w:rsidR="000B7E6C">
        <w:rPr>
          <w:sz w:val="28"/>
          <w:szCs w:val="28"/>
        </w:rPr>
        <w:t>ом на 11 случаев (12,8%):</w:t>
      </w:r>
    </w:p>
    <w:p w14:paraId="5ADE8352" w14:textId="77777777" w:rsidR="000B7E6C" w:rsidRPr="000B7E6C" w:rsidRDefault="000B7E6C" w:rsidP="000B7E6C">
      <w:pPr>
        <w:ind w:firstLine="709"/>
        <w:jc w:val="both"/>
        <w:rPr>
          <w:sz w:val="28"/>
          <w:szCs w:val="28"/>
        </w:rPr>
      </w:pPr>
    </w:p>
    <w:p w14:paraId="23336E02" w14:textId="7394F75C" w:rsidR="004472C0" w:rsidRPr="000B7E6C" w:rsidRDefault="004472C0" w:rsidP="004472C0">
      <w:pPr>
        <w:rPr>
          <w:b/>
          <w:bCs/>
          <w:i/>
          <w:color w:val="000000"/>
          <w:spacing w:val="1"/>
          <w:sz w:val="28"/>
          <w:szCs w:val="28"/>
        </w:rPr>
      </w:pPr>
      <w:r w:rsidRPr="000B7E6C">
        <w:rPr>
          <w:i/>
          <w:color w:val="000000"/>
          <w:spacing w:val="1"/>
          <w:sz w:val="28"/>
          <w:szCs w:val="28"/>
        </w:rPr>
        <w:t xml:space="preserve">Таблица </w:t>
      </w:r>
      <w:r w:rsidR="000B7E6C" w:rsidRPr="000B7E6C">
        <w:rPr>
          <w:i/>
          <w:color w:val="000000"/>
          <w:spacing w:val="1"/>
          <w:sz w:val="28"/>
          <w:szCs w:val="28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1251"/>
        <w:gridCol w:w="1330"/>
        <w:gridCol w:w="1970"/>
        <w:gridCol w:w="1520"/>
        <w:gridCol w:w="1970"/>
        <w:gridCol w:w="1290"/>
      </w:tblGrid>
      <w:tr w:rsidR="001919D7" w:rsidRPr="00A4740E" w14:paraId="53C59649" w14:textId="77777777" w:rsidTr="001919D7">
        <w:trPr>
          <w:trHeight w:val="266"/>
          <w:jc w:val="center"/>
        </w:trPr>
        <w:tc>
          <w:tcPr>
            <w:tcW w:w="3485" w:type="dxa"/>
            <w:vMerge w:val="restart"/>
            <w:vAlign w:val="center"/>
          </w:tcPr>
          <w:p w14:paraId="070FF7B4" w14:textId="77777777" w:rsidR="001919D7" w:rsidRPr="00A4740E" w:rsidRDefault="001919D7" w:rsidP="0040617D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 xml:space="preserve">Первичная инвалидность </w:t>
            </w:r>
          </w:p>
          <w:p w14:paraId="0A9E77FB" w14:textId="4FB28226" w:rsidR="001919D7" w:rsidRPr="00A4740E" w:rsidRDefault="001919D7" w:rsidP="0040617D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на 10</w:t>
            </w:r>
            <w:r>
              <w:rPr>
                <w:color w:val="000000"/>
                <w:spacing w:val="1"/>
              </w:rPr>
              <w:t> </w:t>
            </w:r>
            <w:r w:rsidRPr="00A4740E">
              <w:rPr>
                <w:color w:val="000000"/>
                <w:spacing w:val="1"/>
              </w:rPr>
              <w:t>000</w:t>
            </w:r>
          </w:p>
        </w:tc>
        <w:tc>
          <w:tcPr>
            <w:tcW w:w="1251" w:type="dxa"/>
            <w:vAlign w:val="center"/>
          </w:tcPr>
          <w:p w14:paraId="124880EE" w14:textId="77777777" w:rsidR="001919D7" w:rsidRDefault="001919D7" w:rsidP="0040617D">
            <w:pPr>
              <w:jc w:val="center"/>
              <w:rPr>
                <w:color w:val="000000"/>
                <w:spacing w:val="1"/>
              </w:rPr>
            </w:pPr>
          </w:p>
          <w:p w14:paraId="15AC21E1" w14:textId="6D1B6085" w:rsidR="001919D7" w:rsidRDefault="001919D7" w:rsidP="0040617D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2019</w:t>
            </w:r>
            <w:r w:rsidRPr="00A4740E">
              <w:rPr>
                <w:color w:val="000000"/>
                <w:spacing w:val="1"/>
              </w:rPr>
              <w:t xml:space="preserve"> год</w:t>
            </w:r>
          </w:p>
          <w:p w14:paraId="10A7EEAD" w14:textId="654AA43E" w:rsidR="001919D7" w:rsidRPr="00A4740E" w:rsidRDefault="001919D7" w:rsidP="001919D7">
            <w:pPr>
              <w:jc w:val="center"/>
              <w:rPr>
                <w:color w:val="000000"/>
                <w:spacing w:val="1"/>
              </w:rPr>
            </w:pPr>
          </w:p>
        </w:tc>
        <w:tc>
          <w:tcPr>
            <w:tcW w:w="1330" w:type="dxa"/>
            <w:vAlign w:val="center"/>
          </w:tcPr>
          <w:p w14:paraId="73466D81" w14:textId="4ADAC860" w:rsidR="001919D7" w:rsidRPr="00A4740E" w:rsidRDefault="001919D7" w:rsidP="001919D7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2023год</w:t>
            </w:r>
          </w:p>
        </w:tc>
        <w:tc>
          <w:tcPr>
            <w:tcW w:w="3490" w:type="dxa"/>
            <w:gridSpan w:val="2"/>
            <w:vAlign w:val="center"/>
          </w:tcPr>
          <w:p w14:paraId="4B0F566A" w14:textId="77A1CEC2" w:rsidR="001919D7" w:rsidRPr="00A4740E" w:rsidRDefault="001919D7" w:rsidP="001919D7">
            <w:pPr>
              <w:jc w:val="center"/>
              <w:rPr>
                <w:color w:val="000000"/>
                <w:spacing w:val="1"/>
              </w:rPr>
            </w:pPr>
            <w:proofErr w:type="spellStart"/>
            <w:r w:rsidRPr="00A4740E">
              <w:rPr>
                <w:color w:val="000000"/>
                <w:spacing w:val="1"/>
              </w:rPr>
              <w:t>Срг</w:t>
            </w:r>
            <w:proofErr w:type="spellEnd"/>
            <w:r w:rsidRPr="00A4740E">
              <w:rPr>
                <w:color w:val="000000"/>
                <w:spacing w:val="1"/>
              </w:rPr>
              <w:t>. показатель</w:t>
            </w:r>
          </w:p>
          <w:p w14:paraId="2672EE23" w14:textId="77777777" w:rsidR="001919D7" w:rsidRPr="00A4740E" w:rsidRDefault="001919D7" w:rsidP="001919D7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за период 2014-2023</w:t>
            </w:r>
          </w:p>
        </w:tc>
        <w:tc>
          <w:tcPr>
            <w:tcW w:w="3260" w:type="dxa"/>
            <w:gridSpan w:val="2"/>
            <w:vAlign w:val="center"/>
          </w:tcPr>
          <w:p w14:paraId="22266F16" w14:textId="77777777" w:rsidR="001919D7" w:rsidRPr="00A4740E" w:rsidRDefault="001919D7" w:rsidP="0040617D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 xml:space="preserve">Темп среднего прироста </w:t>
            </w:r>
          </w:p>
          <w:p w14:paraId="37806593" w14:textId="77777777" w:rsidR="001919D7" w:rsidRPr="00A4740E" w:rsidRDefault="001919D7" w:rsidP="0040617D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2014-2023 годы, %</w:t>
            </w:r>
          </w:p>
        </w:tc>
      </w:tr>
      <w:tr w:rsidR="001919D7" w:rsidRPr="00A4740E" w14:paraId="409385FE" w14:textId="77777777" w:rsidTr="00514CA0">
        <w:trPr>
          <w:trHeight w:val="266"/>
          <w:jc w:val="center"/>
        </w:trPr>
        <w:tc>
          <w:tcPr>
            <w:tcW w:w="3485" w:type="dxa"/>
            <w:vMerge/>
          </w:tcPr>
          <w:p w14:paraId="5E235F36" w14:textId="77777777" w:rsidR="001919D7" w:rsidRPr="00A4740E" w:rsidRDefault="001919D7" w:rsidP="0040617D">
            <w:pPr>
              <w:jc w:val="center"/>
              <w:rPr>
                <w:color w:val="000000"/>
                <w:spacing w:val="1"/>
              </w:rPr>
            </w:pPr>
          </w:p>
        </w:tc>
        <w:tc>
          <w:tcPr>
            <w:tcW w:w="2581" w:type="dxa"/>
            <w:gridSpan w:val="2"/>
            <w:vAlign w:val="center"/>
          </w:tcPr>
          <w:p w14:paraId="0769954D" w14:textId="77777777" w:rsidR="001919D7" w:rsidRDefault="001919D7" w:rsidP="001919D7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Шарковщинский</w:t>
            </w:r>
          </w:p>
          <w:p w14:paraId="767C71C2" w14:textId="7B45FA6E" w:rsidR="001919D7" w:rsidRPr="00A4740E" w:rsidRDefault="001919D7" w:rsidP="001919D7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р-н</w:t>
            </w:r>
          </w:p>
        </w:tc>
        <w:tc>
          <w:tcPr>
            <w:tcW w:w="1970" w:type="dxa"/>
            <w:vAlign w:val="center"/>
          </w:tcPr>
          <w:p w14:paraId="6C5FFD6C" w14:textId="77777777" w:rsidR="001919D7" w:rsidRPr="00A4740E" w:rsidRDefault="001919D7" w:rsidP="0040617D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Шарковщинский р-н</w:t>
            </w:r>
          </w:p>
        </w:tc>
        <w:tc>
          <w:tcPr>
            <w:tcW w:w="1520" w:type="dxa"/>
            <w:vAlign w:val="center"/>
          </w:tcPr>
          <w:p w14:paraId="398A1883" w14:textId="77777777" w:rsidR="001919D7" w:rsidRPr="00A4740E" w:rsidRDefault="001919D7" w:rsidP="0040617D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Витебская область</w:t>
            </w:r>
          </w:p>
        </w:tc>
        <w:tc>
          <w:tcPr>
            <w:tcW w:w="1970" w:type="dxa"/>
            <w:vAlign w:val="center"/>
          </w:tcPr>
          <w:p w14:paraId="01DB323C" w14:textId="77777777" w:rsidR="001919D7" w:rsidRPr="00A4740E" w:rsidRDefault="001919D7" w:rsidP="0040617D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Шарковщинский р-н</w:t>
            </w:r>
          </w:p>
        </w:tc>
        <w:tc>
          <w:tcPr>
            <w:tcW w:w="1290" w:type="dxa"/>
            <w:vAlign w:val="center"/>
          </w:tcPr>
          <w:p w14:paraId="5122D6B4" w14:textId="77777777" w:rsidR="001919D7" w:rsidRPr="00A4740E" w:rsidRDefault="001919D7" w:rsidP="0040617D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Витебская область</w:t>
            </w:r>
          </w:p>
        </w:tc>
      </w:tr>
      <w:tr w:rsidR="0062426B" w:rsidRPr="00A4740E" w14:paraId="4BF78B91" w14:textId="77777777" w:rsidTr="001919D7">
        <w:trPr>
          <w:trHeight w:val="254"/>
          <w:jc w:val="center"/>
        </w:trPr>
        <w:tc>
          <w:tcPr>
            <w:tcW w:w="3485" w:type="dxa"/>
          </w:tcPr>
          <w:p w14:paraId="76884081" w14:textId="77777777" w:rsidR="0062426B" w:rsidRPr="00A4740E" w:rsidRDefault="0062426B" w:rsidP="0040617D">
            <w:pPr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Трудоспособное население</w:t>
            </w:r>
          </w:p>
        </w:tc>
        <w:tc>
          <w:tcPr>
            <w:tcW w:w="1251" w:type="dxa"/>
          </w:tcPr>
          <w:p w14:paraId="641F8FE5" w14:textId="49F6E1B7" w:rsidR="0062426B" w:rsidRPr="00A4740E" w:rsidRDefault="0062426B" w:rsidP="0040617D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57,9</w:t>
            </w:r>
          </w:p>
        </w:tc>
        <w:tc>
          <w:tcPr>
            <w:tcW w:w="1330" w:type="dxa"/>
          </w:tcPr>
          <w:p w14:paraId="29E027EC" w14:textId="77777777" w:rsidR="0062426B" w:rsidRPr="00A4740E" w:rsidRDefault="0062426B" w:rsidP="0040617D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54,4</w:t>
            </w:r>
          </w:p>
        </w:tc>
        <w:tc>
          <w:tcPr>
            <w:tcW w:w="1970" w:type="dxa"/>
          </w:tcPr>
          <w:p w14:paraId="193EA2BA" w14:textId="77777777" w:rsidR="0062426B" w:rsidRPr="00A4740E" w:rsidRDefault="0062426B" w:rsidP="0040617D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52,3</w:t>
            </w:r>
          </w:p>
        </w:tc>
        <w:tc>
          <w:tcPr>
            <w:tcW w:w="1520" w:type="dxa"/>
          </w:tcPr>
          <w:p w14:paraId="12F56C86" w14:textId="77777777" w:rsidR="0062426B" w:rsidRPr="00A4740E" w:rsidRDefault="0062426B" w:rsidP="0040617D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38,5</w:t>
            </w:r>
          </w:p>
        </w:tc>
        <w:tc>
          <w:tcPr>
            <w:tcW w:w="1970" w:type="dxa"/>
          </w:tcPr>
          <w:p w14:paraId="6C5117EF" w14:textId="77777777" w:rsidR="0062426B" w:rsidRPr="00A4740E" w:rsidRDefault="0062426B" w:rsidP="0040617D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1,48</w:t>
            </w:r>
          </w:p>
        </w:tc>
        <w:tc>
          <w:tcPr>
            <w:tcW w:w="1290" w:type="dxa"/>
          </w:tcPr>
          <w:p w14:paraId="7E10220F" w14:textId="77777777" w:rsidR="0062426B" w:rsidRPr="00A4740E" w:rsidRDefault="0062426B" w:rsidP="0040617D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-0,01</w:t>
            </w:r>
          </w:p>
        </w:tc>
      </w:tr>
      <w:tr w:rsidR="0062426B" w:rsidRPr="00A4740E" w14:paraId="08C8C01A" w14:textId="77777777" w:rsidTr="001919D7">
        <w:trPr>
          <w:trHeight w:val="254"/>
          <w:jc w:val="center"/>
        </w:trPr>
        <w:tc>
          <w:tcPr>
            <w:tcW w:w="3485" w:type="dxa"/>
          </w:tcPr>
          <w:p w14:paraId="72B205BA" w14:textId="77777777" w:rsidR="0062426B" w:rsidRPr="00A4740E" w:rsidRDefault="0062426B" w:rsidP="0040617D">
            <w:pPr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Детское население</w:t>
            </w:r>
          </w:p>
        </w:tc>
        <w:tc>
          <w:tcPr>
            <w:tcW w:w="1251" w:type="dxa"/>
          </w:tcPr>
          <w:p w14:paraId="3292986C" w14:textId="3E0C7570" w:rsidR="0062426B" w:rsidRPr="00A4740E" w:rsidRDefault="0062426B" w:rsidP="0040617D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32,1</w:t>
            </w:r>
          </w:p>
        </w:tc>
        <w:tc>
          <w:tcPr>
            <w:tcW w:w="1330" w:type="dxa"/>
          </w:tcPr>
          <w:p w14:paraId="3CEE37C8" w14:textId="77777777" w:rsidR="0062426B" w:rsidRPr="00A4740E" w:rsidRDefault="0062426B" w:rsidP="0040617D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28,7</w:t>
            </w:r>
          </w:p>
        </w:tc>
        <w:tc>
          <w:tcPr>
            <w:tcW w:w="1970" w:type="dxa"/>
          </w:tcPr>
          <w:p w14:paraId="1502615A" w14:textId="77777777" w:rsidR="0062426B" w:rsidRPr="00A4740E" w:rsidRDefault="0062426B" w:rsidP="0040617D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18,4</w:t>
            </w:r>
          </w:p>
        </w:tc>
        <w:tc>
          <w:tcPr>
            <w:tcW w:w="1520" w:type="dxa"/>
          </w:tcPr>
          <w:p w14:paraId="175D7FD5" w14:textId="77777777" w:rsidR="0062426B" w:rsidRPr="00A4740E" w:rsidRDefault="0062426B" w:rsidP="0040617D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18,5</w:t>
            </w:r>
          </w:p>
        </w:tc>
        <w:tc>
          <w:tcPr>
            <w:tcW w:w="1970" w:type="dxa"/>
          </w:tcPr>
          <w:p w14:paraId="78FDC273" w14:textId="77777777" w:rsidR="0062426B" w:rsidRPr="00A4740E" w:rsidRDefault="0062426B" w:rsidP="0040617D">
            <w:pPr>
              <w:jc w:val="center"/>
              <w:rPr>
                <w:bCs/>
                <w:spacing w:val="1"/>
              </w:rPr>
            </w:pPr>
            <w:r w:rsidRPr="00A4740E">
              <w:rPr>
                <w:bCs/>
                <w:spacing w:val="1"/>
              </w:rPr>
              <w:t>0,5</w:t>
            </w:r>
          </w:p>
        </w:tc>
        <w:tc>
          <w:tcPr>
            <w:tcW w:w="1290" w:type="dxa"/>
          </w:tcPr>
          <w:p w14:paraId="3A19BF32" w14:textId="77777777" w:rsidR="0062426B" w:rsidRPr="00A4740E" w:rsidRDefault="0062426B" w:rsidP="0040617D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1,9</w:t>
            </w:r>
          </w:p>
        </w:tc>
      </w:tr>
    </w:tbl>
    <w:p w14:paraId="55CDC2FC" w14:textId="624F7B77" w:rsidR="00F84AC8" w:rsidRPr="00A4740E" w:rsidRDefault="00451F7F" w:rsidP="00F84AC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Анализируя среднемноголетние показатели необходимо отметить, что </w:t>
      </w:r>
      <w:r>
        <w:rPr>
          <w:color w:val="000000"/>
          <w:spacing w:val="1"/>
          <w:sz w:val="28"/>
          <w:szCs w:val="28"/>
        </w:rPr>
        <w:t>у</w:t>
      </w:r>
      <w:r w:rsidR="004472C0" w:rsidRPr="00A4740E">
        <w:rPr>
          <w:color w:val="000000"/>
          <w:spacing w:val="1"/>
          <w:sz w:val="28"/>
          <w:szCs w:val="28"/>
        </w:rPr>
        <w:t xml:space="preserve">ровень первичной инвалидности трудоспособного населения Шарковщинского района выше областного уровня, инвалидность детского населения практически на уровне с областью. </w:t>
      </w:r>
      <w:r w:rsidR="00F84AC8" w:rsidRPr="00A4740E">
        <w:rPr>
          <w:bCs/>
          <w:color w:val="000000"/>
          <w:sz w:val="28"/>
          <w:szCs w:val="28"/>
        </w:rPr>
        <w:t>Динамика первичной инвалидности за период 2019-2023гг:</w:t>
      </w:r>
    </w:p>
    <w:p w14:paraId="51BE265F" w14:textId="77777777" w:rsidR="00F84AC8" w:rsidRPr="0076485D" w:rsidRDefault="00F84AC8" w:rsidP="00F84AC8">
      <w:pPr>
        <w:ind w:firstLine="709"/>
        <w:jc w:val="both"/>
        <w:rPr>
          <w:bCs/>
          <w:color w:val="000000"/>
          <w:sz w:val="28"/>
          <w:szCs w:val="28"/>
        </w:rPr>
      </w:pPr>
      <w:r w:rsidRPr="00A4740E">
        <w:rPr>
          <w:bCs/>
          <w:color w:val="000000"/>
          <w:sz w:val="28"/>
          <w:szCs w:val="28"/>
        </w:rPr>
        <w:t>население до 18 лет – тенденция к снижению первичной инвалидности (-</w:t>
      </w:r>
      <w:r>
        <w:rPr>
          <w:bCs/>
          <w:color w:val="000000"/>
          <w:sz w:val="28"/>
          <w:szCs w:val="28"/>
        </w:rPr>
        <w:t>0,7</w:t>
      </w:r>
      <w:r w:rsidRPr="0076485D">
        <w:rPr>
          <w:bCs/>
          <w:color w:val="000000"/>
          <w:sz w:val="28"/>
          <w:szCs w:val="28"/>
        </w:rPr>
        <w:t>%)</w:t>
      </w:r>
    </w:p>
    <w:p w14:paraId="06D2E8C6" w14:textId="77777777" w:rsidR="00F84AC8" w:rsidRDefault="00F84AC8" w:rsidP="00F84AC8">
      <w:pPr>
        <w:ind w:firstLine="709"/>
        <w:jc w:val="both"/>
        <w:rPr>
          <w:bCs/>
          <w:color w:val="000000"/>
          <w:sz w:val="28"/>
          <w:szCs w:val="28"/>
        </w:rPr>
      </w:pPr>
      <w:r w:rsidRPr="0076485D">
        <w:rPr>
          <w:bCs/>
          <w:color w:val="000000"/>
          <w:sz w:val="28"/>
          <w:szCs w:val="28"/>
        </w:rPr>
        <w:t>трудоспособное население – тенденция к снижению (-1,4%)</w:t>
      </w:r>
    </w:p>
    <w:p w14:paraId="05DD9F4D" w14:textId="77777777" w:rsidR="0076485D" w:rsidRDefault="0076485D" w:rsidP="0073454C">
      <w:pPr>
        <w:rPr>
          <w:noProof/>
          <w:sz w:val="28"/>
          <w:szCs w:val="28"/>
        </w:rPr>
      </w:pPr>
    </w:p>
    <w:p w14:paraId="223504E0" w14:textId="77777777" w:rsidR="0076485D" w:rsidRDefault="0076485D" w:rsidP="0073454C">
      <w:pPr>
        <w:rPr>
          <w:noProof/>
          <w:sz w:val="28"/>
          <w:szCs w:val="28"/>
        </w:rPr>
      </w:pPr>
    </w:p>
    <w:p w14:paraId="55408002" w14:textId="77777777" w:rsidR="0076485D" w:rsidRDefault="0076485D" w:rsidP="0073454C">
      <w:pPr>
        <w:rPr>
          <w:noProof/>
          <w:sz w:val="28"/>
          <w:szCs w:val="28"/>
        </w:rPr>
      </w:pPr>
    </w:p>
    <w:p w14:paraId="53E91401" w14:textId="77777777" w:rsidR="0076485D" w:rsidRDefault="0076485D" w:rsidP="0073454C">
      <w:pPr>
        <w:rPr>
          <w:noProof/>
          <w:sz w:val="28"/>
          <w:szCs w:val="28"/>
        </w:rPr>
      </w:pPr>
    </w:p>
    <w:p w14:paraId="2FB158F5" w14:textId="77777777" w:rsidR="0076485D" w:rsidRDefault="0076485D" w:rsidP="0073454C">
      <w:pPr>
        <w:rPr>
          <w:noProof/>
          <w:sz w:val="28"/>
          <w:szCs w:val="28"/>
        </w:rPr>
      </w:pPr>
    </w:p>
    <w:p w14:paraId="41AE8CBD" w14:textId="77777777" w:rsidR="0076485D" w:rsidRDefault="0076485D" w:rsidP="0073454C">
      <w:pPr>
        <w:rPr>
          <w:noProof/>
          <w:sz w:val="28"/>
          <w:szCs w:val="28"/>
        </w:rPr>
      </w:pPr>
    </w:p>
    <w:p w14:paraId="605A116A" w14:textId="77777777" w:rsidR="0076485D" w:rsidRDefault="0076485D" w:rsidP="0073454C">
      <w:pPr>
        <w:rPr>
          <w:noProof/>
          <w:sz w:val="28"/>
          <w:szCs w:val="28"/>
        </w:rPr>
      </w:pPr>
    </w:p>
    <w:p w14:paraId="25669D98" w14:textId="0C9F0220" w:rsidR="00B16AF2" w:rsidRPr="0076485D" w:rsidRDefault="0076485D" w:rsidP="0076485D">
      <w:pPr>
        <w:rPr>
          <w:i/>
          <w:color w:val="000000"/>
          <w:sz w:val="28"/>
          <w:szCs w:val="28"/>
        </w:rPr>
      </w:pPr>
      <w:r w:rsidRPr="0076485D">
        <w:rPr>
          <w:i/>
          <w:color w:val="000000"/>
          <w:sz w:val="28"/>
          <w:szCs w:val="28"/>
        </w:rPr>
        <w:lastRenderedPageBreak/>
        <w:t xml:space="preserve">Рисунок 10. </w:t>
      </w:r>
      <w:r w:rsidR="0073454C" w:rsidRPr="0076485D">
        <w:rPr>
          <w:i/>
          <w:color w:val="000000"/>
          <w:sz w:val="28"/>
          <w:szCs w:val="28"/>
        </w:rPr>
        <w:t>Структура первичной инвалидности трудоспособ</w:t>
      </w:r>
      <w:r w:rsidRPr="0076485D">
        <w:rPr>
          <w:i/>
          <w:color w:val="000000"/>
          <w:sz w:val="28"/>
          <w:szCs w:val="28"/>
        </w:rPr>
        <w:t>ного населения по причине (в %)</w:t>
      </w:r>
      <w:r w:rsidR="0073454C" w:rsidRPr="0076485D">
        <w:rPr>
          <w:i/>
          <w:color w:val="000000"/>
          <w:spacing w:val="1"/>
          <w:sz w:val="28"/>
          <w:szCs w:val="28"/>
        </w:rPr>
        <w:tab/>
      </w:r>
    </w:p>
    <w:p w14:paraId="007B347E" w14:textId="71945155" w:rsidR="00B16AF2" w:rsidRDefault="0076485D" w:rsidP="0073454C">
      <w:pPr>
        <w:tabs>
          <w:tab w:val="left" w:pos="0"/>
        </w:tabs>
        <w:jc w:val="both"/>
        <w:rPr>
          <w:color w:val="000000"/>
          <w:spacing w:val="1"/>
          <w:sz w:val="28"/>
          <w:szCs w:val="28"/>
        </w:rPr>
      </w:pPr>
      <w:r w:rsidRPr="00A4740E">
        <w:rPr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5A79E8AE" wp14:editId="62011CD1">
            <wp:simplePos x="0" y="0"/>
            <wp:positionH relativeFrom="margin">
              <wp:posOffset>74295</wp:posOffset>
            </wp:positionH>
            <wp:positionV relativeFrom="paragraph">
              <wp:posOffset>165100</wp:posOffset>
            </wp:positionV>
            <wp:extent cx="5433060" cy="2400300"/>
            <wp:effectExtent l="0" t="0" r="15240" b="19050"/>
            <wp:wrapSquare wrapText="bothSides"/>
            <wp:docPr id="5" name="Диаграмма 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AF8C7" w14:textId="3BCA71C6" w:rsidR="0076485D" w:rsidRPr="00A4740E" w:rsidRDefault="0076485D" w:rsidP="0076485D">
      <w:pPr>
        <w:tabs>
          <w:tab w:val="left" w:pos="0"/>
        </w:tabs>
        <w:jc w:val="both"/>
        <w:rPr>
          <w:bCs/>
          <w:color w:val="000000"/>
          <w:spacing w:val="1"/>
          <w:sz w:val="28"/>
          <w:szCs w:val="28"/>
          <w:highlight w:val="yellow"/>
        </w:rPr>
      </w:pPr>
      <w:r w:rsidRPr="00A4740E">
        <w:rPr>
          <w:bCs/>
          <w:color w:val="000000"/>
          <w:spacing w:val="1"/>
          <w:sz w:val="28"/>
          <w:szCs w:val="28"/>
        </w:rPr>
        <w:t xml:space="preserve">В 2023 году структуре причин первичного выхода на инвалидность на первом месте остаются новообразования – 42,5% (в 2022 году – 28,2%), 2-ое место занимают болезни системы кровообращения – 30,0% (в 2022 году – 25,6%), болезни костно-мышечной системы за весь анализируемый период сохраняют в нозологической структуре 3-е место – 7,5% </w:t>
      </w:r>
      <w:r w:rsidR="003F62F1">
        <w:rPr>
          <w:bCs/>
          <w:color w:val="000000"/>
          <w:spacing w:val="1"/>
          <w:sz w:val="28"/>
          <w:szCs w:val="28"/>
        </w:rPr>
        <w:t>(в 2022 году – 2,6%) (рисунок 10</w:t>
      </w:r>
      <w:r w:rsidRPr="00A4740E">
        <w:rPr>
          <w:bCs/>
          <w:color w:val="000000"/>
          <w:spacing w:val="1"/>
          <w:sz w:val="28"/>
          <w:szCs w:val="28"/>
        </w:rPr>
        <w:t>).</w:t>
      </w:r>
    </w:p>
    <w:p w14:paraId="11996DDD" w14:textId="77777777" w:rsidR="00B16AF2" w:rsidRDefault="00B16AF2" w:rsidP="0073454C">
      <w:pPr>
        <w:tabs>
          <w:tab w:val="left" w:pos="0"/>
        </w:tabs>
        <w:jc w:val="both"/>
        <w:rPr>
          <w:color w:val="000000"/>
          <w:spacing w:val="1"/>
          <w:sz w:val="28"/>
          <w:szCs w:val="28"/>
        </w:rPr>
      </w:pPr>
    </w:p>
    <w:p w14:paraId="46187195" w14:textId="1E490011" w:rsidR="00B16AF2" w:rsidRDefault="00B16AF2" w:rsidP="0073454C">
      <w:pPr>
        <w:tabs>
          <w:tab w:val="left" w:pos="0"/>
        </w:tabs>
        <w:jc w:val="both"/>
        <w:rPr>
          <w:color w:val="000000"/>
          <w:spacing w:val="1"/>
          <w:sz w:val="28"/>
          <w:szCs w:val="28"/>
        </w:rPr>
      </w:pPr>
    </w:p>
    <w:p w14:paraId="15CAC0A5" w14:textId="77777777" w:rsidR="00642E07" w:rsidRDefault="00642E07" w:rsidP="00564D9D">
      <w:pPr>
        <w:rPr>
          <w:b/>
          <w:bCs/>
          <w:sz w:val="28"/>
          <w:szCs w:val="28"/>
        </w:rPr>
      </w:pPr>
    </w:p>
    <w:p w14:paraId="787E1EF4" w14:textId="77777777" w:rsidR="00941B67" w:rsidRDefault="00941B67" w:rsidP="00941B67">
      <w:pPr>
        <w:jc w:val="center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Показатели временной утраты трудоспособности </w:t>
      </w:r>
      <w:r w:rsidRPr="0008658A">
        <w:rPr>
          <w:color w:val="000000"/>
          <w:spacing w:val="1"/>
          <w:sz w:val="28"/>
          <w:szCs w:val="28"/>
        </w:rPr>
        <w:t>(далее – ВУТ)</w:t>
      </w:r>
      <w:r>
        <w:rPr>
          <w:b/>
          <w:bCs/>
          <w:color w:val="000000"/>
          <w:spacing w:val="1"/>
          <w:sz w:val="28"/>
          <w:szCs w:val="28"/>
        </w:rPr>
        <w:t xml:space="preserve"> в связи с заболеваниями и травмой в быту</w:t>
      </w:r>
    </w:p>
    <w:p w14:paraId="19765C9F" w14:textId="77777777" w:rsidR="00941B67" w:rsidRDefault="00941B67" w:rsidP="00941B67">
      <w:pPr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(п</w:t>
      </w:r>
      <w:r w:rsidRPr="00400CC6">
        <w:rPr>
          <w:sz w:val="28"/>
          <w:szCs w:val="28"/>
        </w:rPr>
        <w:t>о данным государственной статистической отчетности формы</w:t>
      </w:r>
      <w:r>
        <w:rPr>
          <w:sz w:val="28"/>
          <w:szCs w:val="28"/>
        </w:rPr>
        <w:t xml:space="preserve"> </w:t>
      </w:r>
      <w:r w:rsidRPr="00400CC6">
        <w:rPr>
          <w:sz w:val="28"/>
          <w:szCs w:val="28"/>
        </w:rPr>
        <w:t>4-Фонд</w:t>
      </w:r>
      <w:r>
        <w:rPr>
          <w:b/>
          <w:bCs/>
          <w:color w:val="000000"/>
          <w:spacing w:val="1"/>
          <w:sz w:val="28"/>
          <w:szCs w:val="28"/>
        </w:rPr>
        <w:t>)</w:t>
      </w:r>
    </w:p>
    <w:p w14:paraId="0E421A19" w14:textId="77777777" w:rsidR="00941B67" w:rsidRDefault="00941B67" w:rsidP="00941B67">
      <w:pPr>
        <w:jc w:val="center"/>
        <w:rPr>
          <w:b/>
          <w:bCs/>
          <w:color w:val="000000"/>
          <w:spacing w:val="1"/>
          <w:sz w:val="28"/>
          <w:szCs w:val="28"/>
        </w:rPr>
      </w:pPr>
    </w:p>
    <w:p w14:paraId="6181C6F1" w14:textId="55BE520C" w:rsidR="000C486B" w:rsidRPr="003F62F1" w:rsidRDefault="003F62F1" w:rsidP="000C486B">
      <w:pPr>
        <w:rPr>
          <w:i/>
          <w:sz w:val="28"/>
          <w:szCs w:val="28"/>
        </w:rPr>
      </w:pPr>
      <w:r w:rsidRPr="003F62F1">
        <w:rPr>
          <w:i/>
          <w:sz w:val="28"/>
          <w:szCs w:val="28"/>
        </w:rPr>
        <w:t>Рисунок 11</w:t>
      </w:r>
      <w:r w:rsidR="000C486B" w:rsidRPr="003F62F1">
        <w:rPr>
          <w:i/>
          <w:sz w:val="28"/>
          <w:szCs w:val="28"/>
        </w:rPr>
        <w:t xml:space="preserve"> Динамика ЗВУТ</w:t>
      </w:r>
    </w:p>
    <w:p w14:paraId="1F83EE68" w14:textId="2D4140D9" w:rsidR="003F62F1" w:rsidRDefault="003F62F1" w:rsidP="003F62F1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0D01E5EA" wp14:editId="59AF04DC">
            <wp:simplePos x="0" y="0"/>
            <wp:positionH relativeFrom="column">
              <wp:posOffset>345440</wp:posOffset>
            </wp:positionH>
            <wp:positionV relativeFrom="paragraph">
              <wp:posOffset>24130</wp:posOffset>
            </wp:positionV>
            <wp:extent cx="3918585" cy="2078990"/>
            <wp:effectExtent l="0" t="0" r="5715" b="16510"/>
            <wp:wrapSquare wrapText="bothSides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В условиях снижения численности трудоспособного </w:t>
      </w:r>
      <w:r w:rsidRPr="0008658A">
        <w:rPr>
          <w:sz w:val="28"/>
          <w:szCs w:val="28"/>
        </w:rPr>
        <w:t>населения мониторинг состояния здоровья и исследование заболеваемости работающих граждан входят в число важнейших задач специалистов в сфере здравоохранения.</w:t>
      </w:r>
    </w:p>
    <w:p w14:paraId="235DCA59" w14:textId="42C1FD99" w:rsidR="003F62F1" w:rsidRDefault="003F62F1" w:rsidP="003F62F1">
      <w:pPr>
        <w:ind w:firstLine="709"/>
        <w:jc w:val="both"/>
        <w:rPr>
          <w:sz w:val="28"/>
          <w:szCs w:val="28"/>
        </w:rPr>
      </w:pPr>
      <w:bookmarkStart w:id="7" w:name="_Hlk109738176"/>
      <w:r>
        <w:rPr>
          <w:sz w:val="28"/>
          <w:szCs w:val="28"/>
        </w:rPr>
        <w:t xml:space="preserve">Показатель заболеваемости с ВУТ </w:t>
      </w:r>
      <w:r w:rsidRPr="007D2D9E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7D2D9E">
        <w:rPr>
          <w:sz w:val="28"/>
          <w:szCs w:val="28"/>
        </w:rPr>
        <w:t xml:space="preserve"> году составил</w:t>
      </w:r>
      <w:r>
        <w:rPr>
          <w:sz w:val="28"/>
          <w:szCs w:val="28"/>
        </w:rPr>
        <w:t xml:space="preserve"> 685 дней на 100 работающих</w:t>
      </w:r>
      <w:r w:rsidRPr="007D2D9E">
        <w:rPr>
          <w:sz w:val="28"/>
          <w:szCs w:val="28"/>
        </w:rPr>
        <w:t xml:space="preserve">, </w:t>
      </w:r>
      <w:r>
        <w:rPr>
          <w:sz w:val="28"/>
          <w:szCs w:val="28"/>
        </w:rPr>
        <w:t>прирост к уровню предыду</w:t>
      </w:r>
      <w:r w:rsidR="00E47538">
        <w:rPr>
          <w:sz w:val="28"/>
          <w:szCs w:val="28"/>
        </w:rPr>
        <w:t xml:space="preserve">щего года отрицательный (-15%) (рисунок 11). </w:t>
      </w:r>
      <w:r w:rsidRPr="00B4040A">
        <w:rPr>
          <w:sz w:val="28"/>
          <w:szCs w:val="28"/>
        </w:rPr>
        <w:t>Среднегод</w:t>
      </w:r>
      <w:r>
        <w:rPr>
          <w:sz w:val="28"/>
          <w:szCs w:val="28"/>
        </w:rPr>
        <w:t xml:space="preserve">овой показатель заболеваемости с </w:t>
      </w:r>
      <w:r w:rsidRPr="00B4040A">
        <w:rPr>
          <w:sz w:val="28"/>
          <w:szCs w:val="28"/>
        </w:rPr>
        <w:t>ВУТ за 2014-2023 гг. составил 785</w:t>
      </w:r>
      <w:r>
        <w:rPr>
          <w:sz w:val="28"/>
          <w:szCs w:val="28"/>
        </w:rPr>
        <w:t xml:space="preserve"> </w:t>
      </w:r>
      <w:r w:rsidRPr="00166C29">
        <w:rPr>
          <w:sz w:val="28"/>
          <w:szCs w:val="28"/>
        </w:rPr>
        <w:t>на 100 работающих</w:t>
      </w:r>
      <w:r w:rsidRPr="00B4040A">
        <w:rPr>
          <w:sz w:val="28"/>
          <w:szCs w:val="28"/>
        </w:rPr>
        <w:t xml:space="preserve">, что </w:t>
      </w:r>
      <w:r>
        <w:rPr>
          <w:sz w:val="28"/>
          <w:szCs w:val="28"/>
        </w:rPr>
        <w:t>ниже</w:t>
      </w:r>
      <w:r w:rsidRPr="00B4040A">
        <w:rPr>
          <w:sz w:val="28"/>
          <w:szCs w:val="28"/>
        </w:rPr>
        <w:t xml:space="preserve"> областного </w:t>
      </w:r>
      <w:r>
        <w:rPr>
          <w:sz w:val="28"/>
          <w:szCs w:val="28"/>
        </w:rPr>
        <w:t xml:space="preserve">уровня </w:t>
      </w:r>
      <w:r w:rsidRPr="00B4040A">
        <w:rPr>
          <w:sz w:val="28"/>
          <w:szCs w:val="28"/>
        </w:rPr>
        <w:t>1005,9</w:t>
      </w:r>
      <w:r>
        <w:rPr>
          <w:sz w:val="28"/>
          <w:szCs w:val="28"/>
        </w:rPr>
        <w:t xml:space="preserve"> </w:t>
      </w:r>
      <w:r w:rsidRPr="00166C29">
        <w:rPr>
          <w:sz w:val="28"/>
          <w:szCs w:val="28"/>
        </w:rPr>
        <w:t>на 100 работающих</w:t>
      </w:r>
      <w:r>
        <w:rPr>
          <w:sz w:val="28"/>
          <w:szCs w:val="28"/>
        </w:rPr>
        <w:t xml:space="preserve">. </w:t>
      </w:r>
    </w:p>
    <w:bookmarkEnd w:id="7"/>
    <w:p w14:paraId="6C3B8F48" w14:textId="2A5A520D" w:rsidR="003D6D20" w:rsidRPr="003F62F1" w:rsidRDefault="003D6D20" w:rsidP="00494686">
      <w:pPr>
        <w:rPr>
          <w:sz w:val="28"/>
          <w:szCs w:val="28"/>
        </w:rPr>
      </w:pPr>
    </w:p>
    <w:p w14:paraId="5E58F139" w14:textId="77777777" w:rsidR="00120521" w:rsidRPr="00A4740E" w:rsidRDefault="00120521" w:rsidP="00A4740E">
      <w:pPr>
        <w:jc w:val="center"/>
        <w:rPr>
          <w:b/>
          <w:bCs/>
          <w:color w:val="000000"/>
          <w:spacing w:val="1"/>
          <w:sz w:val="28"/>
          <w:szCs w:val="28"/>
        </w:rPr>
      </w:pPr>
      <w:r w:rsidRPr="00A4740E">
        <w:rPr>
          <w:b/>
          <w:bCs/>
          <w:color w:val="000000"/>
          <w:spacing w:val="1"/>
          <w:sz w:val="28"/>
          <w:szCs w:val="28"/>
        </w:rPr>
        <w:t>Первичная заболеваемость наркологическими расстройствами населения</w:t>
      </w:r>
    </w:p>
    <w:p w14:paraId="152B06AE" w14:textId="2CB5A2CA" w:rsidR="00120521" w:rsidRPr="00F516B5" w:rsidRDefault="00120521" w:rsidP="00A4740E">
      <w:pPr>
        <w:rPr>
          <w:b/>
          <w:bCs/>
          <w:i/>
          <w:color w:val="000000"/>
          <w:spacing w:val="1"/>
          <w:sz w:val="28"/>
          <w:szCs w:val="28"/>
        </w:rPr>
      </w:pPr>
      <w:r w:rsidRPr="00F516B5">
        <w:rPr>
          <w:i/>
          <w:color w:val="000000"/>
          <w:spacing w:val="1"/>
          <w:sz w:val="28"/>
          <w:szCs w:val="28"/>
        </w:rPr>
        <w:t xml:space="preserve">Таблица </w:t>
      </w:r>
      <w:r w:rsidR="00F516B5" w:rsidRPr="00F516B5">
        <w:rPr>
          <w:i/>
          <w:color w:val="000000"/>
          <w:spacing w:val="1"/>
          <w:sz w:val="28"/>
          <w:szCs w:val="2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1185"/>
        <w:gridCol w:w="1287"/>
        <w:gridCol w:w="1579"/>
        <w:gridCol w:w="1970"/>
        <w:gridCol w:w="1486"/>
        <w:gridCol w:w="1970"/>
        <w:gridCol w:w="1290"/>
      </w:tblGrid>
      <w:tr w:rsidR="00E7493E" w:rsidRPr="00A4740E" w14:paraId="7F849D31" w14:textId="77777777" w:rsidTr="00D24A70">
        <w:trPr>
          <w:trHeight w:val="266"/>
          <w:jc w:val="center"/>
        </w:trPr>
        <w:tc>
          <w:tcPr>
            <w:tcW w:w="3624" w:type="dxa"/>
            <w:vMerge w:val="restart"/>
            <w:vAlign w:val="center"/>
          </w:tcPr>
          <w:p w14:paraId="2EABF510" w14:textId="77777777" w:rsidR="00120521" w:rsidRPr="00A4740E" w:rsidRDefault="00120521" w:rsidP="00A4740E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Первичная заболеваемость населения на 100 000</w:t>
            </w:r>
          </w:p>
        </w:tc>
        <w:tc>
          <w:tcPr>
            <w:tcW w:w="1185" w:type="dxa"/>
            <w:vMerge w:val="restart"/>
            <w:vAlign w:val="center"/>
          </w:tcPr>
          <w:p w14:paraId="15E534F7" w14:textId="77777777" w:rsidR="00120521" w:rsidRPr="00A4740E" w:rsidRDefault="00120521" w:rsidP="00A4740E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2022 год</w:t>
            </w:r>
          </w:p>
        </w:tc>
        <w:tc>
          <w:tcPr>
            <w:tcW w:w="1287" w:type="dxa"/>
            <w:vMerge w:val="restart"/>
            <w:vAlign w:val="center"/>
          </w:tcPr>
          <w:p w14:paraId="152DAC85" w14:textId="77777777" w:rsidR="00120521" w:rsidRPr="00A4740E" w:rsidRDefault="00120521" w:rsidP="00A4740E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2023год</w:t>
            </w:r>
          </w:p>
        </w:tc>
        <w:tc>
          <w:tcPr>
            <w:tcW w:w="1579" w:type="dxa"/>
            <w:vMerge w:val="restart"/>
            <w:vAlign w:val="center"/>
          </w:tcPr>
          <w:p w14:paraId="1440140E" w14:textId="77777777" w:rsidR="00120521" w:rsidRPr="00A4740E" w:rsidRDefault="00120521" w:rsidP="00A4740E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 xml:space="preserve">Темп прироста </w:t>
            </w:r>
          </w:p>
          <w:p w14:paraId="794E173A" w14:textId="77777777" w:rsidR="00120521" w:rsidRPr="00A4740E" w:rsidRDefault="00120521" w:rsidP="00A4740E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2022/2023, %</w:t>
            </w:r>
          </w:p>
        </w:tc>
        <w:tc>
          <w:tcPr>
            <w:tcW w:w="3456" w:type="dxa"/>
            <w:gridSpan w:val="2"/>
            <w:vAlign w:val="center"/>
          </w:tcPr>
          <w:p w14:paraId="43DE0A79" w14:textId="77777777" w:rsidR="00120521" w:rsidRPr="00A4740E" w:rsidRDefault="00120521" w:rsidP="00A4740E">
            <w:pPr>
              <w:jc w:val="center"/>
              <w:rPr>
                <w:color w:val="000000"/>
                <w:spacing w:val="1"/>
              </w:rPr>
            </w:pPr>
            <w:proofErr w:type="spellStart"/>
            <w:r w:rsidRPr="00A4740E">
              <w:rPr>
                <w:color w:val="000000"/>
                <w:spacing w:val="1"/>
              </w:rPr>
              <w:t>Срг</w:t>
            </w:r>
            <w:proofErr w:type="spellEnd"/>
            <w:r w:rsidRPr="00A4740E">
              <w:rPr>
                <w:color w:val="000000"/>
                <w:spacing w:val="1"/>
              </w:rPr>
              <w:t xml:space="preserve">. показатель </w:t>
            </w:r>
          </w:p>
          <w:p w14:paraId="3844AE48" w14:textId="77777777" w:rsidR="00120521" w:rsidRPr="00A4740E" w:rsidRDefault="00120521" w:rsidP="00A4740E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за период 2016-2023</w:t>
            </w:r>
          </w:p>
        </w:tc>
        <w:tc>
          <w:tcPr>
            <w:tcW w:w="3260" w:type="dxa"/>
            <w:gridSpan w:val="2"/>
            <w:vAlign w:val="center"/>
          </w:tcPr>
          <w:p w14:paraId="3DDED054" w14:textId="77777777" w:rsidR="00120521" w:rsidRPr="00A4740E" w:rsidRDefault="00120521" w:rsidP="00A4740E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 xml:space="preserve">Темп среднего прироста </w:t>
            </w:r>
          </w:p>
          <w:p w14:paraId="27EB0DFE" w14:textId="77777777" w:rsidR="00120521" w:rsidRPr="00A4740E" w:rsidRDefault="00120521" w:rsidP="00A4740E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2016-2023 годы, %</w:t>
            </w:r>
          </w:p>
        </w:tc>
      </w:tr>
      <w:tr w:rsidR="00E7493E" w:rsidRPr="00A4740E" w14:paraId="39F5C534" w14:textId="77777777" w:rsidTr="00D24A70">
        <w:trPr>
          <w:trHeight w:val="266"/>
          <w:jc w:val="center"/>
        </w:trPr>
        <w:tc>
          <w:tcPr>
            <w:tcW w:w="3624" w:type="dxa"/>
            <w:vMerge/>
          </w:tcPr>
          <w:p w14:paraId="1D8F4B6D" w14:textId="77777777" w:rsidR="00120521" w:rsidRPr="00A4740E" w:rsidRDefault="00120521" w:rsidP="00A4740E">
            <w:pPr>
              <w:jc w:val="center"/>
              <w:rPr>
                <w:color w:val="000000"/>
                <w:spacing w:val="1"/>
              </w:rPr>
            </w:pPr>
          </w:p>
        </w:tc>
        <w:tc>
          <w:tcPr>
            <w:tcW w:w="1185" w:type="dxa"/>
            <w:vMerge/>
            <w:vAlign w:val="center"/>
          </w:tcPr>
          <w:p w14:paraId="1D4D5A5C" w14:textId="77777777" w:rsidR="00120521" w:rsidRPr="00A4740E" w:rsidRDefault="00120521" w:rsidP="00A4740E">
            <w:pPr>
              <w:jc w:val="center"/>
              <w:rPr>
                <w:color w:val="000000"/>
                <w:spacing w:val="1"/>
                <w:highlight w:val="yellow"/>
              </w:rPr>
            </w:pPr>
          </w:p>
        </w:tc>
        <w:tc>
          <w:tcPr>
            <w:tcW w:w="1287" w:type="dxa"/>
            <w:vMerge/>
            <w:vAlign w:val="center"/>
          </w:tcPr>
          <w:p w14:paraId="3B903305" w14:textId="77777777" w:rsidR="00120521" w:rsidRPr="00A4740E" w:rsidRDefault="00120521" w:rsidP="00A4740E">
            <w:pPr>
              <w:jc w:val="center"/>
              <w:rPr>
                <w:color w:val="000000"/>
                <w:spacing w:val="1"/>
                <w:highlight w:val="yellow"/>
              </w:rPr>
            </w:pPr>
          </w:p>
        </w:tc>
        <w:tc>
          <w:tcPr>
            <w:tcW w:w="1579" w:type="dxa"/>
            <w:vMerge/>
            <w:vAlign w:val="center"/>
          </w:tcPr>
          <w:p w14:paraId="2602181E" w14:textId="77777777" w:rsidR="00120521" w:rsidRPr="00A4740E" w:rsidRDefault="00120521" w:rsidP="00A4740E">
            <w:pPr>
              <w:jc w:val="center"/>
              <w:rPr>
                <w:color w:val="000000"/>
                <w:spacing w:val="1"/>
                <w:highlight w:val="yellow"/>
              </w:rPr>
            </w:pPr>
          </w:p>
        </w:tc>
        <w:tc>
          <w:tcPr>
            <w:tcW w:w="1970" w:type="dxa"/>
            <w:vAlign w:val="center"/>
          </w:tcPr>
          <w:p w14:paraId="3963ED72" w14:textId="07522402" w:rsidR="00120521" w:rsidRPr="00A4740E" w:rsidRDefault="00D24A70" w:rsidP="00A4740E">
            <w:pPr>
              <w:jc w:val="center"/>
              <w:rPr>
                <w:color w:val="000000"/>
                <w:spacing w:val="1"/>
                <w:highlight w:val="yellow"/>
              </w:rPr>
            </w:pPr>
            <w:r w:rsidRPr="00A4740E">
              <w:rPr>
                <w:color w:val="000000"/>
                <w:spacing w:val="1"/>
              </w:rPr>
              <w:t>Шарковщинский р-н</w:t>
            </w:r>
          </w:p>
        </w:tc>
        <w:tc>
          <w:tcPr>
            <w:tcW w:w="1486" w:type="dxa"/>
            <w:vAlign w:val="center"/>
          </w:tcPr>
          <w:p w14:paraId="4999113F" w14:textId="77777777" w:rsidR="00120521" w:rsidRPr="00A4740E" w:rsidRDefault="00120521" w:rsidP="00A4740E">
            <w:pPr>
              <w:jc w:val="center"/>
              <w:rPr>
                <w:color w:val="000000"/>
                <w:spacing w:val="1"/>
                <w:highlight w:val="yellow"/>
              </w:rPr>
            </w:pPr>
            <w:r w:rsidRPr="00A4740E">
              <w:rPr>
                <w:color w:val="000000"/>
                <w:spacing w:val="1"/>
              </w:rPr>
              <w:t>Витебская область</w:t>
            </w:r>
          </w:p>
        </w:tc>
        <w:tc>
          <w:tcPr>
            <w:tcW w:w="1970" w:type="dxa"/>
            <w:vAlign w:val="center"/>
          </w:tcPr>
          <w:p w14:paraId="103767C5" w14:textId="6EF2D834" w:rsidR="00120521" w:rsidRPr="00A4740E" w:rsidRDefault="00D24A70" w:rsidP="00A4740E">
            <w:pPr>
              <w:jc w:val="center"/>
              <w:rPr>
                <w:color w:val="000000"/>
                <w:spacing w:val="1"/>
                <w:highlight w:val="yellow"/>
              </w:rPr>
            </w:pPr>
            <w:r w:rsidRPr="00A4740E">
              <w:rPr>
                <w:color w:val="000000"/>
                <w:spacing w:val="1"/>
              </w:rPr>
              <w:t>Шарковщинский р-н</w:t>
            </w:r>
          </w:p>
        </w:tc>
        <w:tc>
          <w:tcPr>
            <w:tcW w:w="1290" w:type="dxa"/>
            <w:vAlign w:val="center"/>
          </w:tcPr>
          <w:p w14:paraId="3894A7CA" w14:textId="77777777" w:rsidR="00120521" w:rsidRPr="00A4740E" w:rsidRDefault="00120521" w:rsidP="00A4740E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Витебская область</w:t>
            </w:r>
          </w:p>
        </w:tc>
      </w:tr>
      <w:tr w:rsidR="00E7493E" w:rsidRPr="00A4740E" w14:paraId="63E78114" w14:textId="77777777" w:rsidTr="00D24A70">
        <w:trPr>
          <w:trHeight w:val="254"/>
          <w:jc w:val="center"/>
        </w:trPr>
        <w:tc>
          <w:tcPr>
            <w:tcW w:w="3624" w:type="dxa"/>
          </w:tcPr>
          <w:p w14:paraId="249B270C" w14:textId="77777777" w:rsidR="00120521" w:rsidRPr="00A4740E" w:rsidRDefault="00120521" w:rsidP="00A4740E">
            <w:pPr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алкоголизм</w:t>
            </w:r>
          </w:p>
        </w:tc>
        <w:tc>
          <w:tcPr>
            <w:tcW w:w="1185" w:type="dxa"/>
          </w:tcPr>
          <w:p w14:paraId="6F35B1F3" w14:textId="543F5E75" w:rsidR="00120521" w:rsidRPr="00A4740E" w:rsidRDefault="00EE1558" w:rsidP="00A4740E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296,1</w:t>
            </w:r>
          </w:p>
        </w:tc>
        <w:tc>
          <w:tcPr>
            <w:tcW w:w="1287" w:type="dxa"/>
          </w:tcPr>
          <w:p w14:paraId="79F8B920" w14:textId="20C1ABBB" w:rsidR="00120521" w:rsidRPr="00A4740E" w:rsidRDefault="00EE1558" w:rsidP="00A4740E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137,2</w:t>
            </w:r>
          </w:p>
        </w:tc>
        <w:tc>
          <w:tcPr>
            <w:tcW w:w="1579" w:type="dxa"/>
          </w:tcPr>
          <w:p w14:paraId="55E2F896" w14:textId="088E241F" w:rsidR="00120521" w:rsidRPr="00A4740E" w:rsidRDefault="00D24A70" w:rsidP="00A4740E">
            <w:pPr>
              <w:jc w:val="center"/>
            </w:pPr>
            <w:r w:rsidRPr="00A4740E">
              <w:t>-53,7</w:t>
            </w:r>
          </w:p>
        </w:tc>
        <w:tc>
          <w:tcPr>
            <w:tcW w:w="1970" w:type="dxa"/>
          </w:tcPr>
          <w:p w14:paraId="7F6764FC" w14:textId="176F6A59" w:rsidR="00120521" w:rsidRPr="00A4740E" w:rsidRDefault="00D24A70" w:rsidP="00A4740E">
            <w:pPr>
              <w:jc w:val="center"/>
              <w:rPr>
                <w:color w:val="000000"/>
                <w:spacing w:val="1"/>
                <w:highlight w:val="yellow"/>
              </w:rPr>
            </w:pPr>
            <w:r w:rsidRPr="00A4740E">
              <w:rPr>
                <w:color w:val="000000"/>
                <w:spacing w:val="1"/>
              </w:rPr>
              <w:t>178,8</w:t>
            </w:r>
          </w:p>
        </w:tc>
        <w:tc>
          <w:tcPr>
            <w:tcW w:w="1486" w:type="dxa"/>
          </w:tcPr>
          <w:p w14:paraId="3C9A173A" w14:textId="77777777" w:rsidR="00120521" w:rsidRPr="00A4740E" w:rsidRDefault="00120521" w:rsidP="00A4740E">
            <w:pPr>
              <w:jc w:val="center"/>
              <w:rPr>
                <w:color w:val="000000"/>
                <w:spacing w:val="1"/>
                <w:highlight w:val="yellow"/>
              </w:rPr>
            </w:pPr>
            <w:r w:rsidRPr="00A4740E">
              <w:rPr>
                <w:color w:val="000000"/>
                <w:spacing w:val="1"/>
              </w:rPr>
              <w:t>185,2</w:t>
            </w:r>
          </w:p>
        </w:tc>
        <w:tc>
          <w:tcPr>
            <w:tcW w:w="1970" w:type="dxa"/>
          </w:tcPr>
          <w:p w14:paraId="7E79D353" w14:textId="24A64B2F" w:rsidR="00120521" w:rsidRPr="00A4740E" w:rsidRDefault="00D24A70" w:rsidP="00A4740E">
            <w:pPr>
              <w:jc w:val="center"/>
              <w:rPr>
                <w:color w:val="000000"/>
                <w:spacing w:val="1"/>
                <w:highlight w:val="yellow"/>
              </w:rPr>
            </w:pPr>
            <w:r w:rsidRPr="00A4740E">
              <w:rPr>
                <w:color w:val="000000"/>
                <w:spacing w:val="1"/>
              </w:rPr>
              <w:t>4,2</w:t>
            </w:r>
          </w:p>
        </w:tc>
        <w:tc>
          <w:tcPr>
            <w:tcW w:w="1290" w:type="dxa"/>
          </w:tcPr>
          <w:p w14:paraId="22AD0D64" w14:textId="69677A63" w:rsidR="00120521" w:rsidRPr="00A4740E" w:rsidRDefault="00D24A70" w:rsidP="00A4740E">
            <w:pPr>
              <w:jc w:val="center"/>
              <w:rPr>
                <w:color w:val="000000"/>
                <w:spacing w:val="1"/>
              </w:rPr>
            </w:pPr>
            <w:r w:rsidRPr="00A4740E">
              <w:rPr>
                <w:color w:val="000000"/>
                <w:spacing w:val="1"/>
              </w:rPr>
              <w:t>-0,4</w:t>
            </w:r>
          </w:p>
        </w:tc>
      </w:tr>
    </w:tbl>
    <w:p w14:paraId="4F32E032" w14:textId="77777777" w:rsidR="00F516B5" w:rsidRDefault="00F516B5" w:rsidP="00A4740E">
      <w:pPr>
        <w:jc w:val="center"/>
        <w:rPr>
          <w:b/>
          <w:bCs/>
          <w:sz w:val="28"/>
          <w:szCs w:val="28"/>
        </w:rPr>
      </w:pPr>
    </w:p>
    <w:p w14:paraId="49135BFA" w14:textId="62CFF373" w:rsidR="00D902D3" w:rsidRPr="00A4740E" w:rsidRDefault="00D902D3" w:rsidP="00A4740E">
      <w:pPr>
        <w:jc w:val="center"/>
        <w:rPr>
          <w:b/>
          <w:bCs/>
          <w:sz w:val="28"/>
          <w:szCs w:val="28"/>
        </w:rPr>
      </w:pPr>
      <w:r w:rsidRPr="00A4740E">
        <w:rPr>
          <w:b/>
          <w:bCs/>
          <w:sz w:val="28"/>
          <w:szCs w:val="28"/>
        </w:rPr>
        <w:t>Первичная инвалидность населения Шарковщинского района (на 10 000 населения)</w:t>
      </w:r>
    </w:p>
    <w:p w14:paraId="01337BA8" w14:textId="77777777" w:rsidR="00D902D3" w:rsidRPr="00A4740E" w:rsidRDefault="00D902D3" w:rsidP="00A474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color w:val="000000"/>
          <w:sz w:val="28"/>
          <w:szCs w:val="28"/>
        </w:rPr>
        <w:t xml:space="preserve">Показатели первичной инвалидности </w:t>
      </w:r>
      <w:r w:rsidRPr="00A4740E">
        <w:rPr>
          <w:sz w:val="28"/>
          <w:szCs w:val="28"/>
        </w:rPr>
        <w:t>(далее – ПИ)</w:t>
      </w:r>
      <w:r w:rsidRPr="00A4740E">
        <w:rPr>
          <w:color w:val="000000"/>
          <w:sz w:val="28"/>
          <w:szCs w:val="28"/>
        </w:rPr>
        <w:t xml:space="preserve"> населения </w:t>
      </w:r>
      <w:r w:rsidRPr="00A4740E">
        <w:rPr>
          <w:sz w:val="28"/>
          <w:szCs w:val="28"/>
        </w:rPr>
        <w:t>являются важнейшей медико-социальной проблемой, решение которой должно быть среди приоритетных задач здравоохранения и общества.</w:t>
      </w:r>
    </w:p>
    <w:p w14:paraId="2F1B7C07" w14:textId="6901DB52" w:rsidR="00D902D3" w:rsidRPr="00A4740E" w:rsidRDefault="00D902D3" w:rsidP="00591112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 2023 году в Шарковщинском районе впервые признано инвалидами 75 человек (город - 25, село - 50), из них в трудоспособном возрасте 40 человек (54,4  на 10 000 нас.), в возрасте до 18 лет – </w:t>
      </w:r>
      <w:r w:rsidR="00F516B5">
        <w:rPr>
          <w:sz w:val="28"/>
          <w:szCs w:val="28"/>
        </w:rPr>
        <w:t>6 человек (28,7 на 10 000 нас.) (таблица 6).</w:t>
      </w:r>
    </w:p>
    <w:p w14:paraId="586E6F7D" w14:textId="77777777" w:rsidR="004F3238" w:rsidRDefault="004F3238" w:rsidP="00A4740E">
      <w:pPr>
        <w:jc w:val="both"/>
        <w:rPr>
          <w:i/>
          <w:sz w:val="28"/>
          <w:szCs w:val="28"/>
        </w:rPr>
      </w:pPr>
    </w:p>
    <w:p w14:paraId="2D28A0C1" w14:textId="1859BFC4" w:rsidR="00D902D3" w:rsidRPr="00F516B5" w:rsidRDefault="00531492" w:rsidP="00A4740E">
      <w:pPr>
        <w:jc w:val="both"/>
        <w:rPr>
          <w:i/>
          <w:sz w:val="28"/>
          <w:szCs w:val="28"/>
        </w:rPr>
      </w:pPr>
      <w:r w:rsidRPr="00F516B5">
        <w:rPr>
          <w:i/>
          <w:sz w:val="28"/>
          <w:szCs w:val="28"/>
        </w:rPr>
        <w:t xml:space="preserve">Таблица </w:t>
      </w:r>
      <w:r w:rsidR="001B1BCE">
        <w:rPr>
          <w:i/>
          <w:sz w:val="28"/>
          <w:szCs w:val="28"/>
        </w:rPr>
        <w:t>6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275"/>
        <w:gridCol w:w="1505"/>
        <w:gridCol w:w="1275"/>
        <w:gridCol w:w="6"/>
        <w:gridCol w:w="909"/>
        <w:gridCol w:w="6"/>
        <w:gridCol w:w="977"/>
        <w:gridCol w:w="1134"/>
        <w:gridCol w:w="1134"/>
        <w:gridCol w:w="1316"/>
        <w:gridCol w:w="6"/>
        <w:gridCol w:w="904"/>
        <w:gridCol w:w="6"/>
      </w:tblGrid>
      <w:tr w:rsidR="00D902D3" w:rsidRPr="00870467" w14:paraId="5E137B65" w14:textId="77777777" w:rsidTr="00442DB9">
        <w:trPr>
          <w:gridAfter w:val="1"/>
          <w:wAfter w:w="6" w:type="dxa"/>
          <w:trHeight w:val="375"/>
        </w:trPr>
        <w:tc>
          <w:tcPr>
            <w:tcW w:w="2802" w:type="dxa"/>
            <w:vMerge w:val="restart"/>
          </w:tcPr>
          <w:p w14:paraId="0AABCF07" w14:textId="77777777" w:rsidR="00D902D3" w:rsidRPr="00A4740E" w:rsidRDefault="00D902D3" w:rsidP="00A4740E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6104" w:type="dxa"/>
            <w:gridSpan w:val="6"/>
          </w:tcPr>
          <w:p w14:paraId="7C31FAE2" w14:textId="77777777" w:rsidR="00D902D3" w:rsidRPr="00870467" w:rsidRDefault="00D902D3" w:rsidP="00FE74E6">
            <w:pPr>
              <w:jc w:val="center"/>
              <w:rPr>
                <w:color w:val="000000"/>
                <w:sz w:val="20"/>
                <w:szCs w:val="20"/>
              </w:rPr>
            </w:pPr>
            <w:r w:rsidRPr="00870467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5477" w:type="dxa"/>
            <w:gridSpan w:val="7"/>
          </w:tcPr>
          <w:p w14:paraId="2472AAE9" w14:textId="77777777" w:rsidR="00D902D3" w:rsidRPr="00870467" w:rsidRDefault="00D902D3" w:rsidP="00FE74E6">
            <w:pPr>
              <w:jc w:val="center"/>
              <w:rPr>
                <w:color w:val="000000"/>
                <w:sz w:val="20"/>
                <w:szCs w:val="20"/>
              </w:rPr>
            </w:pPr>
            <w:r w:rsidRPr="00870467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442DB9" w:rsidRPr="00870467" w14:paraId="6F126575" w14:textId="77777777" w:rsidTr="00442DB9">
        <w:trPr>
          <w:gridAfter w:val="1"/>
          <w:wAfter w:w="6" w:type="dxa"/>
          <w:trHeight w:val="270"/>
        </w:trPr>
        <w:tc>
          <w:tcPr>
            <w:tcW w:w="2802" w:type="dxa"/>
            <w:vMerge/>
          </w:tcPr>
          <w:p w14:paraId="2C71A7DC" w14:textId="77777777" w:rsidR="00D902D3" w:rsidRPr="00A4740E" w:rsidRDefault="00D902D3" w:rsidP="00A4740E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14:paraId="1F41786B" w14:textId="77777777" w:rsidR="00D902D3" w:rsidRPr="00870467" w:rsidRDefault="00D902D3" w:rsidP="00FE74E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Дети 0-14 лет</w:t>
            </w:r>
          </w:p>
        </w:tc>
        <w:tc>
          <w:tcPr>
            <w:tcW w:w="1275" w:type="dxa"/>
          </w:tcPr>
          <w:p w14:paraId="2DB55E04" w14:textId="77777777" w:rsidR="00D902D3" w:rsidRPr="00870467" w:rsidRDefault="00D902D3" w:rsidP="00FE74E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Дети до 18 лет</w:t>
            </w:r>
          </w:p>
        </w:tc>
        <w:tc>
          <w:tcPr>
            <w:tcW w:w="1505" w:type="dxa"/>
          </w:tcPr>
          <w:p w14:paraId="21E47B53" w14:textId="77777777" w:rsidR="00D902D3" w:rsidRPr="00870467" w:rsidRDefault="00D902D3" w:rsidP="00FE74E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Старше 18 лет</w:t>
            </w:r>
          </w:p>
        </w:tc>
        <w:tc>
          <w:tcPr>
            <w:tcW w:w="1275" w:type="dxa"/>
          </w:tcPr>
          <w:p w14:paraId="26D705F1" w14:textId="77777777" w:rsidR="00442DB9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proofErr w:type="spellStart"/>
            <w:r w:rsidRPr="00870467">
              <w:rPr>
                <w:rFonts w:eastAsia="TimesNewRomanPSMT"/>
                <w:color w:val="000000"/>
                <w:sz w:val="20"/>
                <w:szCs w:val="20"/>
              </w:rPr>
              <w:t>Трудо</w:t>
            </w:r>
            <w:proofErr w:type="spellEnd"/>
          </w:p>
          <w:p w14:paraId="555BD7A6" w14:textId="3F3D1EE5" w:rsidR="00D902D3" w:rsidRPr="00870467" w:rsidRDefault="00D902D3" w:rsidP="00FE74E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способное</w:t>
            </w:r>
          </w:p>
        </w:tc>
        <w:tc>
          <w:tcPr>
            <w:tcW w:w="915" w:type="dxa"/>
            <w:gridSpan w:val="2"/>
          </w:tcPr>
          <w:p w14:paraId="3F6CD37F" w14:textId="77777777" w:rsidR="00D902D3" w:rsidRPr="00870467" w:rsidRDefault="00D902D3" w:rsidP="00FE74E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2"/>
          </w:tcPr>
          <w:p w14:paraId="4CFA80F5" w14:textId="77777777" w:rsidR="00D902D3" w:rsidRPr="00870467" w:rsidRDefault="00D902D3" w:rsidP="00FE74E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Дети 0-14 лет</w:t>
            </w:r>
          </w:p>
        </w:tc>
        <w:tc>
          <w:tcPr>
            <w:tcW w:w="1134" w:type="dxa"/>
          </w:tcPr>
          <w:p w14:paraId="41321E55" w14:textId="77777777" w:rsidR="00D902D3" w:rsidRPr="00870467" w:rsidRDefault="00D902D3" w:rsidP="00FE74E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Дети до 18 лет</w:t>
            </w:r>
          </w:p>
        </w:tc>
        <w:tc>
          <w:tcPr>
            <w:tcW w:w="1134" w:type="dxa"/>
          </w:tcPr>
          <w:p w14:paraId="3AC268DD" w14:textId="77777777" w:rsidR="00D902D3" w:rsidRPr="00870467" w:rsidRDefault="00D902D3" w:rsidP="00FE74E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Старше 18 лет</w:t>
            </w:r>
          </w:p>
        </w:tc>
        <w:tc>
          <w:tcPr>
            <w:tcW w:w="1316" w:type="dxa"/>
          </w:tcPr>
          <w:p w14:paraId="38869C56" w14:textId="77777777" w:rsidR="00442DB9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proofErr w:type="spellStart"/>
            <w:r w:rsidRPr="00870467">
              <w:rPr>
                <w:rFonts w:eastAsia="TimesNewRomanPSMT"/>
                <w:color w:val="000000"/>
                <w:sz w:val="20"/>
                <w:szCs w:val="20"/>
              </w:rPr>
              <w:t>Трудо</w:t>
            </w:r>
            <w:proofErr w:type="spellEnd"/>
          </w:p>
          <w:p w14:paraId="4F3DB2C9" w14:textId="220BC4B8" w:rsidR="00D902D3" w:rsidRPr="00870467" w:rsidRDefault="00D902D3" w:rsidP="00FE74E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способное</w:t>
            </w:r>
          </w:p>
        </w:tc>
        <w:tc>
          <w:tcPr>
            <w:tcW w:w="910" w:type="dxa"/>
            <w:gridSpan w:val="2"/>
          </w:tcPr>
          <w:p w14:paraId="0D00B452" w14:textId="77777777" w:rsidR="00D902D3" w:rsidRPr="00870467" w:rsidRDefault="00D902D3" w:rsidP="00FE74E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Всего</w:t>
            </w:r>
          </w:p>
        </w:tc>
      </w:tr>
      <w:tr w:rsidR="00442DB9" w:rsidRPr="00870467" w14:paraId="72B7E713" w14:textId="77777777" w:rsidTr="00442DB9">
        <w:tc>
          <w:tcPr>
            <w:tcW w:w="2802" w:type="dxa"/>
          </w:tcPr>
          <w:p w14:paraId="2FCB3822" w14:textId="77777777" w:rsidR="00D902D3" w:rsidRPr="00A4740E" w:rsidRDefault="00D902D3" w:rsidP="00A4740E">
            <w:pPr>
              <w:jc w:val="both"/>
              <w:rPr>
                <w:color w:val="000000"/>
                <w:highlight w:val="yellow"/>
              </w:rPr>
            </w:pPr>
            <w:r w:rsidRPr="00A4740E">
              <w:rPr>
                <w:rFonts w:eastAsia="TimesNewRomanPSMT"/>
                <w:color w:val="000000"/>
              </w:rPr>
              <w:t>Все население</w:t>
            </w:r>
          </w:p>
        </w:tc>
        <w:tc>
          <w:tcPr>
            <w:tcW w:w="1134" w:type="dxa"/>
          </w:tcPr>
          <w:p w14:paraId="22354925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143CD48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5" w:type="dxa"/>
          </w:tcPr>
          <w:p w14:paraId="51272FE0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81" w:type="dxa"/>
            <w:gridSpan w:val="2"/>
          </w:tcPr>
          <w:p w14:paraId="676493CB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15" w:type="dxa"/>
            <w:gridSpan w:val="2"/>
          </w:tcPr>
          <w:p w14:paraId="1886B069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77" w:type="dxa"/>
          </w:tcPr>
          <w:p w14:paraId="022A6193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EEDE513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779C4DF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22" w:type="dxa"/>
            <w:gridSpan w:val="2"/>
          </w:tcPr>
          <w:p w14:paraId="15828DFC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0" w:type="dxa"/>
            <w:gridSpan w:val="2"/>
          </w:tcPr>
          <w:p w14:paraId="4C8DB079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75</w:t>
            </w:r>
          </w:p>
        </w:tc>
      </w:tr>
      <w:tr w:rsidR="00442DB9" w:rsidRPr="00870467" w14:paraId="44D61AA8" w14:textId="77777777" w:rsidTr="00442DB9">
        <w:tc>
          <w:tcPr>
            <w:tcW w:w="2802" w:type="dxa"/>
          </w:tcPr>
          <w:p w14:paraId="1428AAEF" w14:textId="77777777" w:rsidR="00D902D3" w:rsidRPr="00A4740E" w:rsidRDefault="00D902D3" w:rsidP="00A4740E">
            <w:pPr>
              <w:jc w:val="both"/>
              <w:rPr>
                <w:color w:val="000000"/>
                <w:highlight w:val="yellow"/>
              </w:rPr>
            </w:pPr>
            <w:proofErr w:type="spellStart"/>
            <w:r w:rsidRPr="00A4740E">
              <w:rPr>
                <w:rFonts w:eastAsia="TimesNewRomanPSMT"/>
                <w:color w:val="000000"/>
              </w:rPr>
              <w:t>г.п.Шарковщина</w:t>
            </w:r>
            <w:proofErr w:type="spellEnd"/>
          </w:p>
        </w:tc>
        <w:tc>
          <w:tcPr>
            <w:tcW w:w="1134" w:type="dxa"/>
          </w:tcPr>
          <w:p w14:paraId="77323D01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D5B59AE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14:paraId="148C4DE4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1" w:type="dxa"/>
            <w:gridSpan w:val="2"/>
          </w:tcPr>
          <w:p w14:paraId="6594E9F6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5" w:type="dxa"/>
            <w:gridSpan w:val="2"/>
          </w:tcPr>
          <w:p w14:paraId="1CE05CCF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7" w:type="dxa"/>
          </w:tcPr>
          <w:p w14:paraId="66552DE4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CCE629C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4A9F242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2" w:type="dxa"/>
            <w:gridSpan w:val="2"/>
          </w:tcPr>
          <w:p w14:paraId="46BFA3EB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0" w:type="dxa"/>
            <w:gridSpan w:val="2"/>
          </w:tcPr>
          <w:p w14:paraId="41005553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25</w:t>
            </w:r>
          </w:p>
        </w:tc>
      </w:tr>
      <w:tr w:rsidR="00442DB9" w:rsidRPr="00870467" w14:paraId="4A6C3B43" w14:textId="77777777" w:rsidTr="00442DB9">
        <w:tc>
          <w:tcPr>
            <w:tcW w:w="2802" w:type="dxa"/>
          </w:tcPr>
          <w:p w14:paraId="64C98023" w14:textId="77777777" w:rsidR="00D902D3" w:rsidRPr="00A4740E" w:rsidRDefault="00D902D3" w:rsidP="00A4740E">
            <w:pPr>
              <w:jc w:val="both"/>
              <w:rPr>
                <w:color w:val="000000"/>
                <w:highlight w:val="yellow"/>
              </w:rPr>
            </w:pPr>
            <w:r w:rsidRPr="00A4740E">
              <w:rPr>
                <w:rFonts w:eastAsia="TimesNewRomanPSMT"/>
                <w:color w:val="000000"/>
              </w:rPr>
              <w:t>Шарковщинский район</w:t>
            </w:r>
          </w:p>
        </w:tc>
        <w:tc>
          <w:tcPr>
            <w:tcW w:w="1134" w:type="dxa"/>
          </w:tcPr>
          <w:p w14:paraId="2145A824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850365D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</w:tcPr>
          <w:p w14:paraId="084233A1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81" w:type="dxa"/>
            <w:gridSpan w:val="2"/>
          </w:tcPr>
          <w:p w14:paraId="6EC3508C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15" w:type="dxa"/>
            <w:gridSpan w:val="2"/>
          </w:tcPr>
          <w:p w14:paraId="55F5F961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77" w:type="dxa"/>
          </w:tcPr>
          <w:p w14:paraId="586CD514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2374E1C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EBC6CF2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22" w:type="dxa"/>
            <w:gridSpan w:val="2"/>
          </w:tcPr>
          <w:p w14:paraId="1DAC8BE2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10" w:type="dxa"/>
            <w:gridSpan w:val="2"/>
          </w:tcPr>
          <w:p w14:paraId="7F7F1C43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50</w:t>
            </w:r>
          </w:p>
        </w:tc>
      </w:tr>
      <w:tr w:rsidR="00442DB9" w:rsidRPr="00870467" w14:paraId="53C9A15A" w14:textId="77777777" w:rsidTr="00442DB9">
        <w:tc>
          <w:tcPr>
            <w:tcW w:w="2802" w:type="dxa"/>
          </w:tcPr>
          <w:p w14:paraId="35190E20" w14:textId="16803438" w:rsidR="00D902D3" w:rsidRPr="00442DB9" w:rsidRDefault="00D902D3" w:rsidP="00442DB9">
            <w:pPr>
              <w:tabs>
                <w:tab w:val="left" w:pos="709"/>
              </w:tabs>
              <w:jc w:val="both"/>
              <w:rPr>
                <w:rFonts w:eastAsia="TimesNewRomanPSMT"/>
                <w:color w:val="000000"/>
              </w:rPr>
            </w:pPr>
            <w:proofErr w:type="spellStart"/>
            <w:r w:rsidRPr="00A4740E">
              <w:rPr>
                <w:rFonts w:eastAsia="TimesNewRomanPSMT"/>
                <w:color w:val="000000"/>
              </w:rPr>
              <w:t>Радюковский</w:t>
            </w:r>
            <w:proofErr w:type="spellEnd"/>
            <w:r w:rsidRPr="00A4740E">
              <w:rPr>
                <w:rFonts w:eastAsia="TimesNewRomanPSMT"/>
                <w:color w:val="000000"/>
              </w:rPr>
              <w:t xml:space="preserve"> с/с</w:t>
            </w:r>
          </w:p>
        </w:tc>
        <w:tc>
          <w:tcPr>
            <w:tcW w:w="1134" w:type="dxa"/>
          </w:tcPr>
          <w:p w14:paraId="1D3FA117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D13C36D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14:paraId="6A3CFECB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2"/>
          </w:tcPr>
          <w:p w14:paraId="4107958D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5" w:type="dxa"/>
            <w:gridSpan w:val="2"/>
          </w:tcPr>
          <w:p w14:paraId="5B0119F6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7" w:type="dxa"/>
          </w:tcPr>
          <w:p w14:paraId="544DE71B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BA7D07F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FF6823B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2" w:type="dxa"/>
            <w:gridSpan w:val="2"/>
          </w:tcPr>
          <w:p w14:paraId="2EEF196E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0" w:type="dxa"/>
            <w:gridSpan w:val="2"/>
          </w:tcPr>
          <w:p w14:paraId="25AF5E83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7</w:t>
            </w:r>
          </w:p>
        </w:tc>
      </w:tr>
      <w:tr w:rsidR="00442DB9" w:rsidRPr="00870467" w14:paraId="64BEF994" w14:textId="77777777" w:rsidTr="00442DB9">
        <w:tc>
          <w:tcPr>
            <w:tcW w:w="2802" w:type="dxa"/>
          </w:tcPr>
          <w:p w14:paraId="793FEAC2" w14:textId="77777777" w:rsidR="00D902D3" w:rsidRPr="00A4740E" w:rsidRDefault="00D902D3" w:rsidP="00A4740E">
            <w:pPr>
              <w:jc w:val="both"/>
              <w:rPr>
                <w:color w:val="000000"/>
                <w:highlight w:val="yellow"/>
              </w:rPr>
            </w:pPr>
            <w:r w:rsidRPr="00A4740E">
              <w:rPr>
                <w:rFonts w:eastAsia="TimesNewRomanPSMT"/>
                <w:color w:val="000000"/>
              </w:rPr>
              <w:t>Лужковский с/с</w:t>
            </w:r>
          </w:p>
        </w:tc>
        <w:tc>
          <w:tcPr>
            <w:tcW w:w="1134" w:type="dxa"/>
          </w:tcPr>
          <w:p w14:paraId="241E185A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199028C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5" w:type="dxa"/>
          </w:tcPr>
          <w:p w14:paraId="56038422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1" w:type="dxa"/>
            <w:gridSpan w:val="2"/>
          </w:tcPr>
          <w:p w14:paraId="5FF0ECEF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5" w:type="dxa"/>
            <w:gridSpan w:val="2"/>
          </w:tcPr>
          <w:p w14:paraId="38BE6BD6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7" w:type="dxa"/>
          </w:tcPr>
          <w:p w14:paraId="7C3BB081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8EF34CF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BC9AAEA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2" w:type="dxa"/>
            <w:gridSpan w:val="2"/>
          </w:tcPr>
          <w:p w14:paraId="72AE91F2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0" w:type="dxa"/>
            <w:gridSpan w:val="2"/>
          </w:tcPr>
          <w:p w14:paraId="2E21E0EF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10</w:t>
            </w:r>
          </w:p>
        </w:tc>
      </w:tr>
      <w:tr w:rsidR="00442DB9" w:rsidRPr="00870467" w14:paraId="0D95125B" w14:textId="77777777" w:rsidTr="00442DB9">
        <w:tc>
          <w:tcPr>
            <w:tcW w:w="2802" w:type="dxa"/>
          </w:tcPr>
          <w:p w14:paraId="0D798AEB" w14:textId="77777777" w:rsidR="00D902D3" w:rsidRPr="00A4740E" w:rsidRDefault="00D902D3" w:rsidP="00A4740E">
            <w:pPr>
              <w:jc w:val="both"/>
              <w:rPr>
                <w:color w:val="000000"/>
                <w:highlight w:val="yellow"/>
              </w:rPr>
            </w:pPr>
            <w:proofErr w:type="spellStart"/>
            <w:r w:rsidRPr="00A4740E">
              <w:rPr>
                <w:rFonts w:eastAsia="TimesNewRomanPSMT"/>
                <w:color w:val="000000"/>
              </w:rPr>
              <w:t>Германовичский</w:t>
            </w:r>
            <w:proofErr w:type="spellEnd"/>
            <w:r w:rsidRPr="00A4740E">
              <w:rPr>
                <w:rFonts w:eastAsia="TimesNewRomanPSMT"/>
                <w:color w:val="000000"/>
              </w:rPr>
              <w:t xml:space="preserve"> с/с</w:t>
            </w:r>
          </w:p>
        </w:tc>
        <w:tc>
          <w:tcPr>
            <w:tcW w:w="1134" w:type="dxa"/>
          </w:tcPr>
          <w:p w14:paraId="0AD31F48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063D2B0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5" w:type="dxa"/>
          </w:tcPr>
          <w:p w14:paraId="7096995A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1" w:type="dxa"/>
            <w:gridSpan w:val="2"/>
          </w:tcPr>
          <w:p w14:paraId="5C8615B8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5" w:type="dxa"/>
            <w:gridSpan w:val="2"/>
          </w:tcPr>
          <w:p w14:paraId="1EFC0FA2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7" w:type="dxa"/>
          </w:tcPr>
          <w:p w14:paraId="46F080E2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38D3F70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CC75D4B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2" w:type="dxa"/>
            <w:gridSpan w:val="2"/>
          </w:tcPr>
          <w:p w14:paraId="7752C329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0" w:type="dxa"/>
            <w:gridSpan w:val="2"/>
          </w:tcPr>
          <w:p w14:paraId="3D15EF96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9</w:t>
            </w:r>
          </w:p>
        </w:tc>
      </w:tr>
      <w:tr w:rsidR="00442DB9" w:rsidRPr="00870467" w14:paraId="4A8640CE" w14:textId="77777777" w:rsidTr="00442DB9">
        <w:tc>
          <w:tcPr>
            <w:tcW w:w="2802" w:type="dxa"/>
          </w:tcPr>
          <w:p w14:paraId="2AEDDDC3" w14:textId="77777777" w:rsidR="00D902D3" w:rsidRPr="00A4740E" w:rsidRDefault="00D902D3" w:rsidP="00A4740E">
            <w:pPr>
              <w:jc w:val="both"/>
              <w:rPr>
                <w:color w:val="000000"/>
                <w:highlight w:val="yellow"/>
              </w:rPr>
            </w:pPr>
            <w:proofErr w:type="spellStart"/>
            <w:r w:rsidRPr="00A4740E">
              <w:rPr>
                <w:rFonts w:eastAsia="TimesNewRomanPSMT"/>
                <w:color w:val="000000"/>
              </w:rPr>
              <w:t>Станиславовский</w:t>
            </w:r>
            <w:proofErr w:type="spellEnd"/>
            <w:r w:rsidRPr="00A4740E">
              <w:rPr>
                <w:rFonts w:eastAsia="TimesNewRomanPSMT"/>
                <w:color w:val="000000"/>
              </w:rPr>
              <w:t xml:space="preserve"> с/с</w:t>
            </w:r>
          </w:p>
        </w:tc>
        <w:tc>
          <w:tcPr>
            <w:tcW w:w="1134" w:type="dxa"/>
          </w:tcPr>
          <w:p w14:paraId="02615E3B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C68AF7C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5" w:type="dxa"/>
          </w:tcPr>
          <w:p w14:paraId="07210EC8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1" w:type="dxa"/>
            <w:gridSpan w:val="2"/>
          </w:tcPr>
          <w:p w14:paraId="1A40B3E6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5" w:type="dxa"/>
            <w:gridSpan w:val="2"/>
          </w:tcPr>
          <w:p w14:paraId="3F423C98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7" w:type="dxa"/>
          </w:tcPr>
          <w:p w14:paraId="6B1B7C57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87E0FBE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72EA259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2" w:type="dxa"/>
            <w:gridSpan w:val="2"/>
          </w:tcPr>
          <w:p w14:paraId="1316FE43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gridSpan w:val="2"/>
          </w:tcPr>
          <w:p w14:paraId="74250037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5</w:t>
            </w:r>
          </w:p>
        </w:tc>
      </w:tr>
      <w:tr w:rsidR="00442DB9" w:rsidRPr="00870467" w14:paraId="780ECCD4" w14:textId="77777777" w:rsidTr="00442DB9">
        <w:tc>
          <w:tcPr>
            <w:tcW w:w="2802" w:type="dxa"/>
          </w:tcPr>
          <w:p w14:paraId="1B70FE39" w14:textId="77777777" w:rsidR="00D902D3" w:rsidRPr="00A4740E" w:rsidRDefault="00D902D3" w:rsidP="00A4740E">
            <w:pPr>
              <w:jc w:val="both"/>
              <w:rPr>
                <w:color w:val="000000"/>
                <w:highlight w:val="yellow"/>
              </w:rPr>
            </w:pPr>
            <w:proofErr w:type="spellStart"/>
            <w:r w:rsidRPr="00A4740E">
              <w:rPr>
                <w:rFonts w:eastAsia="TimesNewRomanPSMT"/>
                <w:color w:val="000000"/>
              </w:rPr>
              <w:t>Бильдюжский</w:t>
            </w:r>
            <w:proofErr w:type="spellEnd"/>
            <w:r w:rsidRPr="00A4740E">
              <w:rPr>
                <w:rFonts w:eastAsia="TimesNewRomanPSMT"/>
                <w:color w:val="000000"/>
              </w:rPr>
              <w:t xml:space="preserve"> с/с</w:t>
            </w:r>
          </w:p>
        </w:tc>
        <w:tc>
          <w:tcPr>
            <w:tcW w:w="1134" w:type="dxa"/>
          </w:tcPr>
          <w:p w14:paraId="58D58CF3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38D219E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5" w:type="dxa"/>
          </w:tcPr>
          <w:p w14:paraId="284F6DFC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2"/>
          </w:tcPr>
          <w:p w14:paraId="0A3B303F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5" w:type="dxa"/>
            <w:gridSpan w:val="2"/>
          </w:tcPr>
          <w:p w14:paraId="1BB6903E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7" w:type="dxa"/>
          </w:tcPr>
          <w:p w14:paraId="45C86C92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4F9F2E8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3E88E43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2" w:type="dxa"/>
            <w:gridSpan w:val="2"/>
          </w:tcPr>
          <w:p w14:paraId="3BA69454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0" w:type="dxa"/>
            <w:gridSpan w:val="2"/>
          </w:tcPr>
          <w:p w14:paraId="00953B41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10</w:t>
            </w:r>
          </w:p>
        </w:tc>
      </w:tr>
      <w:tr w:rsidR="00442DB9" w:rsidRPr="00A4740E" w14:paraId="001BADFF" w14:textId="77777777" w:rsidTr="00442DB9">
        <w:tc>
          <w:tcPr>
            <w:tcW w:w="2802" w:type="dxa"/>
          </w:tcPr>
          <w:p w14:paraId="6AD4E543" w14:textId="77777777" w:rsidR="00D902D3" w:rsidRPr="00A4740E" w:rsidRDefault="00D902D3" w:rsidP="00A4740E">
            <w:pPr>
              <w:jc w:val="both"/>
              <w:rPr>
                <w:color w:val="000000"/>
                <w:highlight w:val="yellow"/>
              </w:rPr>
            </w:pPr>
            <w:proofErr w:type="spellStart"/>
            <w:r w:rsidRPr="00A4740E">
              <w:rPr>
                <w:rFonts w:eastAsia="TimesNewRomanPSMT"/>
                <w:color w:val="000000"/>
              </w:rPr>
              <w:t>Иодский</w:t>
            </w:r>
            <w:proofErr w:type="spellEnd"/>
            <w:r w:rsidRPr="00A4740E">
              <w:rPr>
                <w:rFonts w:eastAsia="TimesNewRomanPSMT"/>
                <w:color w:val="000000"/>
              </w:rPr>
              <w:t xml:space="preserve"> с/с</w:t>
            </w:r>
          </w:p>
        </w:tc>
        <w:tc>
          <w:tcPr>
            <w:tcW w:w="1134" w:type="dxa"/>
          </w:tcPr>
          <w:p w14:paraId="046C3780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699DC3A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14:paraId="17A275CA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2"/>
          </w:tcPr>
          <w:p w14:paraId="4E8D7C41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5" w:type="dxa"/>
            <w:gridSpan w:val="2"/>
          </w:tcPr>
          <w:p w14:paraId="24E4BA75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7" w:type="dxa"/>
          </w:tcPr>
          <w:p w14:paraId="75D1E31B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0028364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B773B1D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2" w:type="dxa"/>
            <w:gridSpan w:val="2"/>
          </w:tcPr>
          <w:p w14:paraId="3823B2AF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0" w:type="dxa"/>
            <w:gridSpan w:val="2"/>
          </w:tcPr>
          <w:p w14:paraId="4C8AB3AC" w14:textId="77777777" w:rsidR="00D902D3" w:rsidRPr="00870467" w:rsidRDefault="00D902D3" w:rsidP="00FE74E6">
            <w:pPr>
              <w:jc w:val="center"/>
              <w:rPr>
                <w:rFonts w:eastAsia="TimesNewRomanPSMT"/>
                <w:color w:val="000000"/>
                <w:sz w:val="20"/>
                <w:szCs w:val="20"/>
              </w:rPr>
            </w:pPr>
            <w:r w:rsidRPr="00870467">
              <w:rPr>
                <w:rFonts w:eastAsia="TimesNewRomanPSMT"/>
                <w:color w:val="000000"/>
                <w:sz w:val="20"/>
                <w:szCs w:val="20"/>
              </w:rPr>
              <w:t>9</w:t>
            </w:r>
          </w:p>
        </w:tc>
      </w:tr>
    </w:tbl>
    <w:p w14:paraId="69B47122" w14:textId="77777777" w:rsidR="00F516B5" w:rsidRDefault="00D902D3" w:rsidP="00F516B5">
      <w:pPr>
        <w:ind w:firstLine="709"/>
        <w:jc w:val="both"/>
        <w:rPr>
          <w:sz w:val="28"/>
          <w:szCs w:val="28"/>
        </w:rPr>
      </w:pPr>
      <w:r w:rsidRPr="00A4740E">
        <w:rPr>
          <w:color w:val="000000"/>
          <w:sz w:val="28"/>
          <w:szCs w:val="28"/>
        </w:rPr>
        <w:t xml:space="preserve">Первичная инвалидность </w:t>
      </w:r>
      <w:r w:rsidRPr="00A4740E">
        <w:rPr>
          <w:sz w:val="28"/>
          <w:szCs w:val="28"/>
        </w:rPr>
        <w:t>за 2023 год снизилась в сравнении с 2022 годом на 11 случаев (12,8%):</w:t>
      </w:r>
    </w:p>
    <w:p w14:paraId="646148A7" w14:textId="4A650BB4" w:rsidR="00D902D3" w:rsidRPr="00A4740E" w:rsidRDefault="00D902D3" w:rsidP="00F516B5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lastRenderedPageBreak/>
        <w:t xml:space="preserve"> Инвалидность у детей до 14 лет и до 18 лет увеличилась на 3 случая. В возрасте старше 18 лет уменьшилась на 14 случаев (16,9%). Среди трудоспособного населения увеличилась на 1 случай</w:t>
      </w:r>
      <w:r w:rsidR="00531492" w:rsidRPr="00A4740E">
        <w:rPr>
          <w:sz w:val="28"/>
          <w:szCs w:val="28"/>
        </w:rPr>
        <w:t xml:space="preserve"> (2,6%) (таблица </w:t>
      </w:r>
      <w:r w:rsidR="00FC2D47">
        <w:rPr>
          <w:sz w:val="28"/>
          <w:szCs w:val="28"/>
        </w:rPr>
        <w:t>21</w:t>
      </w:r>
      <w:r w:rsidR="00531492" w:rsidRPr="00A4740E">
        <w:rPr>
          <w:sz w:val="28"/>
          <w:szCs w:val="28"/>
        </w:rPr>
        <w:t>).</w:t>
      </w:r>
    </w:p>
    <w:p w14:paraId="31059628" w14:textId="77777777" w:rsidR="00D902D3" w:rsidRPr="00A4740E" w:rsidRDefault="00D902D3" w:rsidP="00A4740E">
      <w:pPr>
        <w:ind w:firstLine="709"/>
        <w:jc w:val="both"/>
        <w:rPr>
          <w:bCs/>
          <w:color w:val="000000"/>
          <w:sz w:val="28"/>
          <w:szCs w:val="28"/>
        </w:rPr>
      </w:pPr>
      <w:r w:rsidRPr="00A4740E">
        <w:rPr>
          <w:bCs/>
          <w:color w:val="000000"/>
          <w:sz w:val="28"/>
          <w:szCs w:val="28"/>
        </w:rPr>
        <w:t>Динамика первичной инвалидности за период 2019-2023гг:</w:t>
      </w:r>
    </w:p>
    <w:p w14:paraId="3E5E3C39" w14:textId="05DF000A" w:rsidR="00D902D3" w:rsidRPr="00A4740E" w:rsidRDefault="00D902D3" w:rsidP="00A4740E">
      <w:pPr>
        <w:ind w:firstLine="709"/>
        <w:jc w:val="both"/>
        <w:rPr>
          <w:bCs/>
          <w:color w:val="000000"/>
          <w:sz w:val="28"/>
          <w:szCs w:val="28"/>
        </w:rPr>
      </w:pPr>
      <w:r w:rsidRPr="00A4740E">
        <w:rPr>
          <w:bCs/>
          <w:color w:val="000000"/>
          <w:sz w:val="28"/>
          <w:szCs w:val="28"/>
        </w:rPr>
        <w:t>население до 18 лет – тенденция к снижению первичной инвалидности (-</w:t>
      </w:r>
      <w:r w:rsidR="005C45C3">
        <w:rPr>
          <w:bCs/>
          <w:color w:val="000000"/>
          <w:sz w:val="28"/>
          <w:szCs w:val="28"/>
        </w:rPr>
        <w:t>0,7</w:t>
      </w:r>
      <w:r w:rsidRPr="00A4740E">
        <w:rPr>
          <w:bCs/>
          <w:color w:val="000000"/>
          <w:sz w:val="28"/>
          <w:szCs w:val="28"/>
        </w:rPr>
        <w:t>%)</w:t>
      </w:r>
    </w:p>
    <w:p w14:paraId="40391952" w14:textId="6D22F73D" w:rsidR="00D902D3" w:rsidRPr="00A4740E" w:rsidRDefault="00D902D3" w:rsidP="00A4740E">
      <w:pPr>
        <w:ind w:firstLine="709"/>
        <w:jc w:val="both"/>
        <w:rPr>
          <w:bCs/>
          <w:color w:val="000000"/>
          <w:sz w:val="28"/>
          <w:szCs w:val="28"/>
        </w:rPr>
      </w:pPr>
      <w:r w:rsidRPr="00A4740E">
        <w:rPr>
          <w:bCs/>
          <w:color w:val="000000"/>
          <w:sz w:val="28"/>
          <w:szCs w:val="28"/>
        </w:rPr>
        <w:t>трудоспособное население – тенденция к снижению (-1,</w:t>
      </w:r>
      <w:r w:rsidR="005C45C3">
        <w:rPr>
          <w:bCs/>
          <w:color w:val="000000"/>
          <w:sz w:val="28"/>
          <w:szCs w:val="28"/>
        </w:rPr>
        <w:t>4</w:t>
      </w:r>
      <w:r w:rsidRPr="00A4740E">
        <w:rPr>
          <w:bCs/>
          <w:color w:val="000000"/>
          <w:sz w:val="28"/>
          <w:szCs w:val="28"/>
        </w:rPr>
        <w:t>%)</w:t>
      </w:r>
    </w:p>
    <w:p w14:paraId="698D249F" w14:textId="5CF12D95" w:rsidR="00D902D3" w:rsidRPr="00A4740E" w:rsidRDefault="00D902D3" w:rsidP="00A4740E">
      <w:pPr>
        <w:ind w:firstLine="709"/>
        <w:jc w:val="both"/>
        <w:rPr>
          <w:bCs/>
          <w:color w:val="000000"/>
          <w:sz w:val="28"/>
          <w:szCs w:val="28"/>
        </w:rPr>
      </w:pPr>
      <w:r w:rsidRPr="00A4740E">
        <w:rPr>
          <w:bCs/>
          <w:color w:val="000000"/>
          <w:sz w:val="28"/>
          <w:szCs w:val="28"/>
        </w:rPr>
        <w:t>Уровень инвалидности трудоспособного населения за 2014-2023гг по Шарковщинскому району составил 52,3%, что значительно выше среднеобластного показателя в 1,4 раза.</w:t>
      </w:r>
    </w:p>
    <w:p w14:paraId="66C2CCB0" w14:textId="1D88AAB9" w:rsidR="00D902D3" w:rsidRPr="00A4740E" w:rsidRDefault="00D902D3" w:rsidP="00A4740E">
      <w:pPr>
        <w:ind w:firstLine="709"/>
        <w:jc w:val="both"/>
        <w:rPr>
          <w:bCs/>
          <w:color w:val="000000"/>
          <w:sz w:val="28"/>
          <w:szCs w:val="28"/>
        </w:rPr>
      </w:pPr>
      <w:r w:rsidRPr="00A4740E">
        <w:rPr>
          <w:bCs/>
          <w:color w:val="000000"/>
          <w:sz w:val="28"/>
          <w:szCs w:val="28"/>
        </w:rPr>
        <w:t>Уровень инвалидности населения до 18 лет за 2014-2023гг по Шарковщинскому району составил 18,</w:t>
      </w:r>
      <w:r w:rsidR="00F734B6">
        <w:rPr>
          <w:bCs/>
          <w:color w:val="000000"/>
          <w:sz w:val="28"/>
          <w:szCs w:val="28"/>
        </w:rPr>
        <w:t>4</w:t>
      </w:r>
      <w:r w:rsidRPr="00A4740E">
        <w:rPr>
          <w:bCs/>
          <w:color w:val="000000"/>
          <w:sz w:val="28"/>
          <w:szCs w:val="28"/>
        </w:rPr>
        <w:t>%, что не превышает уров</w:t>
      </w:r>
      <w:r w:rsidR="002F12D0" w:rsidRPr="00A4740E">
        <w:rPr>
          <w:bCs/>
          <w:color w:val="000000"/>
          <w:sz w:val="28"/>
          <w:szCs w:val="28"/>
        </w:rPr>
        <w:t>ен</w:t>
      </w:r>
      <w:r w:rsidR="00DB6836">
        <w:rPr>
          <w:bCs/>
          <w:color w:val="000000"/>
          <w:sz w:val="28"/>
          <w:szCs w:val="28"/>
        </w:rPr>
        <w:t>ь среднеобластного показателя.</w:t>
      </w:r>
    </w:p>
    <w:p w14:paraId="67ECD5DB" w14:textId="77777777" w:rsidR="0039776D" w:rsidRDefault="0039776D" w:rsidP="0039776D">
      <w:pPr>
        <w:rPr>
          <w:b/>
          <w:bCs/>
          <w:color w:val="000000"/>
          <w:sz w:val="28"/>
          <w:szCs w:val="28"/>
        </w:rPr>
      </w:pPr>
    </w:p>
    <w:p w14:paraId="21FB57B1" w14:textId="1756CC69" w:rsidR="0039776D" w:rsidRPr="00231C4C" w:rsidRDefault="0039776D" w:rsidP="0039776D">
      <w:pPr>
        <w:jc w:val="center"/>
        <w:rPr>
          <w:b/>
          <w:sz w:val="28"/>
          <w:szCs w:val="28"/>
        </w:rPr>
      </w:pPr>
      <w:r w:rsidRPr="00231C4C">
        <w:rPr>
          <w:b/>
          <w:sz w:val="28"/>
          <w:szCs w:val="28"/>
        </w:rPr>
        <w:t xml:space="preserve">Анализ неинфекционной заболеваемости </w:t>
      </w:r>
      <w:r>
        <w:rPr>
          <w:b/>
          <w:sz w:val="28"/>
          <w:szCs w:val="28"/>
        </w:rPr>
        <w:t>взрослого населения Шарковщинского</w:t>
      </w:r>
      <w:r w:rsidRPr="00231C4C">
        <w:rPr>
          <w:b/>
          <w:sz w:val="28"/>
          <w:szCs w:val="28"/>
        </w:rPr>
        <w:t xml:space="preserve"> района по отдельным нозологиям</w:t>
      </w:r>
    </w:p>
    <w:p w14:paraId="425FDCB8" w14:textId="25549363" w:rsidR="0039776D" w:rsidRPr="00DB6836" w:rsidRDefault="00DB6836" w:rsidP="0039776D">
      <w:pPr>
        <w:rPr>
          <w:i/>
          <w:iCs/>
          <w:sz w:val="28"/>
          <w:szCs w:val="28"/>
        </w:rPr>
      </w:pPr>
      <w:r w:rsidRPr="00DB6836">
        <w:rPr>
          <w:i/>
          <w:iCs/>
          <w:sz w:val="28"/>
          <w:szCs w:val="28"/>
        </w:rPr>
        <w:t>Таблица 7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2097"/>
        <w:gridCol w:w="2097"/>
        <w:gridCol w:w="2097"/>
        <w:gridCol w:w="2097"/>
      </w:tblGrid>
      <w:tr w:rsidR="0039776D" w:rsidRPr="00231C4C" w14:paraId="4A5BA777" w14:textId="77777777" w:rsidTr="00C13C49">
        <w:trPr>
          <w:trHeight w:val="727"/>
        </w:trPr>
        <w:tc>
          <w:tcPr>
            <w:tcW w:w="5328" w:type="dxa"/>
          </w:tcPr>
          <w:p w14:paraId="72A35A41" w14:textId="77777777" w:rsidR="0039776D" w:rsidRPr="00BB1AF4" w:rsidRDefault="0039776D" w:rsidP="00514CA0">
            <w:pPr>
              <w:jc w:val="center"/>
            </w:pPr>
            <w:r>
              <w:t>Нозологии</w:t>
            </w:r>
          </w:p>
        </w:tc>
        <w:tc>
          <w:tcPr>
            <w:tcW w:w="2097" w:type="dxa"/>
            <w:vAlign w:val="center"/>
          </w:tcPr>
          <w:p w14:paraId="7FCA6087" w14:textId="04379F6D" w:rsidR="0039776D" w:rsidRPr="00231C4C" w:rsidRDefault="0039776D" w:rsidP="00514CA0">
            <w:pPr>
              <w:jc w:val="center"/>
            </w:pPr>
            <w:r>
              <w:t>2014</w:t>
            </w:r>
          </w:p>
        </w:tc>
        <w:tc>
          <w:tcPr>
            <w:tcW w:w="2097" w:type="dxa"/>
            <w:vAlign w:val="center"/>
          </w:tcPr>
          <w:p w14:paraId="54E7A1E8" w14:textId="54DA7D30" w:rsidR="0039776D" w:rsidRPr="00231C4C" w:rsidRDefault="0039776D" w:rsidP="00514CA0">
            <w:pPr>
              <w:shd w:val="clear" w:color="auto" w:fill="FFFFFF"/>
              <w:jc w:val="center"/>
              <w:rPr>
                <w:iCs/>
              </w:rPr>
            </w:pPr>
            <w:r w:rsidRPr="00231C4C">
              <w:t>2023</w:t>
            </w:r>
          </w:p>
        </w:tc>
        <w:tc>
          <w:tcPr>
            <w:tcW w:w="2097" w:type="dxa"/>
            <w:vAlign w:val="center"/>
          </w:tcPr>
          <w:p w14:paraId="1A646ECA" w14:textId="5FCCF533" w:rsidR="0039776D" w:rsidRPr="00231C4C" w:rsidRDefault="0039776D" w:rsidP="0039776D">
            <w:pPr>
              <w:shd w:val="clear" w:color="auto" w:fill="FFFFFF"/>
              <w:tabs>
                <w:tab w:val="left" w:pos="993"/>
              </w:tabs>
              <w:jc w:val="center"/>
              <w:rPr>
                <w:iCs/>
              </w:rPr>
            </w:pPr>
            <w:r w:rsidRPr="00231C4C">
              <w:rPr>
                <w:iCs/>
              </w:rPr>
              <w:t>Темп сред</w:t>
            </w:r>
            <w:r>
              <w:rPr>
                <w:iCs/>
              </w:rPr>
              <w:t>.</w:t>
            </w:r>
          </w:p>
          <w:p w14:paraId="19FB0929" w14:textId="77777777" w:rsidR="0039776D" w:rsidRDefault="0039776D" w:rsidP="0039776D">
            <w:pPr>
              <w:shd w:val="clear" w:color="auto" w:fill="FFFFFF"/>
              <w:jc w:val="center"/>
              <w:rPr>
                <w:iCs/>
              </w:rPr>
            </w:pPr>
            <w:r w:rsidRPr="00231C4C">
              <w:rPr>
                <w:iCs/>
              </w:rPr>
              <w:t xml:space="preserve">прироста </w:t>
            </w:r>
          </w:p>
          <w:p w14:paraId="228A0F4D" w14:textId="4E9B3233" w:rsidR="0039776D" w:rsidRPr="00231C4C" w:rsidRDefault="0039776D" w:rsidP="0039776D">
            <w:pPr>
              <w:shd w:val="clear" w:color="auto" w:fill="FFFFFF"/>
              <w:jc w:val="center"/>
              <w:rPr>
                <w:iCs/>
              </w:rPr>
            </w:pPr>
            <w:r w:rsidRPr="00231C4C">
              <w:rPr>
                <w:iCs/>
              </w:rPr>
              <w:t>2014-2023%</w:t>
            </w:r>
          </w:p>
        </w:tc>
        <w:tc>
          <w:tcPr>
            <w:tcW w:w="2097" w:type="dxa"/>
          </w:tcPr>
          <w:p w14:paraId="2579BD30" w14:textId="58064008" w:rsidR="0039776D" w:rsidRPr="00231C4C" w:rsidRDefault="00F56FF6" w:rsidP="0039776D">
            <w:pPr>
              <w:shd w:val="clear" w:color="auto" w:fill="FFFFFF"/>
              <w:tabs>
                <w:tab w:val="left" w:pos="993"/>
              </w:tabs>
              <w:jc w:val="center"/>
              <w:rPr>
                <w:iCs/>
              </w:rPr>
            </w:pPr>
            <w:r>
              <w:rPr>
                <w:iCs/>
              </w:rPr>
              <w:t>Тенденция на</w:t>
            </w:r>
            <w:r w:rsidR="0039776D">
              <w:rPr>
                <w:iCs/>
              </w:rPr>
              <w:t xml:space="preserve"> 2014-2023</w:t>
            </w:r>
            <w:r>
              <w:rPr>
                <w:iCs/>
              </w:rPr>
              <w:t xml:space="preserve"> годы</w:t>
            </w:r>
          </w:p>
        </w:tc>
      </w:tr>
      <w:tr w:rsidR="0039776D" w:rsidRPr="00231C4C" w14:paraId="1F1F5E62" w14:textId="77777777" w:rsidTr="00C13C49">
        <w:trPr>
          <w:trHeight w:val="281"/>
        </w:trPr>
        <w:tc>
          <w:tcPr>
            <w:tcW w:w="5328" w:type="dxa"/>
            <w:vAlign w:val="center"/>
          </w:tcPr>
          <w:p w14:paraId="39344F95" w14:textId="77777777" w:rsidR="0039776D" w:rsidRPr="00231C4C" w:rsidRDefault="0039776D" w:rsidP="00514CA0">
            <w:pPr>
              <w:shd w:val="clear" w:color="auto" w:fill="FFFFFF"/>
            </w:pPr>
            <w:r>
              <w:t>Сахарный д</w:t>
            </w:r>
            <w:r w:rsidRPr="00231C4C">
              <w:t xml:space="preserve">иабет </w:t>
            </w:r>
            <w:r>
              <w:t>(случаев на 1000 чел.)</w:t>
            </w:r>
          </w:p>
        </w:tc>
        <w:tc>
          <w:tcPr>
            <w:tcW w:w="2097" w:type="dxa"/>
            <w:vAlign w:val="center"/>
          </w:tcPr>
          <w:p w14:paraId="26DDC852" w14:textId="33EA193C" w:rsidR="0039776D" w:rsidRPr="00231C4C" w:rsidRDefault="0039776D" w:rsidP="00514CA0">
            <w:pPr>
              <w:jc w:val="center"/>
            </w:pPr>
            <w:r>
              <w:t>5,5</w:t>
            </w:r>
          </w:p>
        </w:tc>
        <w:tc>
          <w:tcPr>
            <w:tcW w:w="2097" w:type="dxa"/>
            <w:vAlign w:val="center"/>
          </w:tcPr>
          <w:p w14:paraId="461EDFB4" w14:textId="2A96C3AE" w:rsidR="0039776D" w:rsidRPr="00231C4C" w:rsidRDefault="0039776D" w:rsidP="00514CA0">
            <w:pPr>
              <w:jc w:val="center"/>
            </w:pPr>
            <w:r>
              <w:t>8,0</w:t>
            </w:r>
          </w:p>
        </w:tc>
        <w:tc>
          <w:tcPr>
            <w:tcW w:w="2097" w:type="dxa"/>
            <w:vAlign w:val="center"/>
          </w:tcPr>
          <w:p w14:paraId="3F994DBC" w14:textId="74DDABC5" w:rsidR="0039776D" w:rsidRPr="00231C4C" w:rsidRDefault="0039776D" w:rsidP="00514CA0">
            <w:pPr>
              <w:jc w:val="center"/>
            </w:pPr>
            <w:r>
              <w:t>2,1</w:t>
            </w:r>
          </w:p>
        </w:tc>
        <w:tc>
          <w:tcPr>
            <w:tcW w:w="2097" w:type="dxa"/>
            <w:vAlign w:val="center"/>
          </w:tcPr>
          <w:p w14:paraId="7747F8C4" w14:textId="12976217" w:rsidR="0039776D" w:rsidRPr="00231C4C" w:rsidRDefault="0099573F" w:rsidP="00514CA0">
            <w:pPr>
              <w:jc w:val="center"/>
            </w:pPr>
            <w:r>
              <w:t>Динамика неустойчивая</w:t>
            </w:r>
          </w:p>
        </w:tc>
      </w:tr>
      <w:tr w:rsidR="0039776D" w:rsidRPr="00231C4C" w14:paraId="060214B9" w14:textId="77777777" w:rsidTr="00C13C49">
        <w:trPr>
          <w:trHeight w:val="281"/>
        </w:trPr>
        <w:tc>
          <w:tcPr>
            <w:tcW w:w="5328" w:type="dxa"/>
            <w:vAlign w:val="center"/>
          </w:tcPr>
          <w:p w14:paraId="11748DBA" w14:textId="77777777" w:rsidR="0039776D" w:rsidRPr="00231C4C" w:rsidRDefault="0039776D" w:rsidP="00514CA0">
            <w:pPr>
              <w:shd w:val="clear" w:color="auto" w:fill="FFFFFF"/>
              <w:jc w:val="both"/>
            </w:pPr>
            <w:r w:rsidRPr="00231C4C">
              <w:t>Б</w:t>
            </w:r>
            <w:r>
              <w:t>олезни системы кровообращения (случаев на 1000 чел.)</w:t>
            </w:r>
          </w:p>
        </w:tc>
        <w:tc>
          <w:tcPr>
            <w:tcW w:w="2097" w:type="dxa"/>
            <w:vAlign w:val="center"/>
          </w:tcPr>
          <w:p w14:paraId="3F6DCDEB" w14:textId="51372464" w:rsidR="0039776D" w:rsidRPr="00C13C49" w:rsidRDefault="0039776D" w:rsidP="00514CA0">
            <w:pPr>
              <w:jc w:val="center"/>
            </w:pPr>
            <w:r w:rsidRPr="00C13C49">
              <w:t>26,9</w:t>
            </w:r>
          </w:p>
        </w:tc>
        <w:tc>
          <w:tcPr>
            <w:tcW w:w="2097" w:type="dxa"/>
            <w:vAlign w:val="center"/>
          </w:tcPr>
          <w:p w14:paraId="6AEDFD03" w14:textId="388FDBAD" w:rsidR="0039776D" w:rsidRPr="00C13C49" w:rsidRDefault="0039776D" w:rsidP="00514CA0">
            <w:pPr>
              <w:jc w:val="center"/>
              <w:rPr>
                <w:bCs/>
              </w:rPr>
            </w:pPr>
            <w:r w:rsidRPr="00C13C49">
              <w:rPr>
                <w:bCs/>
              </w:rPr>
              <w:t>35,8</w:t>
            </w:r>
          </w:p>
        </w:tc>
        <w:tc>
          <w:tcPr>
            <w:tcW w:w="2097" w:type="dxa"/>
            <w:vAlign w:val="center"/>
          </w:tcPr>
          <w:p w14:paraId="6B136CE7" w14:textId="01EB41C3" w:rsidR="0039776D" w:rsidRPr="00C13C49" w:rsidRDefault="0039776D" w:rsidP="00514CA0">
            <w:pPr>
              <w:jc w:val="center"/>
              <w:rPr>
                <w:bCs/>
              </w:rPr>
            </w:pPr>
            <w:r w:rsidRPr="00C13C49">
              <w:rPr>
                <w:bCs/>
              </w:rPr>
              <w:t>2,2</w:t>
            </w:r>
          </w:p>
        </w:tc>
        <w:tc>
          <w:tcPr>
            <w:tcW w:w="2097" w:type="dxa"/>
            <w:vAlign w:val="center"/>
          </w:tcPr>
          <w:p w14:paraId="6345C0CB" w14:textId="0BF8A445" w:rsidR="0039776D" w:rsidRPr="00C13C49" w:rsidRDefault="0099573F" w:rsidP="00514CA0">
            <w:pPr>
              <w:jc w:val="center"/>
            </w:pPr>
            <w:r>
              <w:t>Динамика неустойчивая</w:t>
            </w:r>
          </w:p>
        </w:tc>
      </w:tr>
      <w:tr w:rsidR="0039776D" w:rsidRPr="00231C4C" w14:paraId="03325F42" w14:textId="77777777" w:rsidTr="00C13C49">
        <w:trPr>
          <w:trHeight w:val="281"/>
        </w:trPr>
        <w:tc>
          <w:tcPr>
            <w:tcW w:w="5328" w:type="dxa"/>
            <w:vAlign w:val="center"/>
          </w:tcPr>
          <w:p w14:paraId="18E1C30B" w14:textId="77777777" w:rsidR="0039776D" w:rsidRPr="00231C4C" w:rsidRDefault="0039776D" w:rsidP="00514CA0">
            <w:pPr>
              <w:shd w:val="clear" w:color="auto" w:fill="FFFFFF"/>
              <w:jc w:val="both"/>
            </w:pPr>
            <w:r>
              <w:t>Хронические респираторные болезни (случаев на 1000 чел.)</w:t>
            </w:r>
          </w:p>
        </w:tc>
        <w:tc>
          <w:tcPr>
            <w:tcW w:w="2097" w:type="dxa"/>
            <w:vAlign w:val="center"/>
          </w:tcPr>
          <w:p w14:paraId="28043B90" w14:textId="6C771DEB" w:rsidR="0039776D" w:rsidRPr="00C13C49" w:rsidRDefault="0039776D" w:rsidP="00514CA0">
            <w:pPr>
              <w:jc w:val="center"/>
            </w:pPr>
            <w:r w:rsidRPr="00C13C49">
              <w:t>3,0</w:t>
            </w:r>
          </w:p>
        </w:tc>
        <w:tc>
          <w:tcPr>
            <w:tcW w:w="2097" w:type="dxa"/>
            <w:vAlign w:val="center"/>
          </w:tcPr>
          <w:p w14:paraId="17AA0A15" w14:textId="66D1EB98" w:rsidR="0039776D" w:rsidRPr="00C13C49" w:rsidRDefault="0039776D" w:rsidP="00514CA0">
            <w:pPr>
              <w:jc w:val="center"/>
            </w:pPr>
            <w:r w:rsidRPr="00C13C49">
              <w:t>2,2</w:t>
            </w:r>
          </w:p>
        </w:tc>
        <w:tc>
          <w:tcPr>
            <w:tcW w:w="2097" w:type="dxa"/>
            <w:vAlign w:val="center"/>
          </w:tcPr>
          <w:p w14:paraId="6BFA13F8" w14:textId="1E481D95" w:rsidR="0039776D" w:rsidRPr="00C13C49" w:rsidRDefault="0039776D" w:rsidP="00514CA0">
            <w:pPr>
              <w:jc w:val="center"/>
            </w:pPr>
            <w:r w:rsidRPr="00C13C49">
              <w:t>-4,4</w:t>
            </w:r>
          </w:p>
        </w:tc>
        <w:tc>
          <w:tcPr>
            <w:tcW w:w="2097" w:type="dxa"/>
            <w:vAlign w:val="center"/>
          </w:tcPr>
          <w:p w14:paraId="73DD1317" w14:textId="1FA2559A" w:rsidR="0039776D" w:rsidRPr="00C13C49" w:rsidRDefault="0099573F" w:rsidP="00514CA0">
            <w:pPr>
              <w:jc w:val="center"/>
            </w:pPr>
            <w:r>
              <w:t>Динамика неустойчивая</w:t>
            </w:r>
          </w:p>
        </w:tc>
      </w:tr>
      <w:tr w:rsidR="0039776D" w:rsidRPr="00231C4C" w14:paraId="0BD303BB" w14:textId="77777777" w:rsidTr="00C13C49">
        <w:trPr>
          <w:trHeight w:val="281"/>
        </w:trPr>
        <w:tc>
          <w:tcPr>
            <w:tcW w:w="5328" w:type="dxa"/>
            <w:vAlign w:val="center"/>
          </w:tcPr>
          <w:p w14:paraId="3E7D0ADE" w14:textId="77777777" w:rsidR="0039776D" w:rsidRPr="00231C4C" w:rsidRDefault="0039776D" w:rsidP="00514CA0">
            <w:pPr>
              <w:shd w:val="clear" w:color="auto" w:fill="FFFFFF"/>
              <w:jc w:val="both"/>
            </w:pPr>
            <w:r w:rsidRPr="00231C4C">
              <w:t>Травмы и отравления</w:t>
            </w:r>
            <w:r>
              <w:t xml:space="preserve"> (случаев на 1000 чел.)</w:t>
            </w:r>
          </w:p>
        </w:tc>
        <w:tc>
          <w:tcPr>
            <w:tcW w:w="2097" w:type="dxa"/>
            <w:vAlign w:val="center"/>
          </w:tcPr>
          <w:p w14:paraId="5E16C0B7" w14:textId="0D1F7336" w:rsidR="0039776D" w:rsidRPr="00C13C49" w:rsidRDefault="00C13C49" w:rsidP="00514CA0">
            <w:pPr>
              <w:jc w:val="center"/>
            </w:pPr>
            <w:r w:rsidRPr="00C13C49">
              <w:t>54,1</w:t>
            </w:r>
          </w:p>
        </w:tc>
        <w:tc>
          <w:tcPr>
            <w:tcW w:w="2097" w:type="dxa"/>
            <w:vAlign w:val="center"/>
          </w:tcPr>
          <w:p w14:paraId="20BCA507" w14:textId="0A938A9B" w:rsidR="0039776D" w:rsidRPr="00C13C49" w:rsidRDefault="00C13C49" w:rsidP="00514CA0">
            <w:pPr>
              <w:jc w:val="center"/>
              <w:rPr>
                <w:bCs/>
              </w:rPr>
            </w:pPr>
            <w:r w:rsidRPr="00C13C49">
              <w:rPr>
                <w:bCs/>
              </w:rPr>
              <w:t>41,2</w:t>
            </w:r>
          </w:p>
        </w:tc>
        <w:tc>
          <w:tcPr>
            <w:tcW w:w="2097" w:type="dxa"/>
            <w:vAlign w:val="center"/>
          </w:tcPr>
          <w:p w14:paraId="3E5D9315" w14:textId="59390152" w:rsidR="0039776D" w:rsidRPr="00C13C49" w:rsidRDefault="00C13C49" w:rsidP="00514CA0">
            <w:pPr>
              <w:jc w:val="center"/>
              <w:rPr>
                <w:bCs/>
              </w:rPr>
            </w:pPr>
            <w:r w:rsidRPr="00C13C49">
              <w:rPr>
                <w:bCs/>
              </w:rPr>
              <w:t>-4,8</w:t>
            </w:r>
          </w:p>
        </w:tc>
        <w:tc>
          <w:tcPr>
            <w:tcW w:w="2097" w:type="dxa"/>
            <w:vAlign w:val="center"/>
          </w:tcPr>
          <w:p w14:paraId="26E0741B" w14:textId="31BAA9D9" w:rsidR="0039776D" w:rsidRPr="00C13C49" w:rsidRDefault="0099573F" w:rsidP="00514CA0">
            <w:pPr>
              <w:jc w:val="center"/>
            </w:pPr>
            <w:r>
              <w:t>Динамика неустойчивая</w:t>
            </w:r>
          </w:p>
        </w:tc>
      </w:tr>
      <w:tr w:rsidR="0039776D" w:rsidRPr="00231C4C" w14:paraId="3163D519" w14:textId="77777777" w:rsidTr="00C13C49">
        <w:trPr>
          <w:trHeight w:val="281"/>
        </w:trPr>
        <w:tc>
          <w:tcPr>
            <w:tcW w:w="5328" w:type="dxa"/>
            <w:vAlign w:val="center"/>
          </w:tcPr>
          <w:p w14:paraId="3942E132" w14:textId="77777777" w:rsidR="0039776D" w:rsidRPr="00231C4C" w:rsidRDefault="0039776D" w:rsidP="00514CA0">
            <w:pPr>
              <w:shd w:val="clear" w:color="auto" w:fill="FFFFFF"/>
              <w:jc w:val="both"/>
            </w:pPr>
            <w:r w:rsidRPr="00231C4C">
              <w:t>Психические расст</w:t>
            </w:r>
            <w:r>
              <w:t>ройст</w:t>
            </w:r>
            <w:r w:rsidRPr="00231C4C">
              <w:t>ва</w:t>
            </w:r>
            <w:r>
              <w:t xml:space="preserve"> (случаев на 1000 чел.)</w:t>
            </w:r>
          </w:p>
        </w:tc>
        <w:tc>
          <w:tcPr>
            <w:tcW w:w="2097" w:type="dxa"/>
            <w:vAlign w:val="center"/>
          </w:tcPr>
          <w:p w14:paraId="55C600D9" w14:textId="152A81CC" w:rsidR="0039776D" w:rsidRPr="00C13C49" w:rsidRDefault="00C13C49" w:rsidP="00514CA0">
            <w:pPr>
              <w:jc w:val="center"/>
            </w:pPr>
            <w:r w:rsidRPr="00C13C49">
              <w:t>14,4</w:t>
            </w:r>
          </w:p>
        </w:tc>
        <w:tc>
          <w:tcPr>
            <w:tcW w:w="2097" w:type="dxa"/>
            <w:vAlign w:val="center"/>
          </w:tcPr>
          <w:p w14:paraId="326307D8" w14:textId="1AC21B65" w:rsidR="0039776D" w:rsidRPr="00C13C49" w:rsidRDefault="00C13C49" w:rsidP="00514CA0">
            <w:pPr>
              <w:jc w:val="center"/>
            </w:pPr>
            <w:r w:rsidRPr="00C13C49">
              <w:t>17,5</w:t>
            </w:r>
          </w:p>
        </w:tc>
        <w:tc>
          <w:tcPr>
            <w:tcW w:w="2097" w:type="dxa"/>
            <w:vAlign w:val="center"/>
          </w:tcPr>
          <w:p w14:paraId="28172614" w14:textId="23A1B295" w:rsidR="0039776D" w:rsidRPr="00C13C49" w:rsidRDefault="00C13C49" w:rsidP="00514CA0">
            <w:pPr>
              <w:jc w:val="center"/>
            </w:pPr>
            <w:r w:rsidRPr="00C13C49">
              <w:t>2,1</w:t>
            </w:r>
          </w:p>
        </w:tc>
        <w:tc>
          <w:tcPr>
            <w:tcW w:w="2097" w:type="dxa"/>
            <w:vAlign w:val="center"/>
          </w:tcPr>
          <w:p w14:paraId="1B1C8D42" w14:textId="6112A673" w:rsidR="0039776D" w:rsidRPr="00C13C49" w:rsidRDefault="0099573F" w:rsidP="00514CA0">
            <w:pPr>
              <w:jc w:val="center"/>
            </w:pPr>
            <w:r>
              <w:t>Динамика неустойчивая</w:t>
            </w:r>
          </w:p>
        </w:tc>
      </w:tr>
      <w:tr w:rsidR="0039776D" w:rsidRPr="00231C4C" w14:paraId="303FF428" w14:textId="77777777" w:rsidTr="00C13C49">
        <w:trPr>
          <w:trHeight w:val="281"/>
        </w:trPr>
        <w:tc>
          <w:tcPr>
            <w:tcW w:w="5328" w:type="dxa"/>
            <w:vAlign w:val="center"/>
          </w:tcPr>
          <w:p w14:paraId="5DF2FBCB" w14:textId="77777777" w:rsidR="0039776D" w:rsidRPr="00231C4C" w:rsidRDefault="0039776D" w:rsidP="00514CA0">
            <w:pPr>
              <w:shd w:val="clear" w:color="auto" w:fill="FFFFFF"/>
              <w:jc w:val="both"/>
            </w:pPr>
            <w:r w:rsidRPr="00231C4C">
              <w:t>Злокачественные новообр</w:t>
            </w:r>
            <w:r>
              <w:t xml:space="preserve">азования </w:t>
            </w:r>
            <w:r w:rsidRPr="00231C4C">
              <w:t xml:space="preserve">(на 100 000 </w:t>
            </w:r>
            <w:r>
              <w:t>чел.</w:t>
            </w:r>
            <w:r w:rsidRPr="00231C4C">
              <w:t>)</w:t>
            </w:r>
          </w:p>
        </w:tc>
        <w:tc>
          <w:tcPr>
            <w:tcW w:w="2097" w:type="dxa"/>
            <w:vAlign w:val="center"/>
          </w:tcPr>
          <w:p w14:paraId="4DB2812C" w14:textId="54010510" w:rsidR="0039776D" w:rsidRPr="00C13C49" w:rsidRDefault="00C13C49" w:rsidP="00514CA0">
            <w:pPr>
              <w:jc w:val="center"/>
            </w:pPr>
            <w:r w:rsidRPr="00C13C49">
              <w:t>4,5</w:t>
            </w:r>
          </w:p>
        </w:tc>
        <w:tc>
          <w:tcPr>
            <w:tcW w:w="2097" w:type="dxa"/>
            <w:vAlign w:val="center"/>
          </w:tcPr>
          <w:p w14:paraId="549E02C7" w14:textId="462C21BC" w:rsidR="0039776D" w:rsidRPr="00C13C49" w:rsidRDefault="00C13C49" w:rsidP="00514CA0">
            <w:pPr>
              <w:jc w:val="center"/>
              <w:rPr>
                <w:bCs/>
              </w:rPr>
            </w:pPr>
            <w:r w:rsidRPr="00C13C49">
              <w:rPr>
                <w:bCs/>
              </w:rPr>
              <w:t>5,0</w:t>
            </w:r>
          </w:p>
        </w:tc>
        <w:tc>
          <w:tcPr>
            <w:tcW w:w="2097" w:type="dxa"/>
            <w:vAlign w:val="center"/>
          </w:tcPr>
          <w:p w14:paraId="0F755499" w14:textId="26170ADB" w:rsidR="0039776D" w:rsidRPr="00C13C49" w:rsidRDefault="00C13C49" w:rsidP="00514CA0">
            <w:pPr>
              <w:jc w:val="center"/>
              <w:rPr>
                <w:bCs/>
              </w:rPr>
            </w:pPr>
            <w:r w:rsidRPr="00C13C49">
              <w:rPr>
                <w:bCs/>
              </w:rPr>
              <w:t>-0,7</w:t>
            </w:r>
          </w:p>
        </w:tc>
        <w:tc>
          <w:tcPr>
            <w:tcW w:w="2097" w:type="dxa"/>
            <w:vAlign w:val="center"/>
          </w:tcPr>
          <w:p w14:paraId="233B2D27" w14:textId="23886198" w:rsidR="0039776D" w:rsidRPr="00C13C49" w:rsidRDefault="0099573F" w:rsidP="00514CA0">
            <w:pPr>
              <w:jc w:val="center"/>
              <w:rPr>
                <w:bCs/>
              </w:rPr>
            </w:pPr>
            <w:r>
              <w:t>Динамика неустойчивая</w:t>
            </w:r>
          </w:p>
        </w:tc>
      </w:tr>
    </w:tbl>
    <w:p w14:paraId="208664D8" w14:textId="77777777" w:rsidR="0039776D" w:rsidRDefault="0039776D" w:rsidP="0039776D">
      <w:pPr>
        <w:ind w:firstLine="709"/>
        <w:jc w:val="both"/>
        <w:rPr>
          <w:sz w:val="28"/>
          <w:szCs w:val="28"/>
          <w:u w:val="single"/>
        </w:rPr>
      </w:pPr>
    </w:p>
    <w:p w14:paraId="3CCF200C" w14:textId="77777777" w:rsidR="007F7A1B" w:rsidRDefault="007F7A1B" w:rsidP="0039776D">
      <w:pPr>
        <w:ind w:firstLine="709"/>
        <w:jc w:val="both"/>
        <w:rPr>
          <w:sz w:val="28"/>
          <w:szCs w:val="28"/>
          <w:u w:val="single"/>
        </w:rPr>
      </w:pPr>
    </w:p>
    <w:p w14:paraId="03D51E62" w14:textId="77777777" w:rsidR="0039776D" w:rsidRDefault="0039776D" w:rsidP="00A4740E">
      <w:pPr>
        <w:jc w:val="center"/>
        <w:rPr>
          <w:b/>
          <w:bCs/>
          <w:color w:val="000000"/>
          <w:sz w:val="28"/>
          <w:szCs w:val="28"/>
        </w:rPr>
      </w:pPr>
    </w:p>
    <w:p w14:paraId="179982AA" w14:textId="77777777" w:rsidR="0047239E" w:rsidRPr="0066457E" w:rsidRDefault="0047239E" w:rsidP="0047239E">
      <w:pPr>
        <w:tabs>
          <w:tab w:val="left" w:pos="168"/>
          <w:tab w:val="left" w:pos="709"/>
          <w:tab w:val="left" w:pos="2504"/>
        </w:tabs>
        <w:ind w:right="-28"/>
        <w:jc w:val="center"/>
        <w:rPr>
          <w:b/>
          <w:bCs/>
          <w:iCs/>
          <w:color w:val="000000"/>
          <w:sz w:val="28"/>
          <w:szCs w:val="28"/>
        </w:rPr>
      </w:pPr>
      <w:r w:rsidRPr="0066457E">
        <w:rPr>
          <w:b/>
          <w:bCs/>
          <w:iCs/>
          <w:color w:val="000000"/>
          <w:sz w:val="28"/>
          <w:szCs w:val="28"/>
        </w:rPr>
        <w:lastRenderedPageBreak/>
        <w:t xml:space="preserve">Нормированный интенсивный показатель заболеваемости </w:t>
      </w:r>
      <w:r>
        <w:rPr>
          <w:b/>
          <w:bCs/>
          <w:iCs/>
          <w:color w:val="000000"/>
          <w:sz w:val="28"/>
          <w:szCs w:val="28"/>
        </w:rPr>
        <w:t>(далее – НИП)</w:t>
      </w:r>
    </w:p>
    <w:p w14:paraId="773678B0" w14:textId="181E96FC" w:rsidR="0047239E" w:rsidRPr="0066457E" w:rsidRDefault="0047239E" w:rsidP="0047239E">
      <w:pPr>
        <w:tabs>
          <w:tab w:val="left" w:pos="168"/>
          <w:tab w:val="left" w:pos="709"/>
          <w:tab w:val="left" w:pos="2504"/>
        </w:tabs>
        <w:ind w:right="-28"/>
        <w:jc w:val="center"/>
        <w:rPr>
          <w:i/>
          <w:iCs/>
          <w:color w:val="000000"/>
          <w:sz w:val="28"/>
          <w:szCs w:val="28"/>
        </w:rPr>
      </w:pPr>
      <w:r w:rsidRPr="0066457E">
        <w:rPr>
          <w:iCs/>
          <w:color w:val="000000"/>
          <w:sz w:val="28"/>
          <w:szCs w:val="28"/>
        </w:rPr>
        <w:t>(отношение средне</w:t>
      </w:r>
      <w:r>
        <w:rPr>
          <w:iCs/>
          <w:color w:val="000000"/>
          <w:sz w:val="28"/>
          <w:szCs w:val="28"/>
        </w:rPr>
        <w:t>многолетнего</w:t>
      </w:r>
      <w:r w:rsidRPr="0066457E">
        <w:rPr>
          <w:iCs/>
          <w:color w:val="000000"/>
          <w:sz w:val="28"/>
          <w:szCs w:val="28"/>
        </w:rPr>
        <w:t xml:space="preserve"> показателя</w:t>
      </w:r>
      <w:r>
        <w:rPr>
          <w:iCs/>
          <w:color w:val="000000"/>
          <w:sz w:val="28"/>
          <w:szCs w:val="28"/>
        </w:rPr>
        <w:t xml:space="preserve"> (2014-2023 годы)</w:t>
      </w:r>
      <w:r w:rsidRPr="0066457E">
        <w:rPr>
          <w:iCs/>
          <w:color w:val="000000"/>
          <w:sz w:val="28"/>
          <w:szCs w:val="28"/>
        </w:rPr>
        <w:t xml:space="preserve"> первичной заболеваемости взрослого населения на территории </w:t>
      </w:r>
      <w:r>
        <w:rPr>
          <w:iCs/>
          <w:color w:val="000000"/>
          <w:sz w:val="28"/>
          <w:szCs w:val="28"/>
        </w:rPr>
        <w:t xml:space="preserve">Шарковщинского района </w:t>
      </w:r>
      <w:r w:rsidRPr="0066457E">
        <w:rPr>
          <w:iCs/>
          <w:color w:val="000000"/>
          <w:sz w:val="28"/>
          <w:szCs w:val="28"/>
        </w:rPr>
        <w:t>к средне</w:t>
      </w:r>
      <w:r>
        <w:rPr>
          <w:iCs/>
          <w:color w:val="000000"/>
          <w:sz w:val="28"/>
          <w:szCs w:val="28"/>
        </w:rPr>
        <w:t>многолетнему</w:t>
      </w:r>
      <w:r w:rsidRPr="0066457E">
        <w:rPr>
          <w:iCs/>
          <w:color w:val="000000"/>
          <w:sz w:val="28"/>
          <w:szCs w:val="28"/>
        </w:rPr>
        <w:t xml:space="preserve"> областному показателю)</w:t>
      </w:r>
    </w:p>
    <w:p w14:paraId="7FC0FC55" w14:textId="7CFD5030" w:rsidR="0047239E" w:rsidRPr="00DB6836" w:rsidRDefault="0047239E" w:rsidP="0047239E">
      <w:pPr>
        <w:rPr>
          <w:i/>
          <w:color w:val="000000"/>
          <w:sz w:val="28"/>
          <w:szCs w:val="28"/>
        </w:rPr>
      </w:pPr>
      <w:r w:rsidRPr="00DB6836">
        <w:rPr>
          <w:i/>
          <w:color w:val="000000"/>
          <w:sz w:val="28"/>
          <w:szCs w:val="28"/>
        </w:rPr>
        <w:t xml:space="preserve">Таблица </w:t>
      </w:r>
      <w:r w:rsidR="00DB6836" w:rsidRPr="00DB6836">
        <w:rPr>
          <w:i/>
          <w:color w:val="000000"/>
          <w:sz w:val="28"/>
          <w:szCs w:val="28"/>
        </w:rPr>
        <w:t>8</w:t>
      </w:r>
    </w:p>
    <w:tbl>
      <w:tblPr>
        <w:tblW w:w="14142" w:type="dxa"/>
        <w:jc w:val="center"/>
        <w:tblLook w:val="00A0" w:firstRow="1" w:lastRow="0" w:firstColumn="1" w:lastColumn="0" w:noHBand="0" w:noVBand="0"/>
      </w:tblPr>
      <w:tblGrid>
        <w:gridCol w:w="2991"/>
        <w:gridCol w:w="2679"/>
        <w:gridCol w:w="1616"/>
        <w:gridCol w:w="2305"/>
        <w:gridCol w:w="2246"/>
        <w:gridCol w:w="2305"/>
      </w:tblGrid>
      <w:tr w:rsidR="0047239E" w:rsidRPr="00623371" w14:paraId="5489C4E0" w14:textId="77777777" w:rsidTr="00514CA0">
        <w:trPr>
          <w:trHeight w:val="400"/>
          <w:jc w:val="center"/>
        </w:trPr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D4796" w14:textId="77777777" w:rsidR="0047239E" w:rsidRPr="00623371" w:rsidRDefault="0047239E" w:rsidP="00514CA0">
            <w:pPr>
              <w:jc w:val="center"/>
              <w:rPr>
                <w:rFonts w:ascii="Sylfaen" w:hAnsi="Sylfaen" w:cs="Calibri"/>
                <w:color w:val="000000"/>
              </w:rPr>
            </w:pPr>
            <w:r w:rsidRPr="00623371">
              <w:rPr>
                <w:rFonts w:ascii="Sylfaen" w:hAnsi="Sylfaen" w:cs="Calibri"/>
                <w:color w:val="000000"/>
                <w:sz w:val="22"/>
                <w:szCs w:val="22"/>
              </w:rPr>
              <w:t>злокачественные новообразования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(далее - ЗНО)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CFFEF7" w14:textId="77777777" w:rsidR="0047239E" w:rsidRPr="00623371" w:rsidRDefault="0047239E" w:rsidP="00514CA0">
            <w:pPr>
              <w:jc w:val="center"/>
              <w:rPr>
                <w:rFonts w:ascii="Sylfaen" w:hAnsi="Sylfaen" w:cs="Calibri"/>
                <w:color w:val="000000"/>
              </w:rPr>
            </w:pPr>
            <w:r w:rsidRPr="00623371">
              <w:rPr>
                <w:rFonts w:ascii="Sylfaen" w:hAnsi="Sylfaen" w:cs="Calibri"/>
                <w:color w:val="000000"/>
                <w:sz w:val="22"/>
                <w:szCs w:val="22"/>
              </w:rPr>
              <w:t>болезни системы кровообращения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(далее - БСК)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5096B" w14:textId="77777777" w:rsidR="0047239E" w:rsidRPr="00623371" w:rsidRDefault="0047239E" w:rsidP="00514CA0">
            <w:pPr>
              <w:jc w:val="center"/>
              <w:rPr>
                <w:rFonts w:ascii="Sylfaen" w:hAnsi="Sylfaen" w:cs="Calibri"/>
                <w:color w:val="000000"/>
              </w:rPr>
            </w:pPr>
            <w:r w:rsidRPr="00623371">
              <w:rPr>
                <w:rFonts w:ascii="Sylfaen" w:hAnsi="Sylfaen" w:cs="Calibri"/>
                <w:color w:val="000000"/>
                <w:sz w:val="22"/>
                <w:szCs w:val="22"/>
              </w:rPr>
              <w:t>сахарный диабет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736D8" w14:textId="77777777" w:rsidR="0047239E" w:rsidRPr="00623371" w:rsidRDefault="0047239E" w:rsidP="00514CA0">
            <w:pPr>
              <w:jc w:val="center"/>
              <w:rPr>
                <w:rFonts w:ascii="Sylfaen" w:hAnsi="Sylfaen" w:cs="Calibri"/>
                <w:color w:val="000000"/>
              </w:rPr>
            </w:pPr>
            <w:r w:rsidRPr="00623371">
              <w:rPr>
                <w:rFonts w:ascii="Sylfaen" w:hAnsi="Sylfaen" w:cs="Calibri"/>
                <w:color w:val="000000"/>
                <w:sz w:val="22"/>
                <w:szCs w:val="22"/>
              </w:rPr>
              <w:t>хронические респираторные заболевания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(далее - ХРЗ)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5FFE8BE" w14:textId="77777777" w:rsidR="0047239E" w:rsidRPr="00623371" w:rsidRDefault="0047239E" w:rsidP="00514CA0">
            <w:pPr>
              <w:jc w:val="center"/>
              <w:rPr>
                <w:rFonts w:ascii="Sylfaen" w:hAnsi="Sylfaen" w:cs="Calibri"/>
                <w:color w:val="000000"/>
              </w:rPr>
            </w:pPr>
            <w:r w:rsidRPr="00623371">
              <w:rPr>
                <w:rFonts w:ascii="Sylfaen" w:hAnsi="Sylfaen" w:cs="Calibri"/>
                <w:color w:val="000000"/>
                <w:sz w:val="22"/>
                <w:szCs w:val="22"/>
              </w:rPr>
              <w:t>травмы и др. внешни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е</w:t>
            </w:r>
            <w:r w:rsidRPr="00623371"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причины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086A2" w14:textId="77777777" w:rsidR="0047239E" w:rsidRPr="00623371" w:rsidRDefault="0047239E" w:rsidP="00514CA0">
            <w:pPr>
              <w:jc w:val="center"/>
              <w:rPr>
                <w:rFonts w:ascii="Sylfaen" w:hAnsi="Sylfaen" w:cs="Calibri"/>
                <w:color w:val="000000"/>
              </w:rPr>
            </w:pPr>
            <w:r w:rsidRPr="00623371">
              <w:rPr>
                <w:rFonts w:ascii="Sylfaen" w:hAnsi="Sylfaen" w:cs="Calibri"/>
                <w:color w:val="000000"/>
                <w:sz w:val="22"/>
                <w:szCs w:val="22"/>
              </w:rPr>
              <w:t>психические расстройства</w:t>
            </w:r>
          </w:p>
        </w:tc>
      </w:tr>
      <w:tr w:rsidR="0047239E" w:rsidRPr="00623371" w14:paraId="188423DF" w14:textId="77777777" w:rsidTr="00514CA0">
        <w:trPr>
          <w:trHeight w:val="29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529EEA" w14:textId="291946BB" w:rsidR="0047239E" w:rsidRPr="00623371" w:rsidRDefault="003D6BBE" w:rsidP="00514C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A7532C" w14:textId="4078588C" w:rsidR="0047239E" w:rsidRPr="00623371" w:rsidRDefault="003D6BBE" w:rsidP="00514C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2E827F" w14:textId="70AA76B1" w:rsidR="0047239E" w:rsidRPr="00623371" w:rsidRDefault="003D6BBE" w:rsidP="00514C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510EDC" w14:textId="6BF9B0FA" w:rsidR="0047239E" w:rsidRPr="00623371" w:rsidRDefault="003D6BBE" w:rsidP="00514C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40E20" w14:textId="1740F95A" w:rsidR="0047239E" w:rsidRPr="00623371" w:rsidRDefault="003D6BBE" w:rsidP="00514C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8EB35F" w14:textId="172B56B1" w:rsidR="0047239E" w:rsidRPr="00623371" w:rsidRDefault="003D6BBE" w:rsidP="00514C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</w:t>
            </w:r>
          </w:p>
        </w:tc>
      </w:tr>
    </w:tbl>
    <w:p w14:paraId="2060EC1E" w14:textId="442B8AFD" w:rsidR="0047239E" w:rsidRPr="00D9357D" w:rsidRDefault="0047239E" w:rsidP="0047239E">
      <w:pPr>
        <w:ind w:firstLine="70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Среднемноголетние показатели заболеваемости по </w:t>
      </w:r>
      <w:r w:rsidR="00CC677C">
        <w:rPr>
          <w:color w:val="000000"/>
          <w:spacing w:val="1"/>
          <w:sz w:val="28"/>
          <w:szCs w:val="28"/>
        </w:rPr>
        <w:t xml:space="preserve">группам заболеваний: ЗНО, БСК, ХРЗ, </w:t>
      </w:r>
      <w:r>
        <w:rPr>
          <w:color w:val="000000"/>
          <w:spacing w:val="1"/>
          <w:sz w:val="28"/>
          <w:szCs w:val="28"/>
        </w:rPr>
        <w:t xml:space="preserve">указанных в таблице </w:t>
      </w:r>
      <w:r w:rsidR="00DB6836">
        <w:rPr>
          <w:color w:val="000000"/>
          <w:spacing w:val="1"/>
          <w:sz w:val="28"/>
          <w:szCs w:val="28"/>
        </w:rPr>
        <w:t>8</w:t>
      </w:r>
      <w:r>
        <w:rPr>
          <w:color w:val="000000"/>
          <w:spacing w:val="1"/>
          <w:sz w:val="28"/>
          <w:szCs w:val="28"/>
        </w:rPr>
        <w:t xml:space="preserve"> не превышают областной уровень.</w:t>
      </w:r>
      <w:r w:rsidR="00CC677C" w:rsidRPr="00CC677C">
        <w:rPr>
          <w:color w:val="000000"/>
          <w:spacing w:val="1"/>
          <w:sz w:val="28"/>
          <w:szCs w:val="28"/>
        </w:rPr>
        <w:t xml:space="preserve"> Показатели</w:t>
      </w:r>
      <w:r w:rsidR="00EA1DC1">
        <w:rPr>
          <w:color w:val="000000"/>
          <w:spacing w:val="1"/>
          <w:sz w:val="28"/>
          <w:szCs w:val="28"/>
        </w:rPr>
        <w:t xml:space="preserve"> по</w:t>
      </w:r>
      <w:r w:rsidR="00CC677C" w:rsidRPr="00CC677C">
        <w:rPr>
          <w:color w:val="000000"/>
          <w:spacing w:val="1"/>
          <w:sz w:val="28"/>
          <w:szCs w:val="28"/>
        </w:rPr>
        <w:t xml:space="preserve"> группам заболеваний: сахарный диабет и психические расстройства </w:t>
      </w:r>
      <w:r w:rsidR="00CC677C">
        <w:rPr>
          <w:color w:val="000000"/>
          <w:spacing w:val="1"/>
          <w:sz w:val="28"/>
          <w:szCs w:val="28"/>
        </w:rPr>
        <w:t>п</w:t>
      </w:r>
      <w:r w:rsidR="00EA1DC1">
        <w:rPr>
          <w:color w:val="000000"/>
          <w:spacing w:val="1"/>
          <w:sz w:val="28"/>
          <w:szCs w:val="28"/>
        </w:rPr>
        <w:t>ревышают</w:t>
      </w:r>
      <w:r w:rsidR="00CC677C" w:rsidRPr="00CC677C">
        <w:rPr>
          <w:color w:val="000000"/>
          <w:spacing w:val="1"/>
          <w:sz w:val="28"/>
          <w:szCs w:val="28"/>
        </w:rPr>
        <w:t xml:space="preserve"> </w:t>
      </w:r>
      <w:r w:rsidR="00CC677C">
        <w:rPr>
          <w:color w:val="000000"/>
          <w:spacing w:val="1"/>
          <w:sz w:val="28"/>
          <w:szCs w:val="28"/>
        </w:rPr>
        <w:t>областной</w:t>
      </w:r>
      <w:r w:rsidR="00CC677C" w:rsidRPr="00CC677C">
        <w:rPr>
          <w:color w:val="000000"/>
          <w:spacing w:val="1"/>
          <w:sz w:val="28"/>
          <w:szCs w:val="28"/>
        </w:rPr>
        <w:t xml:space="preserve"> уровень в 1,1-1,4 раза</w:t>
      </w:r>
    </w:p>
    <w:p w14:paraId="414F0707" w14:textId="77777777" w:rsidR="0047239E" w:rsidRDefault="0047239E" w:rsidP="0047239E">
      <w:pPr>
        <w:ind w:firstLine="709"/>
        <w:jc w:val="both"/>
        <w:rPr>
          <w:sz w:val="28"/>
          <w:szCs w:val="28"/>
          <w:u w:val="single"/>
        </w:rPr>
      </w:pPr>
      <w:r w:rsidRPr="00231C4C">
        <w:rPr>
          <w:sz w:val="28"/>
          <w:szCs w:val="28"/>
          <w:u w:val="single"/>
        </w:rPr>
        <w:t>Направления деятельности</w:t>
      </w:r>
      <w:r>
        <w:rPr>
          <w:sz w:val="28"/>
          <w:szCs w:val="28"/>
          <w:u w:val="single"/>
        </w:rPr>
        <w:t xml:space="preserve"> для межведомственного взаимодействия по снижению распространения неинфекционных заболеваний:</w:t>
      </w:r>
    </w:p>
    <w:p w14:paraId="0FCD6000" w14:textId="77777777" w:rsidR="0047239E" w:rsidRDefault="0047239E" w:rsidP="00472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информационная работа на предприятиях, в организациях (информационные дни, круглые столы, оформление информационных стендов);</w:t>
      </w:r>
    </w:p>
    <w:p w14:paraId="54E8AC47" w14:textId="77777777" w:rsidR="0047239E" w:rsidRDefault="0047239E" w:rsidP="00472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лектории в учреждениях образования на общешкольных родительских собраниях;</w:t>
      </w:r>
    </w:p>
    <w:p w14:paraId="7D25F62F" w14:textId="77777777" w:rsidR="0047239E" w:rsidRDefault="0047239E" w:rsidP="00472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 базе ТЦСОН с людьми пожилого возраста, инвалидами;</w:t>
      </w:r>
    </w:p>
    <w:p w14:paraId="34625379" w14:textId="77777777" w:rsidR="0047239E" w:rsidRPr="00EE30E0" w:rsidRDefault="0047239E" w:rsidP="00472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 базе социально-педагогического центра с родителями из неблагополучных семей.</w:t>
      </w:r>
    </w:p>
    <w:p w14:paraId="19D4C1CF" w14:textId="77777777" w:rsidR="0047239E" w:rsidRDefault="0047239E" w:rsidP="006944A2">
      <w:pPr>
        <w:rPr>
          <w:b/>
          <w:bCs/>
          <w:color w:val="000000"/>
          <w:sz w:val="28"/>
          <w:szCs w:val="28"/>
        </w:rPr>
      </w:pPr>
    </w:p>
    <w:p w14:paraId="2702B06A" w14:textId="77777777" w:rsidR="007F7A1B" w:rsidRDefault="007F7A1B" w:rsidP="006944A2">
      <w:pPr>
        <w:rPr>
          <w:b/>
          <w:bCs/>
          <w:color w:val="000000"/>
          <w:sz w:val="28"/>
          <w:szCs w:val="28"/>
        </w:rPr>
      </w:pPr>
    </w:p>
    <w:p w14:paraId="22EF417E" w14:textId="77777777" w:rsidR="007F7A1B" w:rsidRDefault="007F7A1B" w:rsidP="006944A2">
      <w:pPr>
        <w:rPr>
          <w:b/>
          <w:bCs/>
          <w:color w:val="000000"/>
          <w:sz w:val="28"/>
          <w:szCs w:val="28"/>
        </w:rPr>
      </w:pPr>
    </w:p>
    <w:p w14:paraId="3847B31C" w14:textId="77777777" w:rsidR="007F7A1B" w:rsidRDefault="007F7A1B" w:rsidP="006944A2">
      <w:pPr>
        <w:rPr>
          <w:b/>
          <w:bCs/>
          <w:color w:val="000000"/>
          <w:sz w:val="28"/>
          <w:szCs w:val="28"/>
        </w:rPr>
      </w:pPr>
    </w:p>
    <w:p w14:paraId="21F548BC" w14:textId="77777777" w:rsidR="007F7A1B" w:rsidRDefault="007F7A1B" w:rsidP="006944A2">
      <w:pPr>
        <w:rPr>
          <w:b/>
          <w:bCs/>
          <w:color w:val="000000"/>
          <w:sz w:val="28"/>
          <w:szCs w:val="28"/>
        </w:rPr>
      </w:pPr>
    </w:p>
    <w:p w14:paraId="0225C53E" w14:textId="77777777" w:rsidR="007F7A1B" w:rsidRDefault="007F7A1B" w:rsidP="006944A2">
      <w:pPr>
        <w:rPr>
          <w:b/>
          <w:bCs/>
          <w:color w:val="000000"/>
          <w:sz w:val="28"/>
          <w:szCs w:val="28"/>
        </w:rPr>
      </w:pPr>
    </w:p>
    <w:p w14:paraId="43F637BE" w14:textId="77777777" w:rsidR="007F7A1B" w:rsidRDefault="007F7A1B" w:rsidP="006944A2">
      <w:pPr>
        <w:rPr>
          <w:b/>
          <w:bCs/>
          <w:color w:val="000000"/>
          <w:sz w:val="28"/>
          <w:szCs w:val="28"/>
        </w:rPr>
      </w:pPr>
    </w:p>
    <w:p w14:paraId="4668B30B" w14:textId="77777777" w:rsidR="007F7A1B" w:rsidRDefault="007F7A1B" w:rsidP="006944A2">
      <w:pPr>
        <w:rPr>
          <w:b/>
          <w:bCs/>
          <w:color w:val="000000"/>
          <w:sz w:val="28"/>
          <w:szCs w:val="28"/>
        </w:rPr>
      </w:pPr>
    </w:p>
    <w:p w14:paraId="39C2F91A" w14:textId="77777777" w:rsidR="007F7A1B" w:rsidRDefault="007F7A1B" w:rsidP="006944A2">
      <w:pPr>
        <w:rPr>
          <w:b/>
          <w:bCs/>
          <w:color w:val="000000"/>
          <w:sz w:val="28"/>
          <w:szCs w:val="28"/>
        </w:rPr>
      </w:pPr>
    </w:p>
    <w:p w14:paraId="7E40F3E5" w14:textId="77777777" w:rsidR="007F7A1B" w:rsidRDefault="007F7A1B" w:rsidP="006944A2">
      <w:pPr>
        <w:rPr>
          <w:b/>
          <w:bCs/>
          <w:color w:val="000000"/>
          <w:sz w:val="28"/>
          <w:szCs w:val="28"/>
        </w:rPr>
      </w:pPr>
    </w:p>
    <w:p w14:paraId="31BD4180" w14:textId="77777777" w:rsidR="006944A2" w:rsidRPr="00640A1B" w:rsidRDefault="006944A2" w:rsidP="006944A2">
      <w:pPr>
        <w:jc w:val="center"/>
        <w:rPr>
          <w:sz w:val="28"/>
          <w:szCs w:val="28"/>
          <w:u w:val="single"/>
        </w:rPr>
      </w:pPr>
      <w:r w:rsidRPr="00640A1B">
        <w:rPr>
          <w:sz w:val="28"/>
          <w:szCs w:val="28"/>
          <w:u w:val="single"/>
        </w:rPr>
        <w:lastRenderedPageBreak/>
        <w:t>Анализ заболеваемости по микротерриториям</w:t>
      </w:r>
    </w:p>
    <w:p w14:paraId="78DB1416" w14:textId="77777777" w:rsidR="0047239E" w:rsidRDefault="0047239E" w:rsidP="00CF7A50">
      <w:pPr>
        <w:rPr>
          <w:b/>
          <w:bCs/>
          <w:color w:val="000000"/>
          <w:sz w:val="28"/>
          <w:szCs w:val="28"/>
        </w:rPr>
      </w:pPr>
    </w:p>
    <w:p w14:paraId="2E93B209" w14:textId="77777777" w:rsidR="006F7C47" w:rsidRDefault="006F7C47" w:rsidP="006F7C47">
      <w:pPr>
        <w:tabs>
          <w:tab w:val="left" w:pos="168"/>
          <w:tab w:val="left" w:pos="709"/>
          <w:tab w:val="left" w:pos="2504"/>
        </w:tabs>
        <w:ind w:right="-28"/>
        <w:rPr>
          <w:sz w:val="28"/>
          <w:szCs w:val="28"/>
        </w:rPr>
      </w:pPr>
      <w:r w:rsidRPr="00640A1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9</w:t>
      </w:r>
    </w:p>
    <w:tbl>
      <w:tblPr>
        <w:tblStyle w:val="af1"/>
        <w:tblW w:w="14417" w:type="dxa"/>
        <w:tblLayout w:type="fixed"/>
        <w:tblLook w:val="04A0" w:firstRow="1" w:lastRow="0" w:firstColumn="1" w:lastColumn="0" w:noHBand="0" w:noVBand="1"/>
      </w:tblPr>
      <w:tblGrid>
        <w:gridCol w:w="3085"/>
        <w:gridCol w:w="1416"/>
        <w:gridCol w:w="1417"/>
        <w:gridCol w:w="1416"/>
        <w:gridCol w:w="1417"/>
        <w:gridCol w:w="1416"/>
        <w:gridCol w:w="1417"/>
        <w:gridCol w:w="1416"/>
        <w:gridCol w:w="1417"/>
      </w:tblGrid>
      <w:tr w:rsidR="006F7C47" w14:paraId="2C0BA676" w14:textId="77777777" w:rsidTr="007F7A1B">
        <w:trPr>
          <w:cantSplit/>
          <w:trHeight w:val="2143"/>
        </w:trPr>
        <w:tc>
          <w:tcPr>
            <w:tcW w:w="3085" w:type="dxa"/>
          </w:tcPr>
          <w:p w14:paraId="054B047A" w14:textId="02916346" w:rsidR="006F7C47" w:rsidRPr="00381073" w:rsidRDefault="006F7C47" w:rsidP="006F7C47">
            <w:pPr>
              <w:tabs>
                <w:tab w:val="left" w:pos="168"/>
                <w:tab w:val="left" w:pos="709"/>
                <w:tab w:val="left" w:pos="2504"/>
              </w:tabs>
              <w:ind w:right="-28"/>
            </w:pPr>
            <w:r w:rsidRPr="00381073">
              <w:t>Классы заболеваний</w:t>
            </w:r>
          </w:p>
        </w:tc>
        <w:tc>
          <w:tcPr>
            <w:tcW w:w="1416" w:type="dxa"/>
            <w:textDirection w:val="btLr"/>
          </w:tcPr>
          <w:p w14:paraId="29F76B14" w14:textId="479E754A" w:rsidR="006F7C47" w:rsidRPr="00381073" w:rsidRDefault="006F7C47" w:rsidP="00A13E11">
            <w:pPr>
              <w:tabs>
                <w:tab w:val="left" w:pos="168"/>
                <w:tab w:val="left" w:pos="709"/>
                <w:tab w:val="left" w:pos="2504"/>
              </w:tabs>
              <w:ind w:left="113" w:right="-28"/>
              <w:jc w:val="center"/>
            </w:pPr>
            <w:r w:rsidRPr="00381073">
              <w:t>Шарковщинский район</w:t>
            </w:r>
          </w:p>
        </w:tc>
        <w:tc>
          <w:tcPr>
            <w:tcW w:w="1417" w:type="dxa"/>
            <w:textDirection w:val="btLr"/>
          </w:tcPr>
          <w:p w14:paraId="13D39EEF" w14:textId="5FCEC3EA" w:rsidR="006F7C47" w:rsidRPr="00381073" w:rsidRDefault="006F7C47" w:rsidP="00A13E11">
            <w:pPr>
              <w:tabs>
                <w:tab w:val="left" w:pos="168"/>
                <w:tab w:val="left" w:pos="709"/>
                <w:tab w:val="left" w:pos="2504"/>
              </w:tabs>
              <w:ind w:left="113" w:right="-28"/>
              <w:jc w:val="center"/>
            </w:pPr>
            <w:proofErr w:type="spellStart"/>
            <w:r w:rsidRPr="00381073">
              <w:t>гп.Шарковщина</w:t>
            </w:r>
            <w:proofErr w:type="spellEnd"/>
          </w:p>
        </w:tc>
        <w:tc>
          <w:tcPr>
            <w:tcW w:w="1416" w:type="dxa"/>
            <w:textDirection w:val="btLr"/>
          </w:tcPr>
          <w:p w14:paraId="3884E0EF" w14:textId="75490BDF" w:rsidR="006F7C47" w:rsidRPr="00381073" w:rsidRDefault="006F7C47" w:rsidP="00A13E11">
            <w:pPr>
              <w:tabs>
                <w:tab w:val="left" w:pos="168"/>
                <w:tab w:val="left" w:pos="709"/>
                <w:tab w:val="left" w:pos="2504"/>
              </w:tabs>
              <w:ind w:left="113" w:right="-28"/>
              <w:jc w:val="center"/>
            </w:pPr>
            <w:proofErr w:type="spellStart"/>
            <w:r w:rsidRPr="00381073">
              <w:t>Радюковский</w:t>
            </w:r>
            <w:proofErr w:type="spellEnd"/>
            <w:r w:rsidRPr="00381073">
              <w:t xml:space="preserve"> с/с</w:t>
            </w:r>
          </w:p>
        </w:tc>
        <w:tc>
          <w:tcPr>
            <w:tcW w:w="1417" w:type="dxa"/>
            <w:textDirection w:val="btLr"/>
          </w:tcPr>
          <w:p w14:paraId="5CB60DCF" w14:textId="0E595CCE" w:rsidR="006F7C47" w:rsidRPr="00381073" w:rsidRDefault="006F7C47" w:rsidP="00A13E11">
            <w:pPr>
              <w:tabs>
                <w:tab w:val="left" w:pos="168"/>
                <w:tab w:val="left" w:pos="709"/>
                <w:tab w:val="left" w:pos="2504"/>
              </w:tabs>
              <w:ind w:left="113" w:right="-28"/>
              <w:jc w:val="center"/>
            </w:pPr>
            <w:r w:rsidRPr="00381073">
              <w:t>Лужковский с/с</w:t>
            </w:r>
          </w:p>
        </w:tc>
        <w:tc>
          <w:tcPr>
            <w:tcW w:w="1416" w:type="dxa"/>
            <w:textDirection w:val="btLr"/>
          </w:tcPr>
          <w:p w14:paraId="4F3CA7FF" w14:textId="154A08CE" w:rsidR="006F7C47" w:rsidRPr="00381073" w:rsidRDefault="006F7C47" w:rsidP="00A13E11">
            <w:pPr>
              <w:tabs>
                <w:tab w:val="left" w:pos="168"/>
                <w:tab w:val="left" w:pos="709"/>
                <w:tab w:val="left" w:pos="2504"/>
              </w:tabs>
              <w:ind w:left="113" w:right="-28"/>
              <w:jc w:val="center"/>
            </w:pPr>
            <w:proofErr w:type="spellStart"/>
            <w:r w:rsidRPr="00381073">
              <w:t>Германовичский</w:t>
            </w:r>
            <w:proofErr w:type="spellEnd"/>
            <w:r w:rsidRPr="00381073">
              <w:t xml:space="preserve"> с/с</w:t>
            </w:r>
          </w:p>
        </w:tc>
        <w:tc>
          <w:tcPr>
            <w:tcW w:w="1417" w:type="dxa"/>
            <w:textDirection w:val="btLr"/>
          </w:tcPr>
          <w:p w14:paraId="6505CDC2" w14:textId="544082A1" w:rsidR="006F7C47" w:rsidRPr="00381073" w:rsidRDefault="006F7C47" w:rsidP="00A13E11">
            <w:pPr>
              <w:tabs>
                <w:tab w:val="left" w:pos="168"/>
                <w:tab w:val="left" w:pos="709"/>
                <w:tab w:val="left" w:pos="2504"/>
              </w:tabs>
              <w:ind w:left="113" w:right="-28"/>
              <w:jc w:val="center"/>
            </w:pPr>
            <w:proofErr w:type="spellStart"/>
            <w:r w:rsidRPr="00381073">
              <w:t>Станиславовоский</w:t>
            </w:r>
            <w:proofErr w:type="spellEnd"/>
            <w:r w:rsidRPr="00381073">
              <w:t xml:space="preserve"> с/с</w:t>
            </w:r>
          </w:p>
        </w:tc>
        <w:tc>
          <w:tcPr>
            <w:tcW w:w="1416" w:type="dxa"/>
            <w:textDirection w:val="btLr"/>
          </w:tcPr>
          <w:p w14:paraId="2AB36970" w14:textId="49E03261" w:rsidR="006F7C47" w:rsidRPr="00381073" w:rsidRDefault="006F7C47" w:rsidP="00A13E11">
            <w:pPr>
              <w:tabs>
                <w:tab w:val="left" w:pos="168"/>
                <w:tab w:val="left" w:pos="709"/>
                <w:tab w:val="left" w:pos="2504"/>
              </w:tabs>
              <w:ind w:left="113" w:right="-28"/>
              <w:jc w:val="center"/>
            </w:pPr>
            <w:proofErr w:type="spellStart"/>
            <w:r w:rsidRPr="00381073">
              <w:t>Бильдюжский</w:t>
            </w:r>
            <w:proofErr w:type="spellEnd"/>
            <w:r w:rsidRPr="00381073">
              <w:t xml:space="preserve"> с/с</w:t>
            </w:r>
          </w:p>
        </w:tc>
        <w:tc>
          <w:tcPr>
            <w:tcW w:w="1417" w:type="dxa"/>
            <w:textDirection w:val="btLr"/>
          </w:tcPr>
          <w:p w14:paraId="3FE0BEFC" w14:textId="38F98F8D" w:rsidR="006F7C47" w:rsidRPr="00381073" w:rsidRDefault="006F7C47" w:rsidP="00A13E11">
            <w:pPr>
              <w:tabs>
                <w:tab w:val="left" w:pos="168"/>
                <w:tab w:val="left" w:pos="709"/>
                <w:tab w:val="left" w:pos="2504"/>
              </w:tabs>
              <w:ind w:left="113" w:right="-28"/>
              <w:jc w:val="center"/>
            </w:pPr>
            <w:proofErr w:type="spellStart"/>
            <w:r w:rsidRPr="00381073">
              <w:t>Иодский</w:t>
            </w:r>
            <w:proofErr w:type="spellEnd"/>
            <w:r w:rsidRPr="00381073">
              <w:t xml:space="preserve"> с/с</w:t>
            </w:r>
          </w:p>
        </w:tc>
      </w:tr>
      <w:tr w:rsidR="00AC7FB4" w14:paraId="0E4ED746" w14:textId="77777777" w:rsidTr="00FB2ED4">
        <w:tc>
          <w:tcPr>
            <w:tcW w:w="3085" w:type="dxa"/>
          </w:tcPr>
          <w:p w14:paraId="18D694E2" w14:textId="01A542EB" w:rsidR="00AC7FB4" w:rsidRPr="00FE144B" w:rsidRDefault="00AC7FB4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 w:rsidRPr="00AC7FB4">
              <w:t>Травмы, отравления и другие последствия внешних причин</w:t>
            </w:r>
          </w:p>
        </w:tc>
        <w:tc>
          <w:tcPr>
            <w:tcW w:w="1416" w:type="dxa"/>
          </w:tcPr>
          <w:p w14:paraId="7B1A5247" w14:textId="522629F0" w:rsidR="00AC7FB4" w:rsidRPr="00FE144B" w:rsidRDefault="00975A4A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12,4</w:t>
            </w:r>
          </w:p>
        </w:tc>
        <w:tc>
          <w:tcPr>
            <w:tcW w:w="1417" w:type="dxa"/>
          </w:tcPr>
          <w:p w14:paraId="3BD36621" w14:textId="594E35D4" w:rsidR="00AC7FB4" w:rsidRPr="00FE144B" w:rsidRDefault="00816305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-4,2</w:t>
            </w:r>
          </w:p>
        </w:tc>
        <w:tc>
          <w:tcPr>
            <w:tcW w:w="1416" w:type="dxa"/>
          </w:tcPr>
          <w:p w14:paraId="3801CEE3" w14:textId="2873FDAE" w:rsidR="00AC7FB4" w:rsidRPr="00FE144B" w:rsidRDefault="00816305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0,3</w:t>
            </w:r>
          </w:p>
        </w:tc>
        <w:tc>
          <w:tcPr>
            <w:tcW w:w="1417" w:type="dxa"/>
          </w:tcPr>
          <w:p w14:paraId="386ABE92" w14:textId="04D7B2C3" w:rsidR="00AC7FB4" w:rsidRPr="00FE144B" w:rsidRDefault="00816305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-7,0</w:t>
            </w:r>
          </w:p>
        </w:tc>
        <w:tc>
          <w:tcPr>
            <w:tcW w:w="1416" w:type="dxa"/>
          </w:tcPr>
          <w:p w14:paraId="721DB44A" w14:textId="61F19F4E" w:rsidR="00AC7FB4" w:rsidRPr="00FE144B" w:rsidRDefault="00816305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-4,8</w:t>
            </w:r>
          </w:p>
        </w:tc>
        <w:tc>
          <w:tcPr>
            <w:tcW w:w="1417" w:type="dxa"/>
          </w:tcPr>
          <w:p w14:paraId="789A5F22" w14:textId="0D796395" w:rsidR="00AC7FB4" w:rsidRPr="00FE144B" w:rsidRDefault="00816305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3,4</w:t>
            </w:r>
          </w:p>
        </w:tc>
        <w:tc>
          <w:tcPr>
            <w:tcW w:w="1416" w:type="dxa"/>
          </w:tcPr>
          <w:p w14:paraId="55409CE7" w14:textId="04EE025B" w:rsidR="00AC7FB4" w:rsidRPr="00FE144B" w:rsidRDefault="00816305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-5,8</w:t>
            </w:r>
          </w:p>
        </w:tc>
        <w:tc>
          <w:tcPr>
            <w:tcW w:w="1417" w:type="dxa"/>
          </w:tcPr>
          <w:p w14:paraId="2AD02602" w14:textId="39DD0B84" w:rsidR="00AC7FB4" w:rsidRPr="00FE144B" w:rsidRDefault="00816305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-2,1</w:t>
            </w:r>
          </w:p>
        </w:tc>
      </w:tr>
      <w:tr w:rsidR="006F7C47" w14:paraId="4CB67F10" w14:textId="77777777" w:rsidTr="00FB2ED4">
        <w:tc>
          <w:tcPr>
            <w:tcW w:w="3085" w:type="dxa"/>
          </w:tcPr>
          <w:p w14:paraId="55FDB955" w14:textId="55CB1940" w:rsidR="006F7C47" w:rsidRPr="00FE144B" w:rsidRDefault="00FE144B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 w:rsidRPr="00FE144B">
              <w:t>Первичная заболеваемость системы кровообращения (БСК)</w:t>
            </w:r>
          </w:p>
        </w:tc>
        <w:tc>
          <w:tcPr>
            <w:tcW w:w="1416" w:type="dxa"/>
          </w:tcPr>
          <w:p w14:paraId="01BBE220" w14:textId="1D23B534" w:rsidR="006F7C47" w:rsidRPr="00FE144B" w:rsidRDefault="00975A4A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-2,5</w:t>
            </w:r>
          </w:p>
        </w:tc>
        <w:tc>
          <w:tcPr>
            <w:tcW w:w="1417" w:type="dxa"/>
          </w:tcPr>
          <w:p w14:paraId="1FDE9CD9" w14:textId="39346C3E" w:rsidR="006F7C47" w:rsidRPr="00FE144B" w:rsidRDefault="008D0B93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-9,6</w:t>
            </w:r>
          </w:p>
        </w:tc>
        <w:tc>
          <w:tcPr>
            <w:tcW w:w="1416" w:type="dxa"/>
          </w:tcPr>
          <w:p w14:paraId="3A3405A7" w14:textId="2B2954E6" w:rsidR="006F7C47" w:rsidRPr="00FE144B" w:rsidRDefault="008D0B93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-3,2</w:t>
            </w:r>
          </w:p>
        </w:tc>
        <w:tc>
          <w:tcPr>
            <w:tcW w:w="1417" w:type="dxa"/>
          </w:tcPr>
          <w:p w14:paraId="78C9B9D2" w14:textId="6BAAD53E" w:rsidR="006F7C47" w:rsidRPr="00FE144B" w:rsidRDefault="008D0B93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-3,9</w:t>
            </w:r>
          </w:p>
        </w:tc>
        <w:tc>
          <w:tcPr>
            <w:tcW w:w="1416" w:type="dxa"/>
          </w:tcPr>
          <w:p w14:paraId="6DEAAB8A" w14:textId="13C395A0" w:rsidR="006F7C47" w:rsidRPr="00FE144B" w:rsidRDefault="008D0B93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1,1</w:t>
            </w:r>
          </w:p>
        </w:tc>
        <w:tc>
          <w:tcPr>
            <w:tcW w:w="1417" w:type="dxa"/>
          </w:tcPr>
          <w:p w14:paraId="5EC3CFE2" w14:textId="514FD664" w:rsidR="006F7C47" w:rsidRPr="00FE144B" w:rsidRDefault="008D0B93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-9,4</w:t>
            </w:r>
          </w:p>
        </w:tc>
        <w:tc>
          <w:tcPr>
            <w:tcW w:w="1416" w:type="dxa"/>
          </w:tcPr>
          <w:p w14:paraId="190AE998" w14:textId="7EE0AE2A" w:rsidR="006F7C47" w:rsidRPr="00FE144B" w:rsidRDefault="008D0B93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-3,7</w:t>
            </w:r>
          </w:p>
        </w:tc>
        <w:tc>
          <w:tcPr>
            <w:tcW w:w="1417" w:type="dxa"/>
          </w:tcPr>
          <w:p w14:paraId="52B0338D" w14:textId="0C867A6C" w:rsidR="006F7C47" w:rsidRPr="00FE144B" w:rsidRDefault="008D0B93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2,8</w:t>
            </w:r>
          </w:p>
        </w:tc>
      </w:tr>
      <w:tr w:rsidR="006F7C47" w14:paraId="1A6DEB28" w14:textId="77777777" w:rsidTr="00FB2ED4">
        <w:tc>
          <w:tcPr>
            <w:tcW w:w="3085" w:type="dxa"/>
          </w:tcPr>
          <w:p w14:paraId="103576A9" w14:textId="3EB791B2" w:rsidR="006F7C47" w:rsidRPr="00FE144B" w:rsidRDefault="00FE144B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 w:rsidRPr="00FE144B">
              <w:t>Первичная заболеваемость злокачественными новообразованиями</w:t>
            </w:r>
          </w:p>
        </w:tc>
        <w:tc>
          <w:tcPr>
            <w:tcW w:w="1416" w:type="dxa"/>
          </w:tcPr>
          <w:p w14:paraId="6E15EFCF" w14:textId="7DEB5DA2" w:rsidR="006F7C47" w:rsidRPr="00FE144B" w:rsidRDefault="00975A4A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13,1</w:t>
            </w:r>
          </w:p>
        </w:tc>
        <w:tc>
          <w:tcPr>
            <w:tcW w:w="1417" w:type="dxa"/>
          </w:tcPr>
          <w:p w14:paraId="5A9DBDCD" w14:textId="1764F726" w:rsidR="006F7C47" w:rsidRPr="00FE144B" w:rsidRDefault="009A0FDE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10,3</w:t>
            </w:r>
          </w:p>
        </w:tc>
        <w:tc>
          <w:tcPr>
            <w:tcW w:w="1416" w:type="dxa"/>
          </w:tcPr>
          <w:p w14:paraId="708746FF" w14:textId="6F4F99DC" w:rsidR="006F7C47" w:rsidRPr="00FE144B" w:rsidRDefault="009A0FDE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42,9</w:t>
            </w:r>
          </w:p>
        </w:tc>
        <w:tc>
          <w:tcPr>
            <w:tcW w:w="1417" w:type="dxa"/>
          </w:tcPr>
          <w:p w14:paraId="10BBA990" w14:textId="5BCE8302" w:rsidR="006F7C47" w:rsidRPr="00FE144B" w:rsidRDefault="009A0FDE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-3,2</w:t>
            </w:r>
          </w:p>
        </w:tc>
        <w:tc>
          <w:tcPr>
            <w:tcW w:w="1416" w:type="dxa"/>
          </w:tcPr>
          <w:p w14:paraId="0A64B5A2" w14:textId="1C84C7C2" w:rsidR="006F7C47" w:rsidRPr="00FE144B" w:rsidRDefault="009A0FDE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-1,7</w:t>
            </w:r>
          </w:p>
        </w:tc>
        <w:tc>
          <w:tcPr>
            <w:tcW w:w="1417" w:type="dxa"/>
          </w:tcPr>
          <w:p w14:paraId="5498C3CB" w14:textId="2CF023C3" w:rsidR="006F7C47" w:rsidRPr="00FE144B" w:rsidRDefault="009A0FDE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28,6</w:t>
            </w:r>
          </w:p>
        </w:tc>
        <w:tc>
          <w:tcPr>
            <w:tcW w:w="1416" w:type="dxa"/>
          </w:tcPr>
          <w:p w14:paraId="039C2894" w14:textId="1398B1DB" w:rsidR="006F7C47" w:rsidRPr="00FE144B" w:rsidRDefault="009A0FDE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18CD6379" w14:textId="63EBD302" w:rsidR="006F7C47" w:rsidRPr="00FE144B" w:rsidRDefault="009A0FDE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37,3</w:t>
            </w:r>
          </w:p>
        </w:tc>
      </w:tr>
      <w:tr w:rsidR="006F7C47" w14:paraId="6FDE0DE1" w14:textId="77777777" w:rsidTr="00FB2ED4">
        <w:tc>
          <w:tcPr>
            <w:tcW w:w="3085" w:type="dxa"/>
          </w:tcPr>
          <w:p w14:paraId="0A7D771C" w14:textId="77777777" w:rsidR="00FE144B" w:rsidRPr="00FE144B" w:rsidRDefault="00FE144B" w:rsidP="00FE144B">
            <w:pPr>
              <w:jc w:val="center"/>
            </w:pPr>
            <w:r w:rsidRPr="00FE144B">
              <w:t xml:space="preserve">Первичная заболеваемость сахарным диабетом </w:t>
            </w:r>
          </w:p>
          <w:p w14:paraId="05E31AFA" w14:textId="77777777" w:rsidR="006F7C47" w:rsidRPr="00FE144B" w:rsidRDefault="006F7C47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</w:p>
        </w:tc>
        <w:tc>
          <w:tcPr>
            <w:tcW w:w="1416" w:type="dxa"/>
          </w:tcPr>
          <w:p w14:paraId="748E9A32" w14:textId="49741693" w:rsidR="006F7C47" w:rsidRPr="00FE144B" w:rsidRDefault="00975A4A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64,3</w:t>
            </w:r>
          </w:p>
        </w:tc>
        <w:tc>
          <w:tcPr>
            <w:tcW w:w="1417" w:type="dxa"/>
          </w:tcPr>
          <w:p w14:paraId="1DBE64E8" w14:textId="0AD8E53C" w:rsidR="006F7C47" w:rsidRPr="00FE144B" w:rsidRDefault="00FB2F9F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1,6</w:t>
            </w:r>
          </w:p>
        </w:tc>
        <w:tc>
          <w:tcPr>
            <w:tcW w:w="1416" w:type="dxa"/>
          </w:tcPr>
          <w:p w14:paraId="2C31CB9C" w14:textId="3DDEDB3B" w:rsidR="006F7C47" w:rsidRPr="00FE144B" w:rsidRDefault="00FB2F9F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2,7</w:t>
            </w:r>
          </w:p>
        </w:tc>
        <w:tc>
          <w:tcPr>
            <w:tcW w:w="1417" w:type="dxa"/>
          </w:tcPr>
          <w:p w14:paraId="0D5CE369" w14:textId="298D3543" w:rsidR="006F7C47" w:rsidRPr="00FE144B" w:rsidRDefault="00FB2F9F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3,0</w:t>
            </w:r>
          </w:p>
        </w:tc>
        <w:tc>
          <w:tcPr>
            <w:tcW w:w="1416" w:type="dxa"/>
          </w:tcPr>
          <w:p w14:paraId="3F8CEE6A" w14:textId="2941021D" w:rsidR="006F7C47" w:rsidRPr="00FE144B" w:rsidRDefault="00FB2F9F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2,4</w:t>
            </w:r>
          </w:p>
        </w:tc>
        <w:tc>
          <w:tcPr>
            <w:tcW w:w="1417" w:type="dxa"/>
          </w:tcPr>
          <w:p w14:paraId="1CA325FC" w14:textId="3DFAE3E8" w:rsidR="006F7C47" w:rsidRPr="00FE144B" w:rsidRDefault="00FB2F9F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4,4</w:t>
            </w:r>
          </w:p>
        </w:tc>
        <w:tc>
          <w:tcPr>
            <w:tcW w:w="1416" w:type="dxa"/>
          </w:tcPr>
          <w:p w14:paraId="39F50758" w14:textId="5D061F29" w:rsidR="006F7C47" w:rsidRPr="00FE144B" w:rsidRDefault="00FB2F9F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3,9</w:t>
            </w:r>
          </w:p>
        </w:tc>
        <w:tc>
          <w:tcPr>
            <w:tcW w:w="1417" w:type="dxa"/>
          </w:tcPr>
          <w:p w14:paraId="082789CC" w14:textId="4EE6469A" w:rsidR="006F7C47" w:rsidRPr="00FE144B" w:rsidRDefault="00FB2F9F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4,0</w:t>
            </w:r>
          </w:p>
        </w:tc>
      </w:tr>
      <w:tr w:rsidR="00975A4A" w14:paraId="42A550A1" w14:textId="77777777" w:rsidTr="00FB2ED4">
        <w:tc>
          <w:tcPr>
            <w:tcW w:w="3085" w:type="dxa"/>
          </w:tcPr>
          <w:p w14:paraId="34C7687A" w14:textId="63B5B995" w:rsidR="00975A4A" w:rsidRPr="00FE144B" w:rsidRDefault="00975A4A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 w:rsidRPr="00FE144B">
              <w:t>Первичная заболеваемость органов дыхания</w:t>
            </w:r>
          </w:p>
        </w:tc>
        <w:tc>
          <w:tcPr>
            <w:tcW w:w="1416" w:type="dxa"/>
          </w:tcPr>
          <w:p w14:paraId="60FFCDD6" w14:textId="4D9D643E" w:rsidR="00975A4A" w:rsidRPr="00FE144B" w:rsidRDefault="00975A4A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13,2</w:t>
            </w:r>
          </w:p>
        </w:tc>
        <w:tc>
          <w:tcPr>
            <w:tcW w:w="1417" w:type="dxa"/>
          </w:tcPr>
          <w:p w14:paraId="50886973" w14:textId="732F728F" w:rsidR="00975A4A" w:rsidRPr="00FE144B" w:rsidRDefault="00FB2F9F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-2,7</w:t>
            </w:r>
          </w:p>
        </w:tc>
        <w:tc>
          <w:tcPr>
            <w:tcW w:w="1416" w:type="dxa"/>
          </w:tcPr>
          <w:p w14:paraId="1C425166" w14:textId="7E4AD85F" w:rsidR="00975A4A" w:rsidRPr="00FE144B" w:rsidRDefault="00FB2F9F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-15,5</w:t>
            </w:r>
          </w:p>
        </w:tc>
        <w:tc>
          <w:tcPr>
            <w:tcW w:w="1417" w:type="dxa"/>
          </w:tcPr>
          <w:p w14:paraId="373969C2" w14:textId="185BC174" w:rsidR="00975A4A" w:rsidRPr="00FE144B" w:rsidRDefault="00FB2F9F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-10,7</w:t>
            </w:r>
          </w:p>
        </w:tc>
        <w:tc>
          <w:tcPr>
            <w:tcW w:w="1416" w:type="dxa"/>
          </w:tcPr>
          <w:p w14:paraId="309AF7B1" w14:textId="13194C3F" w:rsidR="00975A4A" w:rsidRPr="00FE144B" w:rsidRDefault="00FB2F9F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-13,6</w:t>
            </w:r>
          </w:p>
        </w:tc>
        <w:tc>
          <w:tcPr>
            <w:tcW w:w="1417" w:type="dxa"/>
          </w:tcPr>
          <w:p w14:paraId="441D0E54" w14:textId="4C8EBCD7" w:rsidR="00975A4A" w:rsidRPr="00FE144B" w:rsidRDefault="00FB2F9F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-7,2</w:t>
            </w:r>
          </w:p>
        </w:tc>
        <w:tc>
          <w:tcPr>
            <w:tcW w:w="1416" w:type="dxa"/>
          </w:tcPr>
          <w:p w14:paraId="29BB7BDE" w14:textId="1AEF678A" w:rsidR="00975A4A" w:rsidRPr="00FE144B" w:rsidRDefault="00FB2F9F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-14,9</w:t>
            </w:r>
          </w:p>
        </w:tc>
        <w:tc>
          <w:tcPr>
            <w:tcW w:w="1417" w:type="dxa"/>
          </w:tcPr>
          <w:p w14:paraId="188BB4D7" w14:textId="6D63CE08" w:rsidR="00975A4A" w:rsidRPr="00FE144B" w:rsidRDefault="00FB2F9F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-11,1</w:t>
            </w:r>
          </w:p>
        </w:tc>
      </w:tr>
      <w:tr w:rsidR="00975A4A" w14:paraId="05423C0A" w14:textId="77777777" w:rsidTr="006338D2">
        <w:trPr>
          <w:trHeight w:val="422"/>
        </w:trPr>
        <w:tc>
          <w:tcPr>
            <w:tcW w:w="3085" w:type="dxa"/>
          </w:tcPr>
          <w:p w14:paraId="5B1316FD" w14:textId="0225235F" w:rsidR="00975A4A" w:rsidRPr="00FE144B" w:rsidRDefault="00975A4A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 w:rsidRPr="00FE144B">
              <w:t>Первичная заболеваемость всего населения</w:t>
            </w:r>
          </w:p>
        </w:tc>
        <w:tc>
          <w:tcPr>
            <w:tcW w:w="1416" w:type="dxa"/>
          </w:tcPr>
          <w:p w14:paraId="0665D456" w14:textId="65CAA064" w:rsidR="00975A4A" w:rsidRPr="00FE144B" w:rsidRDefault="00975A4A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0,8</w:t>
            </w:r>
          </w:p>
        </w:tc>
        <w:tc>
          <w:tcPr>
            <w:tcW w:w="1417" w:type="dxa"/>
          </w:tcPr>
          <w:p w14:paraId="0B8F945A" w14:textId="7F0AAC31" w:rsidR="00975A4A" w:rsidRPr="00FE144B" w:rsidRDefault="006338D2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0,5</w:t>
            </w:r>
          </w:p>
        </w:tc>
        <w:tc>
          <w:tcPr>
            <w:tcW w:w="1416" w:type="dxa"/>
          </w:tcPr>
          <w:p w14:paraId="1E3B0183" w14:textId="577CE1F0" w:rsidR="00975A4A" w:rsidRPr="00FE144B" w:rsidRDefault="006338D2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1,2</w:t>
            </w:r>
          </w:p>
        </w:tc>
        <w:tc>
          <w:tcPr>
            <w:tcW w:w="1417" w:type="dxa"/>
          </w:tcPr>
          <w:p w14:paraId="58B5B6A3" w14:textId="6CF4A40E" w:rsidR="00975A4A" w:rsidRPr="00FE144B" w:rsidRDefault="006338D2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1,6</w:t>
            </w:r>
          </w:p>
        </w:tc>
        <w:tc>
          <w:tcPr>
            <w:tcW w:w="1416" w:type="dxa"/>
          </w:tcPr>
          <w:p w14:paraId="4E2C5FF5" w14:textId="00468E32" w:rsidR="00975A4A" w:rsidRPr="00FE144B" w:rsidRDefault="006338D2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0,2</w:t>
            </w:r>
          </w:p>
        </w:tc>
        <w:tc>
          <w:tcPr>
            <w:tcW w:w="1417" w:type="dxa"/>
          </w:tcPr>
          <w:p w14:paraId="176A248E" w14:textId="2DC9D73A" w:rsidR="00975A4A" w:rsidRPr="00FE144B" w:rsidRDefault="006338D2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5,4</w:t>
            </w:r>
          </w:p>
        </w:tc>
        <w:tc>
          <w:tcPr>
            <w:tcW w:w="1416" w:type="dxa"/>
          </w:tcPr>
          <w:p w14:paraId="5E091A4D" w14:textId="3352955A" w:rsidR="00975A4A" w:rsidRPr="00FE144B" w:rsidRDefault="006338D2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0,4</w:t>
            </w:r>
          </w:p>
        </w:tc>
        <w:tc>
          <w:tcPr>
            <w:tcW w:w="1417" w:type="dxa"/>
          </w:tcPr>
          <w:p w14:paraId="1E42D716" w14:textId="0238784A" w:rsidR="00975A4A" w:rsidRPr="00FE144B" w:rsidRDefault="006338D2" w:rsidP="00FE144B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</w:pPr>
            <w:r>
              <w:t>1,8</w:t>
            </w:r>
          </w:p>
        </w:tc>
      </w:tr>
    </w:tbl>
    <w:p w14:paraId="1988D324" w14:textId="77777777" w:rsidR="00BE0C68" w:rsidRDefault="00BE0C68" w:rsidP="002F7C26">
      <w:pPr>
        <w:jc w:val="both"/>
        <w:rPr>
          <w:sz w:val="28"/>
          <w:szCs w:val="28"/>
        </w:rPr>
      </w:pPr>
    </w:p>
    <w:p w14:paraId="1D513E12" w14:textId="77777777" w:rsidR="00BE0C68" w:rsidRDefault="00BE0C68" w:rsidP="002F7C26">
      <w:pPr>
        <w:jc w:val="both"/>
        <w:rPr>
          <w:sz w:val="28"/>
          <w:szCs w:val="28"/>
        </w:rPr>
      </w:pPr>
    </w:p>
    <w:p w14:paraId="55C6A431" w14:textId="128A73F6" w:rsidR="001D6655" w:rsidRPr="00160E67" w:rsidRDefault="00CA01D8" w:rsidP="00160E67">
      <w:pPr>
        <w:keepNext/>
        <w:jc w:val="center"/>
        <w:outlineLvl w:val="0"/>
        <w:rPr>
          <w:b/>
          <w:bCs/>
          <w:sz w:val="28"/>
          <w:szCs w:val="28"/>
        </w:rPr>
      </w:pPr>
      <w:r w:rsidRPr="00160E67">
        <w:rPr>
          <w:b/>
          <w:bCs/>
          <w:sz w:val="28"/>
          <w:szCs w:val="28"/>
        </w:rPr>
        <w:lastRenderedPageBreak/>
        <w:t xml:space="preserve">2.2 </w:t>
      </w:r>
      <w:r w:rsidR="00F91994" w:rsidRPr="00160E67">
        <w:rPr>
          <w:b/>
          <w:bCs/>
          <w:sz w:val="28"/>
          <w:szCs w:val="28"/>
        </w:rPr>
        <w:t>Качество среды обитания</w:t>
      </w:r>
      <w:r w:rsidR="008D45F0" w:rsidRPr="00160E67">
        <w:rPr>
          <w:b/>
          <w:bCs/>
          <w:sz w:val="28"/>
          <w:szCs w:val="28"/>
        </w:rPr>
        <w:t xml:space="preserve"> по гигиеническим параметрам безопасности для </w:t>
      </w:r>
      <w:r w:rsidR="009072F3" w:rsidRPr="00160E67">
        <w:rPr>
          <w:b/>
          <w:bCs/>
          <w:sz w:val="28"/>
          <w:szCs w:val="28"/>
        </w:rPr>
        <w:t xml:space="preserve">здоровья </w:t>
      </w:r>
      <w:r w:rsidR="008D45F0" w:rsidRPr="00160E67">
        <w:rPr>
          <w:b/>
          <w:bCs/>
          <w:sz w:val="28"/>
          <w:szCs w:val="28"/>
        </w:rPr>
        <w:t>населения</w:t>
      </w:r>
      <w:bookmarkEnd w:id="2"/>
      <w:bookmarkEnd w:id="3"/>
    </w:p>
    <w:p w14:paraId="0E4F527C" w14:textId="77777777" w:rsidR="009072F3" w:rsidRPr="00A4740E" w:rsidRDefault="009072F3" w:rsidP="00160E67">
      <w:pPr>
        <w:keepNext/>
        <w:ind w:left="709"/>
        <w:outlineLvl w:val="0"/>
        <w:rPr>
          <w:sz w:val="28"/>
          <w:szCs w:val="28"/>
          <w:highlight w:val="yellow"/>
          <w:u w:val="single"/>
        </w:rPr>
      </w:pPr>
    </w:p>
    <w:p w14:paraId="0A4DE28C" w14:textId="543BABB2" w:rsidR="008C7B4D" w:rsidRPr="00160E67" w:rsidRDefault="009072F3" w:rsidP="00160E67">
      <w:pPr>
        <w:keepNext/>
        <w:ind w:firstLine="709"/>
        <w:jc w:val="both"/>
        <w:rPr>
          <w:sz w:val="28"/>
          <w:szCs w:val="28"/>
        </w:rPr>
      </w:pPr>
      <w:r w:rsidRPr="00160E67">
        <w:rPr>
          <w:sz w:val="28"/>
          <w:szCs w:val="28"/>
        </w:rPr>
        <w:t>На территории  Шарковщинского района осуществляется контроль за применением и реализацией химических и биологических веществ, материалов и изделий из них, товаров для личных (бытовых) нужд (детские товары и игрушки, парфюмерно-косметическая продукция, одежда, предметы личной гигиены) в целях обеспечения безопасности здоровья населения. За 2023 год на территории Шарковщинского района не было выявлено продукции не отвечающим гигиеническим требованиям.</w:t>
      </w:r>
    </w:p>
    <w:p w14:paraId="64225582" w14:textId="14375AB5" w:rsidR="009C4395" w:rsidRPr="00160E67" w:rsidRDefault="009C4395" w:rsidP="00160E67">
      <w:pPr>
        <w:keepNext/>
        <w:ind w:firstLine="709"/>
        <w:jc w:val="both"/>
        <w:rPr>
          <w:b/>
          <w:sz w:val="28"/>
          <w:szCs w:val="28"/>
        </w:rPr>
      </w:pPr>
      <w:r w:rsidRPr="00160E67">
        <w:rPr>
          <w:b/>
          <w:sz w:val="28"/>
          <w:szCs w:val="28"/>
        </w:rPr>
        <w:t>Условия труда работающего населения</w:t>
      </w:r>
    </w:p>
    <w:p w14:paraId="77E16292" w14:textId="47CC2DC7" w:rsidR="009F4847" w:rsidRPr="00160E67" w:rsidRDefault="009F4847" w:rsidP="00160E67">
      <w:pPr>
        <w:keepNext/>
        <w:ind w:firstLine="709"/>
        <w:jc w:val="both"/>
        <w:rPr>
          <w:sz w:val="28"/>
          <w:szCs w:val="28"/>
        </w:rPr>
      </w:pPr>
      <w:r w:rsidRPr="00160E67">
        <w:rPr>
          <w:sz w:val="28"/>
          <w:szCs w:val="28"/>
        </w:rPr>
        <w:t xml:space="preserve">В Шарковщинском районе в 2023 году количество работающих под воздействием неблагоприятных факторов производственной среды </w:t>
      </w:r>
      <w:r w:rsidR="000E4F52" w:rsidRPr="00160E67">
        <w:rPr>
          <w:sz w:val="28"/>
          <w:szCs w:val="28"/>
        </w:rPr>
        <w:t>составило</w:t>
      </w:r>
      <w:r w:rsidRPr="00160E67">
        <w:rPr>
          <w:sz w:val="28"/>
          <w:szCs w:val="28"/>
        </w:rPr>
        <w:t>:</w:t>
      </w:r>
    </w:p>
    <w:p w14:paraId="7F04FB9D" w14:textId="5B464999" w:rsidR="000E4F52" w:rsidRPr="00160E67" w:rsidRDefault="000E4F52" w:rsidP="00160E67">
      <w:pPr>
        <w:keepNext/>
        <w:ind w:firstLine="709"/>
        <w:jc w:val="both"/>
        <w:rPr>
          <w:sz w:val="28"/>
          <w:szCs w:val="28"/>
        </w:rPr>
      </w:pPr>
      <w:r w:rsidRPr="00160E67">
        <w:rPr>
          <w:sz w:val="28"/>
          <w:szCs w:val="28"/>
        </w:rPr>
        <w:t>по парам и газам – 129 чел.</w:t>
      </w:r>
    </w:p>
    <w:p w14:paraId="04B516BA" w14:textId="494DFC68" w:rsidR="000E4F52" w:rsidRPr="00160E67" w:rsidRDefault="000E4F52" w:rsidP="00160E67">
      <w:pPr>
        <w:keepNext/>
        <w:ind w:firstLine="709"/>
        <w:jc w:val="both"/>
        <w:rPr>
          <w:sz w:val="28"/>
          <w:szCs w:val="28"/>
        </w:rPr>
      </w:pPr>
      <w:r w:rsidRPr="00160E67">
        <w:rPr>
          <w:sz w:val="28"/>
          <w:szCs w:val="28"/>
        </w:rPr>
        <w:t>по пыли и аэрозолям –139 чел.</w:t>
      </w:r>
    </w:p>
    <w:p w14:paraId="5CF90366" w14:textId="23636E40" w:rsidR="000E4F52" w:rsidRPr="00160E67" w:rsidRDefault="000E4F52" w:rsidP="00160E67">
      <w:pPr>
        <w:keepNext/>
        <w:ind w:firstLine="709"/>
        <w:jc w:val="both"/>
        <w:rPr>
          <w:sz w:val="28"/>
          <w:szCs w:val="28"/>
        </w:rPr>
      </w:pPr>
      <w:r w:rsidRPr="00160E67">
        <w:rPr>
          <w:sz w:val="28"/>
          <w:szCs w:val="28"/>
        </w:rPr>
        <w:t>по шуму – 249 чел.</w:t>
      </w:r>
    </w:p>
    <w:p w14:paraId="7546E682" w14:textId="00305A08" w:rsidR="000E4F52" w:rsidRPr="00160E67" w:rsidRDefault="000E4F52" w:rsidP="00160E67">
      <w:pPr>
        <w:keepNext/>
        <w:ind w:firstLine="709"/>
        <w:jc w:val="both"/>
        <w:rPr>
          <w:sz w:val="28"/>
          <w:szCs w:val="28"/>
        </w:rPr>
      </w:pPr>
      <w:r w:rsidRPr="00160E67">
        <w:rPr>
          <w:sz w:val="28"/>
          <w:szCs w:val="28"/>
        </w:rPr>
        <w:t>по вибрации –174 чел.</w:t>
      </w:r>
    </w:p>
    <w:p w14:paraId="2C32231E" w14:textId="79936B9C" w:rsidR="009F4847" w:rsidRPr="00160E67" w:rsidRDefault="009F4847" w:rsidP="00160E67">
      <w:pPr>
        <w:keepNext/>
        <w:ind w:firstLine="709"/>
        <w:jc w:val="both"/>
        <w:rPr>
          <w:sz w:val="28"/>
          <w:szCs w:val="28"/>
        </w:rPr>
      </w:pPr>
      <w:r w:rsidRPr="00160E67">
        <w:rPr>
          <w:sz w:val="28"/>
          <w:szCs w:val="28"/>
        </w:rPr>
        <w:t>Удельный вес работающих на промышленных предприятиях и в сельскохозяйственных организациях под воздействием вредных производственных факторов составляет по району 24,1% (в 2022 году -</w:t>
      </w:r>
      <w:r w:rsidR="00C85741" w:rsidRPr="00160E67">
        <w:rPr>
          <w:sz w:val="28"/>
          <w:szCs w:val="28"/>
        </w:rPr>
        <w:t>24,1%</w:t>
      </w:r>
      <w:r w:rsidRPr="00160E67">
        <w:rPr>
          <w:sz w:val="28"/>
          <w:szCs w:val="28"/>
        </w:rPr>
        <w:t xml:space="preserve"> ), что не превышает среднеобластной показатель (</w:t>
      </w:r>
      <w:r w:rsidR="003B4622" w:rsidRPr="00160E67">
        <w:rPr>
          <w:sz w:val="28"/>
          <w:szCs w:val="28"/>
        </w:rPr>
        <w:t>24,3%</w:t>
      </w:r>
      <w:r w:rsidRPr="00160E67">
        <w:rPr>
          <w:sz w:val="28"/>
          <w:szCs w:val="28"/>
        </w:rPr>
        <w:t>)</w:t>
      </w:r>
      <w:r w:rsidR="003B4622" w:rsidRPr="00160E67">
        <w:rPr>
          <w:sz w:val="28"/>
          <w:szCs w:val="28"/>
        </w:rPr>
        <w:t>.</w:t>
      </w:r>
    </w:p>
    <w:p w14:paraId="68F8C0FD" w14:textId="4001615D" w:rsidR="008C7B4D" w:rsidRPr="00160E67" w:rsidRDefault="003B4622" w:rsidP="0016432B">
      <w:pPr>
        <w:keepNext/>
        <w:ind w:firstLine="709"/>
        <w:jc w:val="both"/>
        <w:rPr>
          <w:sz w:val="28"/>
          <w:szCs w:val="28"/>
        </w:rPr>
      </w:pPr>
      <w:r w:rsidRPr="00160E67">
        <w:rPr>
          <w:sz w:val="28"/>
          <w:szCs w:val="28"/>
        </w:rPr>
        <w:t xml:space="preserve">В 2023 году лабораторные исследования факторов производственной среды в рамках госсаннадзора проводились с учетом рискориентированного подхода. Исследовано </w:t>
      </w:r>
      <w:r w:rsidR="004806EB" w:rsidRPr="00160E67">
        <w:rPr>
          <w:sz w:val="28"/>
          <w:szCs w:val="28"/>
        </w:rPr>
        <w:t xml:space="preserve">76 </w:t>
      </w:r>
      <w:r w:rsidRPr="00160E67">
        <w:rPr>
          <w:sz w:val="28"/>
          <w:szCs w:val="28"/>
        </w:rPr>
        <w:t>рабочих мест</w:t>
      </w:r>
      <w:r w:rsidR="004806EB" w:rsidRPr="00160E67">
        <w:rPr>
          <w:sz w:val="28"/>
          <w:szCs w:val="28"/>
        </w:rPr>
        <w:t>, в том числе по</w:t>
      </w:r>
      <w:r w:rsidRPr="00160E67">
        <w:rPr>
          <w:sz w:val="28"/>
          <w:szCs w:val="28"/>
        </w:rPr>
        <w:t xml:space="preserve"> показателю </w:t>
      </w:r>
      <w:r w:rsidR="004806EB" w:rsidRPr="00160E67">
        <w:rPr>
          <w:sz w:val="28"/>
          <w:szCs w:val="28"/>
        </w:rPr>
        <w:t xml:space="preserve">«пары, газы» - 8 рабочих мест, по показателю «пыль, аэрозоль» - 4 рабочих места, по показателю «шум» - 43 рабочих места, по показателю «вибрация» - 25 рабочих мест, по показателю «микроклимат» - 62 рабочих места, по показателю </w:t>
      </w:r>
      <w:r w:rsidR="00160E67">
        <w:rPr>
          <w:sz w:val="28"/>
          <w:szCs w:val="28"/>
        </w:rPr>
        <w:t>«о</w:t>
      </w:r>
      <w:r w:rsidR="004806EB" w:rsidRPr="00160E67">
        <w:rPr>
          <w:sz w:val="28"/>
          <w:szCs w:val="28"/>
        </w:rPr>
        <w:t>свещенность» - 45 рабочих мест, по показателю «</w:t>
      </w:r>
      <w:r w:rsidR="00810F2D" w:rsidRPr="00160E67">
        <w:rPr>
          <w:sz w:val="28"/>
          <w:szCs w:val="28"/>
        </w:rPr>
        <w:t>электрическое поле</w:t>
      </w:r>
      <w:r w:rsidR="004806EB" w:rsidRPr="00160E67">
        <w:rPr>
          <w:sz w:val="28"/>
          <w:szCs w:val="28"/>
        </w:rPr>
        <w:t>»</w:t>
      </w:r>
      <w:r w:rsidR="00A82AAE" w:rsidRPr="00160E67">
        <w:rPr>
          <w:sz w:val="28"/>
          <w:szCs w:val="28"/>
        </w:rPr>
        <w:t xml:space="preserve"> - 15 рабочих мест</w:t>
      </w:r>
      <w:r w:rsidR="004806EB" w:rsidRPr="00160E67">
        <w:rPr>
          <w:sz w:val="28"/>
          <w:szCs w:val="28"/>
        </w:rPr>
        <w:t>. Не соответствовало нормам 3 (0,7%) рабочих места по показателю «шум», и 7 (15,5%) рабочих мест по показателю «освещенность».</w:t>
      </w:r>
    </w:p>
    <w:p w14:paraId="0646C517" w14:textId="7C114BFD" w:rsidR="009F4847" w:rsidRPr="00A4740E" w:rsidRDefault="009F4847" w:rsidP="00A4740E">
      <w:pPr>
        <w:keepNext/>
        <w:ind w:firstLine="709"/>
        <w:jc w:val="both"/>
        <w:rPr>
          <w:b/>
          <w:sz w:val="28"/>
          <w:szCs w:val="28"/>
        </w:rPr>
      </w:pPr>
      <w:r w:rsidRPr="00A4740E">
        <w:rPr>
          <w:b/>
          <w:sz w:val="28"/>
          <w:szCs w:val="28"/>
        </w:rPr>
        <w:t>Продукты питания</w:t>
      </w:r>
    </w:p>
    <w:p w14:paraId="70A28E41" w14:textId="3498A5D5" w:rsidR="00350884" w:rsidRPr="00A4740E" w:rsidRDefault="00350884" w:rsidP="00A4740E">
      <w:pPr>
        <w:keepNext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Удельный вес проб пищевых продуктов не отвечающих требованиям гигиенических нормативов составил:</w:t>
      </w:r>
    </w:p>
    <w:p w14:paraId="6A8EB927" w14:textId="77777777" w:rsidR="00AC1EB6" w:rsidRPr="00A4740E" w:rsidRDefault="00DA22FF" w:rsidP="00A4740E">
      <w:pPr>
        <w:keepNext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п</w:t>
      </w:r>
      <w:r w:rsidR="00350884" w:rsidRPr="00A4740E">
        <w:rPr>
          <w:sz w:val="28"/>
          <w:szCs w:val="28"/>
        </w:rPr>
        <w:t>о микробиологическим показателям</w:t>
      </w:r>
      <w:r w:rsidRPr="00A4740E">
        <w:rPr>
          <w:sz w:val="28"/>
          <w:szCs w:val="28"/>
        </w:rPr>
        <w:t xml:space="preserve"> </w:t>
      </w:r>
      <w:r w:rsidR="00AC1EB6" w:rsidRPr="00A4740E">
        <w:rPr>
          <w:sz w:val="28"/>
          <w:szCs w:val="28"/>
        </w:rPr>
        <w:t xml:space="preserve">в </w:t>
      </w:r>
      <w:r w:rsidRPr="00A4740E">
        <w:rPr>
          <w:sz w:val="28"/>
          <w:szCs w:val="28"/>
        </w:rPr>
        <w:t>2023 год</w:t>
      </w:r>
      <w:r w:rsidR="00AC1EB6" w:rsidRPr="00A4740E">
        <w:rPr>
          <w:sz w:val="28"/>
          <w:szCs w:val="28"/>
        </w:rPr>
        <w:t>у не соответствий не выявлено. Количество испытуемых проб сократилось вследствие применения рискориентированного подхода при отборе проб.</w:t>
      </w:r>
    </w:p>
    <w:p w14:paraId="22A98222" w14:textId="2FDD2CA1" w:rsidR="00AC1EB6" w:rsidRPr="00A4740E" w:rsidRDefault="00AC1EB6" w:rsidP="00A4740E">
      <w:pPr>
        <w:keepNext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по количеству остаточных пестицидов, токсичных элементов 0,0% (проведено исследование 10 проб);</w:t>
      </w:r>
    </w:p>
    <w:p w14:paraId="2A10A997" w14:textId="444F2AB5" w:rsidR="008C7B4D" w:rsidRPr="00A4740E" w:rsidRDefault="00AC1EB6" w:rsidP="00F734B6">
      <w:pPr>
        <w:keepNext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lastRenderedPageBreak/>
        <w:t xml:space="preserve">по содержанию нитратов в плодоовощной продукции </w:t>
      </w:r>
      <w:r w:rsidR="00350884" w:rsidRPr="00A4740E">
        <w:rPr>
          <w:sz w:val="28"/>
          <w:szCs w:val="28"/>
        </w:rPr>
        <w:t xml:space="preserve"> </w:t>
      </w:r>
      <w:r w:rsidRPr="00A4740E">
        <w:rPr>
          <w:sz w:val="28"/>
          <w:szCs w:val="28"/>
        </w:rPr>
        <w:t>0,0% (проведено исследование 4 проб).</w:t>
      </w:r>
    </w:p>
    <w:p w14:paraId="6403AD04" w14:textId="2E982B33" w:rsidR="009F4847" w:rsidRPr="00A4740E" w:rsidRDefault="009F4847" w:rsidP="00A4740E">
      <w:pPr>
        <w:keepNext/>
        <w:ind w:firstLine="709"/>
        <w:jc w:val="both"/>
        <w:rPr>
          <w:b/>
          <w:sz w:val="28"/>
          <w:szCs w:val="28"/>
        </w:rPr>
      </w:pPr>
      <w:r w:rsidRPr="00A4740E">
        <w:rPr>
          <w:b/>
          <w:sz w:val="28"/>
          <w:szCs w:val="28"/>
        </w:rPr>
        <w:t>Питьевая вода</w:t>
      </w:r>
    </w:p>
    <w:p w14:paraId="589B974B" w14:textId="13A8B145" w:rsidR="00766695" w:rsidRPr="00A4740E" w:rsidRDefault="00C530D9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Водоснабжение населённых пунктов в Шарковщинском районе осуществляется из источников централизованного (артезианские скважины) и нецентрализованного водоснабжения (общественные и индивидуальные шахтные колодцы). На балансе и обслуживании филиала «</w:t>
      </w:r>
      <w:proofErr w:type="spellStart"/>
      <w:r w:rsidRPr="00A4740E">
        <w:rPr>
          <w:sz w:val="28"/>
          <w:szCs w:val="28"/>
        </w:rPr>
        <w:t>Докшицыводоканал</w:t>
      </w:r>
      <w:proofErr w:type="spellEnd"/>
      <w:r w:rsidRPr="00A4740E">
        <w:rPr>
          <w:sz w:val="28"/>
          <w:szCs w:val="28"/>
        </w:rPr>
        <w:t>» УП «Витебскоблводоканал» находит</w:t>
      </w:r>
      <w:r w:rsidR="00111829" w:rsidRPr="00A4740E">
        <w:rPr>
          <w:sz w:val="28"/>
          <w:szCs w:val="28"/>
        </w:rPr>
        <w:t>ся 13</w:t>
      </w:r>
      <w:r w:rsidRPr="00A4740E">
        <w:rPr>
          <w:sz w:val="28"/>
          <w:szCs w:val="28"/>
        </w:rPr>
        <w:t xml:space="preserve"> коммунальных водопроводов,  5 станций обезжелезивания</w:t>
      </w:r>
      <w:r w:rsidR="001829B0" w:rsidRPr="00A4740E">
        <w:rPr>
          <w:sz w:val="28"/>
          <w:szCs w:val="28"/>
        </w:rPr>
        <w:t xml:space="preserve">, из них 1 – в </w:t>
      </w:r>
      <w:proofErr w:type="spellStart"/>
      <w:r w:rsidR="001829B0" w:rsidRPr="00A4740E">
        <w:rPr>
          <w:sz w:val="28"/>
          <w:szCs w:val="28"/>
        </w:rPr>
        <w:t>аг.Германовичи</w:t>
      </w:r>
      <w:proofErr w:type="spellEnd"/>
      <w:r w:rsidR="001829B0" w:rsidRPr="00A4740E">
        <w:rPr>
          <w:sz w:val="28"/>
          <w:szCs w:val="28"/>
        </w:rPr>
        <w:t xml:space="preserve">, 1 – </w:t>
      </w:r>
      <w:proofErr w:type="spellStart"/>
      <w:r w:rsidR="001829B0" w:rsidRPr="00A4740E">
        <w:rPr>
          <w:sz w:val="28"/>
          <w:szCs w:val="28"/>
        </w:rPr>
        <w:t>аг.Иоды</w:t>
      </w:r>
      <w:proofErr w:type="spellEnd"/>
      <w:r w:rsidR="001829B0" w:rsidRPr="00A4740E">
        <w:rPr>
          <w:sz w:val="28"/>
          <w:szCs w:val="28"/>
        </w:rPr>
        <w:t xml:space="preserve">, 1 – </w:t>
      </w:r>
      <w:proofErr w:type="spellStart"/>
      <w:r w:rsidR="001829B0" w:rsidRPr="00A4740E">
        <w:rPr>
          <w:sz w:val="28"/>
          <w:szCs w:val="28"/>
        </w:rPr>
        <w:t>аг.Бильдюги</w:t>
      </w:r>
      <w:proofErr w:type="spellEnd"/>
      <w:r w:rsidR="001829B0" w:rsidRPr="00A4740E">
        <w:rPr>
          <w:sz w:val="28"/>
          <w:szCs w:val="28"/>
        </w:rPr>
        <w:t xml:space="preserve">, 1 – </w:t>
      </w:r>
      <w:proofErr w:type="spellStart"/>
      <w:r w:rsidR="001829B0" w:rsidRPr="00A4740E">
        <w:rPr>
          <w:sz w:val="28"/>
          <w:szCs w:val="28"/>
        </w:rPr>
        <w:t>д.Новосельцы</w:t>
      </w:r>
      <w:proofErr w:type="spellEnd"/>
      <w:r w:rsidR="001829B0" w:rsidRPr="00A4740E">
        <w:rPr>
          <w:sz w:val="28"/>
          <w:szCs w:val="28"/>
        </w:rPr>
        <w:t xml:space="preserve">, 1 – </w:t>
      </w:r>
      <w:proofErr w:type="spellStart"/>
      <w:r w:rsidR="001829B0" w:rsidRPr="00A4740E">
        <w:rPr>
          <w:sz w:val="28"/>
          <w:szCs w:val="28"/>
        </w:rPr>
        <w:t>д.Городец</w:t>
      </w:r>
      <w:proofErr w:type="spellEnd"/>
      <w:r w:rsidRPr="00A4740E">
        <w:rPr>
          <w:sz w:val="28"/>
          <w:szCs w:val="28"/>
        </w:rPr>
        <w:t xml:space="preserve">. На балансе ведомственных организаций (сельскохозяйственных, предприятий пищевой промышленности) находится 35 хозяйственно-питьевых водопроводов. Источники нецентрализованного водоснабжения представлены 40 общественными шахтными колодцами, </w:t>
      </w:r>
      <w:r w:rsidR="008527B5" w:rsidRPr="00A4740E">
        <w:rPr>
          <w:sz w:val="28"/>
          <w:szCs w:val="28"/>
        </w:rPr>
        <w:t xml:space="preserve">из них </w:t>
      </w:r>
      <w:r w:rsidRPr="00A4740E">
        <w:rPr>
          <w:sz w:val="28"/>
          <w:szCs w:val="28"/>
        </w:rPr>
        <w:t>находящихся на балансе и обслуживании УКП ЖКХ</w:t>
      </w:r>
      <w:r w:rsidR="008527B5" w:rsidRPr="00A4740E">
        <w:rPr>
          <w:sz w:val="28"/>
          <w:szCs w:val="28"/>
        </w:rPr>
        <w:t xml:space="preserve"> – 25</w:t>
      </w:r>
      <w:r w:rsidR="00766695" w:rsidRPr="00A4740E">
        <w:rPr>
          <w:sz w:val="28"/>
          <w:szCs w:val="28"/>
        </w:rPr>
        <w:t>, на балансе ведомственных организаций – 15.</w:t>
      </w:r>
    </w:p>
    <w:p w14:paraId="7A2EED46" w14:textId="3D405E83" w:rsidR="00AB14F7" w:rsidRPr="00A4740E" w:rsidRDefault="00C92008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В 2023 году обеспечивался лабораторный контроль за безопасностью подаваемой населению питьевой воды.</w:t>
      </w:r>
    </w:p>
    <w:p w14:paraId="0DEA09A8" w14:textId="27CE7ADC" w:rsidR="00C87D16" w:rsidRPr="00A4740E" w:rsidRDefault="00C87D16" w:rsidP="00A4740E">
      <w:pPr>
        <w:ind w:firstLine="709"/>
        <w:jc w:val="both"/>
        <w:rPr>
          <w:i/>
          <w:sz w:val="28"/>
          <w:szCs w:val="28"/>
        </w:rPr>
      </w:pPr>
      <w:r w:rsidRPr="00A4740E">
        <w:rPr>
          <w:i/>
          <w:sz w:val="28"/>
          <w:szCs w:val="28"/>
        </w:rPr>
        <w:t>Источники централизованного водоснабжения:</w:t>
      </w:r>
    </w:p>
    <w:p w14:paraId="62ED1B62" w14:textId="5015DB01" w:rsidR="00C92008" w:rsidRPr="00A4740E" w:rsidRDefault="00C92008" w:rsidP="00A4740E">
      <w:pPr>
        <w:ind w:firstLine="709"/>
        <w:jc w:val="both"/>
        <w:rPr>
          <w:sz w:val="28"/>
          <w:szCs w:val="28"/>
          <w:u w:val="single"/>
        </w:rPr>
      </w:pPr>
      <w:r w:rsidRPr="00A4740E">
        <w:rPr>
          <w:sz w:val="28"/>
          <w:szCs w:val="28"/>
          <w:u w:val="single"/>
        </w:rPr>
        <w:t>коммунальные водопроводы</w:t>
      </w:r>
    </w:p>
    <w:p w14:paraId="24259C2C" w14:textId="77777777" w:rsidR="00C92008" w:rsidRPr="00A4740E" w:rsidRDefault="00C92008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исследовано проб: </w:t>
      </w:r>
    </w:p>
    <w:p w14:paraId="717F9E8F" w14:textId="593ED15F" w:rsidR="00C92008" w:rsidRPr="00A4740E" w:rsidRDefault="00C92008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по микробиологическим показателям – 30, из них несоответствий не выявлено;</w:t>
      </w:r>
    </w:p>
    <w:p w14:paraId="59F3084B" w14:textId="3B964805" w:rsidR="00C92008" w:rsidRPr="00A4740E" w:rsidRDefault="00C92008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по санитарно-химическим показателям – 10, из них не соответствует требованиям гигиенических нормативов – 6 (60%); </w:t>
      </w:r>
    </w:p>
    <w:p w14:paraId="4A3DB003" w14:textId="0F55B4FF" w:rsidR="00C92008" w:rsidRPr="00A4740E" w:rsidRDefault="00C92008" w:rsidP="00A4740E">
      <w:pPr>
        <w:ind w:firstLine="709"/>
        <w:jc w:val="both"/>
        <w:rPr>
          <w:sz w:val="28"/>
          <w:szCs w:val="28"/>
          <w:u w:val="single"/>
        </w:rPr>
      </w:pPr>
      <w:r w:rsidRPr="00A4740E">
        <w:rPr>
          <w:sz w:val="28"/>
          <w:szCs w:val="28"/>
          <w:u w:val="single"/>
        </w:rPr>
        <w:t>ведомственные водопроводы</w:t>
      </w:r>
    </w:p>
    <w:p w14:paraId="400E844B" w14:textId="049B621A" w:rsidR="00C87D16" w:rsidRPr="00A4740E" w:rsidRDefault="00C87D16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исследовано проб: </w:t>
      </w:r>
    </w:p>
    <w:p w14:paraId="0F13D37F" w14:textId="406C602A" w:rsidR="00C92008" w:rsidRPr="00A4740E" w:rsidRDefault="00C92008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по микробиологическим показателям –</w:t>
      </w:r>
      <w:r w:rsidR="00574D28" w:rsidRPr="00A4740E">
        <w:rPr>
          <w:sz w:val="28"/>
          <w:szCs w:val="28"/>
        </w:rPr>
        <w:t xml:space="preserve"> 15</w:t>
      </w:r>
      <w:r w:rsidRPr="00A4740E">
        <w:rPr>
          <w:sz w:val="28"/>
          <w:szCs w:val="28"/>
        </w:rPr>
        <w:t>, из них несоответствий не выявлено;</w:t>
      </w:r>
    </w:p>
    <w:p w14:paraId="06A5725A" w14:textId="56A73A3F" w:rsidR="00C92008" w:rsidRPr="00A4740E" w:rsidRDefault="00C92008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по санитарно-химическим показателям – </w:t>
      </w:r>
      <w:r w:rsidR="00574D28" w:rsidRPr="00A4740E">
        <w:rPr>
          <w:sz w:val="28"/>
          <w:szCs w:val="28"/>
        </w:rPr>
        <w:t>11</w:t>
      </w:r>
      <w:r w:rsidRPr="00A4740E">
        <w:rPr>
          <w:sz w:val="28"/>
          <w:szCs w:val="28"/>
        </w:rPr>
        <w:t>, из них не соответствует требованиям гигиенических нормативов –</w:t>
      </w:r>
      <w:r w:rsidR="00574D28" w:rsidRPr="00A4740E">
        <w:rPr>
          <w:sz w:val="28"/>
          <w:szCs w:val="28"/>
        </w:rPr>
        <w:t xml:space="preserve"> 4</w:t>
      </w:r>
      <w:r w:rsidRPr="00A4740E">
        <w:rPr>
          <w:sz w:val="28"/>
          <w:szCs w:val="28"/>
        </w:rPr>
        <w:t xml:space="preserve"> (</w:t>
      </w:r>
      <w:r w:rsidR="00574D28" w:rsidRPr="00A4740E">
        <w:rPr>
          <w:sz w:val="28"/>
          <w:szCs w:val="28"/>
        </w:rPr>
        <w:t>36,3</w:t>
      </w:r>
      <w:r w:rsidRPr="00A4740E">
        <w:rPr>
          <w:sz w:val="28"/>
          <w:szCs w:val="28"/>
        </w:rPr>
        <w:t xml:space="preserve">%); </w:t>
      </w:r>
    </w:p>
    <w:p w14:paraId="2EF88171" w14:textId="0E8A99C1" w:rsidR="00052A75" w:rsidRPr="00A4740E" w:rsidRDefault="00052A75" w:rsidP="00A4740E">
      <w:pPr>
        <w:ind w:firstLine="709"/>
        <w:jc w:val="both"/>
        <w:rPr>
          <w:i/>
          <w:sz w:val="28"/>
          <w:szCs w:val="28"/>
        </w:rPr>
      </w:pPr>
      <w:r w:rsidRPr="00A4740E">
        <w:rPr>
          <w:i/>
          <w:sz w:val="28"/>
          <w:szCs w:val="28"/>
        </w:rPr>
        <w:t>Источники нецентрализованного водоснабжения:</w:t>
      </w:r>
    </w:p>
    <w:p w14:paraId="660D518F" w14:textId="3DC532B1" w:rsidR="00C92008" w:rsidRPr="00A4740E" w:rsidRDefault="00052A75" w:rsidP="00A4740E">
      <w:pPr>
        <w:ind w:firstLine="709"/>
        <w:jc w:val="both"/>
        <w:rPr>
          <w:sz w:val="28"/>
          <w:szCs w:val="28"/>
          <w:u w:val="single"/>
        </w:rPr>
      </w:pPr>
      <w:r w:rsidRPr="00A4740E">
        <w:rPr>
          <w:sz w:val="28"/>
          <w:szCs w:val="28"/>
          <w:u w:val="single"/>
        </w:rPr>
        <w:t>общественные колодцы</w:t>
      </w:r>
    </w:p>
    <w:p w14:paraId="66EA1B47" w14:textId="77777777" w:rsidR="00052A75" w:rsidRPr="00A4740E" w:rsidRDefault="00052A75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исследовано проб: </w:t>
      </w:r>
    </w:p>
    <w:p w14:paraId="6559FFCE" w14:textId="407FBA52" w:rsidR="00052A75" w:rsidRPr="00A4740E" w:rsidRDefault="00052A75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по микробиологическим показателям – 25, из них не соответствует требованиям гигиенических нормативов – 4 (16%); </w:t>
      </w:r>
    </w:p>
    <w:p w14:paraId="3C550258" w14:textId="087F64EB" w:rsidR="00052A75" w:rsidRPr="00A4740E" w:rsidRDefault="00052A75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lastRenderedPageBreak/>
        <w:t xml:space="preserve">по санитарно-химическим показателям – </w:t>
      </w:r>
      <w:r w:rsidR="004B3890" w:rsidRPr="00A4740E">
        <w:rPr>
          <w:sz w:val="28"/>
          <w:szCs w:val="28"/>
        </w:rPr>
        <w:t>25</w:t>
      </w:r>
      <w:r w:rsidRPr="00A4740E">
        <w:rPr>
          <w:sz w:val="28"/>
          <w:szCs w:val="28"/>
        </w:rPr>
        <w:t xml:space="preserve">, из них не соответствует требованиям гигиенических нормативов – </w:t>
      </w:r>
      <w:r w:rsidR="004B3890" w:rsidRPr="00A4740E">
        <w:rPr>
          <w:sz w:val="28"/>
          <w:szCs w:val="28"/>
        </w:rPr>
        <w:t>6</w:t>
      </w:r>
      <w:r w:rsidRPr="00A4740E">
        <w:rPr>
          <w:sz w:val="28"/>
          <w:szCs w:val="28"/>
        </w:rPr>
        <w:t xml:space="preserve"> (</w:t>
      </w:r>
      <w:r w:rsidR="004B3890" w:rsidRPr="00A4740E">
        <w:rPr>
          <w:sz w:val="28"/>
          <w:szCs w:val="28"/>
        </w:rPr>
        <w:t>24</w:t>
      </w:r>
      <w:r w:rsidRPr="00A4740E">
        <w:rPr>
          <w:sz w:val="28"/>
          <w:szCs w:val="28"/>
        </w:rPr>
        <w:t>%)</w:t>
      </w:r>
      <w:r w:rsidR="004B3890" w:rsidRPr="00A4740E">
        <w:rPr>
          <w:sz w:val="28"/>
          <w:szCs w:val="28"/>
        </w:rPr>
        <w:t>.</w:t>
      </w:r>
      <w:r w:rsidRPr="00A4740E">
        <w:rPr>
          <w:sz w:val="28"/>
          <w:szCs w:val="28"/>
        </w:rPr>
        <w:t xml:space="preserve"> </w:t>
      </w:r>
    </w:p>
    <w:p w14:paraId="5C46CD1C" w14:textId="33F7CBB8" w:rsidR="008C7B4D" w:rsidRPr="00F734B6" w:rsidRDefault="004E1D81" w:rsidP="00F734B6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Одним из способов поддержания качества питьевой воды по физико-химическим и микробиологическим показателям, является ввод в эксплуатацию станции обезжелезивания, регулярная промывка водопроводных сетей и сооружений, ремонты оборудования и дезинфекция. Многолетняя динамика по санитарно-химическим показателям качества питьевой воды коммунальных и ведомственных водопроводов характеризуется стабильностью. Несоответствие нормативам качества воды из централизованных источников по физико-химическим показателям в большинстве случаев носит временный устранимый характер и обусловлено высоким содержанием железа в природной воде. Это обусловлено гидрогеологическими особенностями водоносных горизонтов на территории района. В связи с этим в последние годы динамика развития системы централизованного водоснабжения района направлена на решение вопросов улучшения качества подаваемой населению питьевой воды.</w:t>
      </w:r>
    </w:p>
    <w:p w14:paraId="00A2846E" w14:textId="77777777" w:rsidR="00A039EE" w:rsidRPr="00A4740E" w:rsidRDefault="009F4847" w:rsidP="00A4740E">
      <w:pPr>
        <w:ind w:firstLine="709"/>
        <w:jc w:val="both"/>
        <w:rPr>
          <w:bCs/>
          <w:sz w:val="28"/>
          <w:szCs w:val="28"/>
          <w:u w:val="single"/>
        </w:rPr>
      </w:pPr>
      <w:r w:rsidRPr="00A4740E">
        <w:rPr>
          <w:b/>
          <w:sz w:val="28"/>
          <w:szCs w:val="28"/>
        </w:rPr>
        <w:t>Атмосферный воздух</w:t>
      </w:r>
      <w:r w:rsidR="00A039EE" w:rsidRPr="00A4740E">
        <w:rPr>
          <w:bCs/>
          <w:sz w:val="28"/>
          <w:szCs w:val="28"/>
          <w:u w:val="single"/>
        </w:rPr>
        <w:t xml:space="preserve"> </w:t>
      </w:r>
    </w:p>
    <w:p w14:paraId="09EEF18A" w14:textId="77777777" w:rsidR="008B0FF3" w:rsidRDefault="009033C1" w:rsidP="00F645F2">
      <w:pPr>
        <w:ind w:firstLine="709"/>
        <w:jc w:val="both"/>
        <w:rPr>
          <w:sz w:val="28"/>
          <w:szCs w:val="28"/>
        </w:rPr>
      </w:pPr>
      <w:r w:rsidRPr="00A4740E">
        <w:rPr>
          <w:bCs/>
          <w:sz w:val="28"/>
          <w:szCs w:val="28"/>
        </w:rPr>
        <w:t>О</w:t>
      </w:r>
      <w:r w:rsidR="00A039EE" w:rsidRPr="00A4740E">
        <w:rPr>
          <w:sz w:val="28"/>
          <w:szCs w:val="28"/>
        </w:rPr>
        <w:t>бъём валового выброса загрязняющих веществ в атмосферу о</w:t>
      </w:r>
      <w:r w:rsidR="004D20BC" w:rsidRPr="00A4740E">
        <w:rPr>
          <w:sz w:val="28"/>
          <w:szCs w:val="28"/>
        </w:rPr>
        <w:t>т стационарных источников в 2023</w:t>
      </w:r>
      <w:r w:rsidR="00A039EE" w:rsidRPr="00A4740E">
        <w:rPr>
          <w:sz w:val="28"/>
          <w:szCs w:val="28"/>
        </w:rPr>
        <w:t xml:space="preserve"> году составил </w:t>
      </w:r>
      <w:r w:rsidR="004D20BC" w:rsidRPr="00A4740E">
        <w:rPr>
          <w:sz w:val="28"/>
          <w:szCs w:val="28"/>
        </w:rPr>
        <w:t xml:space="preserve">1,023 тыс. тонн (2022г.- </w:t>
      </w:r>
      <w:r w:rsidR="00A039EE" w:rsidRPr="00A4740E">
        <w:rPr>
          <w:sz w:val="28"/>
          <w:szCs w:val="28"/>
        </w:rPr>
        <w:t>0,933 тыс. тонн</w:t>
      </w:r>
      <w:r w:rsidR="004D20BC" w:rsidRPr="00A4740E">
        <w:rPr>
          <w:sz w:val="28"/>
          <w:szCs w:val="28"/>
        </w:rPr>
        <w:t>)</w:t>
      </w:r>
      <w:r w:rsidR="00A039EE" w:rsidRPr="00A4740E">
        <w:rPr>
          <w:sz w:val="28"/>
          <w:szCs w:val="28"/>
        </w:rPr>
        <w:t xml:space="preserve"> (2021 год – 0,501 тыс. тонн), прирост к уровню </w:t>
      </w:r>
      <w:r w:rsidR="00A22898" w:rsidRPr="00A4740E">
        <w:rPr>
          <w:sz w:val="28"/>
          <w:szCs w:val="28"/>
        </w:rPr>
        <w:t>предыдущего года составил (+9,7</w:t>
      </w:r>
      <w:r w:rsidR="00A039EE" w:rsidRPr="00A4740E">
        <w:rPr>
          <w:sz w:val="28"/>
          <w:szCs w:val="28"/>
        </w:rPr>
        <w:t>%).</w:t>
      </w:r>
    </w:p>
    <w:p w14:paraId="1EBE1042" w14:textId="2EB4E64B" w:rsidR="009F4847" w:rsidRPr="00A4740E" w:rsidRDefault="009F4847" w:rsidP="00F645F2">
      <w:pPr>
        <w:ind w:firstLine="709"/>
        <w:jc w:val="both"/>
        <w:rPr>
          <w:b/>
          <w:sz w:val="28"/>
          <w:szCs w:val="28"/>
        </w:rPr>
      </w:pPr>
      <w:r w:rsidRPr="00A4740E">
        <w:rPr>
          <w:b/>
          <w:sz w:val="28"/>
          <w:szCs w:val="28"/>
        </w:rPr>
        <w:t>Поч</w:t>
      </w:r>
      <w:r w:rsidR="000B77E4" w:rsidRPr="00A4740E">
        <w:rPr>
          <w:b/>
          <w:sz w:val="28"/>
          <w:szCs w:val="28"/>
        </w:rPr>
        <w:t>в</w:t>
      </w:r>
      <w:r w:rsidRPr="00A4740E">
        <w:rPr>
          <w:b/>
          <w:sz w:val="28"/>
          <w:szCs w:val="28"/>
        </w:rPr>
        <w:t>а</w:t>
      </w:r>
    </w:p>
    <w:p w14:paraId="4DC04BAD" w14:textId="1036BB63" w:rsidR="00F734B6" w:rsidRPr="00A4740E" w:rsidRDefault="00C21502" w:rsidP="00F734B6">
      <w:pPr>
        <w:keepNext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 </w:t>
      </w:r>
      <w:r w:rsidR="000B77E4" w:rsidRPr="00A4740E">
        <w:rPr>
          <w:sz w:val="28"/>
          <w:szCs w:val="28"/>
        </w:rPr>
        <w:t xml:space="preserve">Шарковщинском районе в </w:t>
      </w:r>
      <w:r w:rsidRPr="00A4740E">
        <w:rPr>
          <w:sz w:val="28"/>
          <w:szCs w:val="28"/>
        </w:rPr>
        <w:t>2023 году было проведено исследование 6 проб почвы для выявления гельминтов, из них места отдыха – 1, микроочаг – 1, ДДУ,</w:t>
      </w:r>
      <w:r w:rsidR="00E6437D" w:rsidRPr="00A4740E">
        <w:rPr>
          <w:sz w:val="28"/>
          <w:szCs w:val="28"/>
        </w:rPr>
        <w:t xml:space="preserve"> </w:t>
      </w:r>
      <w:r w:rsidRPr="00A4740E">
        <w:rPr>
          <w:sz w:val="28"/>
          <w:szCs w:val="28"/>
        </w:rPr>
        <w:t xml:space="preserve">ГУО – 4. Несоответствий </w:t>
      </w:r>
      <w:r w:rsidR="00E6437D" w:rsidRPr="00A4740E">
        <w:rPr>
          <w:sz w:val="28"/>
          <w:szCs w:val="28"/>
        </w:rPr>
        <w:t>по гигиеническим нормативам не выявлено</w:t>
      </w:r>
      <w:r w:rsidRPr="00A4740E">
        <w:rPr>
          <w:sz w:val="28"/>
          <w:szCs w:val="28"/>
        </w:rPr>
        <w:t>.</w:t>
      </w:r>
    </w:p>
    <w:p w14:paraId="3AC394F9" w14:textId="77777777" w:rsidR="008C7B4D" w:rsidRPr="00A4740E" w:rsidRDefault="008C7B4D" w:rsidP="00A4740E">
      <w:pPr>
        <w:pStyle w:val="2"/>
        <w:jc w:val="center"/>
        <w:rPr>
          <w:sz w:val="28"/>
          <w:szCs w:val="28"/>
        </w:rPr>
      </w:pPr>
    </w:p>
    <w:p w14:paraId="4011B07D" w14:textId="77777777" w:rsidR="00F645F2" w:rsidRPr="00F645F2" w:rsidRDefault="00F645F2" w:rsidP="00F645F2"/>
    <w:p w14:paraId="38AE3F8E" w14:textId="2F84A41D" w:rsidR="005A08C9" w:rsidRPr="00A4740E" w:rsidRDefault="000E7DF5" w:rsidP="00A4740E">
      <w:pPr>
        <w:pStyle w:val="2"/>
        <w:jc w:val="center"/>
        <w:rPr>
          <w:sz w:val="28"/>
          <w:szCs w:val="28"/>
        </w:rPr>
      </w:pPr>
      <w:r w:rsidRPr="00A4740E">
        <w:rPr>
          <w:sz w:val="28"/>
          <w:szCs w:val="28"/>
        </w:rPr>
        <w:t xml:space="preserve">2.3. </w:t>
      </w:r>
      <w:r w:rsidR="00260817" w:rsidRPr="00A4740E">
        <w:rPr>
          <w:sz w:val="28"/>
          <w:szCs w:val="28"/>
        </w:rPr>
        <w:t>Социально-экономическая индикация качества среды</w:t>
      </w:r>
      <w:r w:rsidR="005A08C9" w:rsidRPr="00A4740E">
        <w:rPr>
          <w:sz w:val="28"/>
          <w:szCs w:val="28"/>
        </w:rPr>
        <w:t xml:space="preserve"> </w:t>
      </w:r>
      <w:r w:rsidR="00484082" w:rsidRPr="00A4740E">
        <w:rPr>
          <w:sz w:val="28"/>
          <w:szCs w:val="28"/>
        </w:rPr>
        <w:t xml:space="preserve">жизнедеятельности </w:t>
      </w:r>
    </w:p>
    <w:p w14:paraId="281A6429" w14:textId="2D234220" w:rsidR="007234AB" w:rsidRPr="00A4740E" w:rsidRDefault="00260817" w:rsidP="00A4740E">
      <w:pPr>
        <w:pStyle w:val="2"/>
        <w:jc w:val="center"/>
        <w:rPr>
          <w:sz w:val="28"/>
          <w:szCs w:val="28"/>
          <w:highlight w:val="yellow"/>
        </w:rPr>
      </w:pPr>
      <w:r w:rsidRPr="00A4740E">
        <w:rPr>
          <w:sz w:val="28"/>
          <w:szCs w:val="28"/>
        </w:rPr>
        <w:t>для улучшения</w:t>
      </w:r>
      <w:r w:rsidR="00764D42" w:rsidRPr="00A4740E">
        <w:rPr>
          <w:sz w:val="28"/>
          <w:szCs w:val="28"/>
        </w:rPr>
        <w:t xml:space="preserve"> популяционного здоровья</w:t>
      </w:r>
    </w:p>
    <w:p w14:paraId="17EADB35" w14:textId="77777777" w:rsidR="008D25A0" w:rsidRPr="00A4740E" w:rsidRDefault="008D25A0" w:rsidP="00A4740E">
      <w:pPr>
        <w:rPr>
          <w:highlight w:val="yellow"/>
        </w:rPr>
      </w:pPr>
    </w:p>
    <w:p w14:paraId="75FF06D4" w14:textId="70CDB464" w:rsidR="00180F9E" w:rsidRPr="00844067" w:rsidRDefault="00180F9E" w:rsidP="00A4740E">
      <w:pPr>
        <w:ind w:firstLine="709"/>
        <w:jc w:val="both"/>
        <w:rPr>
          <w:color w:val="FF0000"/>
          <w:sz w:val="28"/>
          <w:szCs w:val="28"/>
        </w:rPr>
      </w:pPr>
      <w:r w:rsidRPr="00A4740E">
        <w:rPr>
          <w:bCs/>
          <w:sz w:val="28"/>
          <w:szCs w:val="28"/>
          <w:u w:val="single"/>
        </w:rPr>
        <w:t>Благоустройство жилищного фонда</w:t>
      </w:r>
      <w:r w:rsidRPr="00A4740E">
        <w:rPr>
          <w:sz w:val="28"/>
          <w:szCs w:val="28"/>
        </w:rPr>
        <w:t xml:space="preserve"> в Шарковщинском районе (оснащение жилищ водопроводом, канализацией, центральным отоплением, горячим водоснабжением, ваннами) в целом имеет тенденцию к улучшению, однако доля благоустроенного жилфонда в сельской местности в два раза ниже, чем в городе.</w:t>
      </w:r>
      <w:r w:rsidR="00947A84">
        <w:rPr>
          <w:sz w:val="28"/>
          <w:szCs w:val="28"/>
        </w:rPr>
        <w:t xml:space="preserve"> </w:t>
      </w:r>
    </w:p>
    <w:p w14:paraId="0EE0F73B" w14:textId="1D301BE2" w:rsidR="00AA2090" w:rsidRPr="00A4740E" w:rsidRDefault="00AA2090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  <w:u w:val="single"/>
        </w:rPr>
        <w:t xml:space="preserve">Удельный вес </w:t>
      </w:r>
      <w:r w:rsidRPr="00A4740E">
        <w:rPr>
          <w:bCs/>
          <w:sz w:val="28"/>
          <w:szCs w:val="28"/>
          <w:u w:val="single"/>
        </w:rPr>
        <w:t xml:space="preserve">обеспеченности </w:t>
      </w:r>
      <w:r w:rsidR="00DB7493" w:rsidRPr="00A4740E">
        <w:rPr>
          <w:bCs/>
          <w:sz w:val="28"/>
          <w:szCs w:val="28"/>
          <w:u w:val="single"/>
        </w:rPr>
        <w:t xml:space="preserve">водопроводом </w:t>
      </w:r>
      <w:r w:rsidR="00DB7493" w:rsidRPr="00A4740E">
        <w:rPr>
          <w:bCs/>
          <w:sz w:val="28"/>
          <w:szCs w:val="28"/>
        </w:rPr>
        <w:t>в 2023 году населения</w:t>
      </w:r>
      <w:r w:rsidR="00DB7493" w:rsidRPr="00A4740E">
        <w:rPr>
          <w:bCs/>
          <w:sz w:val="28"/>
          <w:szCs w:val="28"/>
          <w:u w:val="single"/>
        </w:rPr>
        <w:t xml:space="preserve"> </w:t>
      </w:r>
      <w:r w:rsidR="0032519E" w:rsidRPr="00A4740E">
        <w:rPr>
          <w:sz w:val="28"/>
          <w:szCs w:val="28"/>
        </w:rPr>
        <w:t xml:space="preserve"> </w:t>
      </w:r>
      <w:r w:rsidR="00DB7493" w:rsidRPr="00A4740E">
        <w:rPr>
          <w:sz w:val="28"/>
          <w:szCs w:val="28"/>
        </w:rPr>
        <w:t>Шарковщинского района</w:t>
      </w:r>
      <w:r w:rsidR="00022A70" w:rsidRPr="00A4740E">
        <w:rPr>
          <w:sz w:val="28"/>
          <w:szCs w:val="28"/>
        </w:rPr>
        <w:t xml:space="preserve"> составил </w:t>
      </w:r>
      <w:r w:rsidR="00B527D9" w:rsidRPr="00A4740E">
        <w:rPr>
          <w:sz w:val="28"/>
          <w:szCs w:val="28"/>
        </w:rPr>
        <w:t>86,7</w:t>
      </w:r>
      <w:r w:rsidR="00022A70" w:rsidRPr="00A4740E">
        <w:rPr>
          <w:sz w:val="28"/>
          <w:szCs w:val="28"/>
        </w:rPr>
        <w:t>%</w:t>
      </w:r>
      <w:r w:rsidR="00B527D9" w:rsidRPr="00A4740E">
        <w:rPr>
          <w:sz w:val="28"/>
          <w:szCs w:val="28"/>
        </w:rPr>
        <w:t xml:space="preserve"> (в 2022 году – 79,9%)</w:t>
      </w:r>
      <w:r w:rsidR="00022A70" w:rsidRPr="00A4740E">
        <w:rPr>
          <w:sz w:val="28"/>
          <w:szCs w:val="28"/>
        </w:rPr>
        <w:t>, что указывает на положительную динамику показателя.</w:t>
      </w:r>
    </w:p>
    <w:p w14:paraId="4E0EC014" w14:textId="1E0AB230" w:rsidR="00681D4C" w:rsidRPr="00A4740E" w:rsidRDefault="0034360C" w:rsidP="00A4740E">
      <w:pPr>
        <w:ind w:firstLine="708"/>
        <w:jc w:val="both"/>
        <w:rPr>
          <w:sz w:val="28"/>
          <w:szCs w:val="28"/>
        </w:rPr>
      </w:pPr>
      <w:r w:rsidRPr="00A4740E">
        <w:rPr>
          <w:sz w:val="28"/>
          <w:szCs w:val="28"/>
          <w:u w:val="single"/>
        </w:rPr>
        <w:lastRenderedPageBreak/>
        <w:t>Удельный вес домашних хозяйств, проживающих в квартирах (домах), оборудованных газом</w:t>
      </w:r>
      <w:r w:rsidRPr="00A4740E">
        <w:rPr>
          <w:b/>
          <w:bCs/>
          <w:sz w:val="28"/>
          <w:szCs w:val="28"/>
        </w:rPr>
        <w:t xml:space="preserve"> </w:t>
      </w:r>
      <w:r w:rsidRPr="00A4740E">
        <w:rPr>
          <w:sz w:val="28"/>
          <w:szCs w:val="28"/>
        </w:rPr>
        <w:t xml:space="preserve">в районе </w:t>
      </w:r>
      <w:r w:rsidR="00B527D9" w:rsidRPr="00A4740E">
        <w:rPr>
          <w:sz w:val="28"/>
          <w:szCs w:val="28"/>
        </w:rPr>
        <w:t>в 2023 году составил 100% (</w:t>
      </w:r>
      <w:r w:rsidR="00076BFD" w:rsidRPr="00A4740E">
        <w:rPr>
          <w:sz w:val="28"/>
          <w:szCs w:val="28"/>
        </w:rPr>
        <w:t>в 2022</w:t>
      </w:r>
      <w:r w:rsidRPr="00A4740E">
        <w:rPr>
          <w:sz w:val="28"/>
          <w:szCs w:val="28"/>
        </w:rPr>
        <w:t xml:space="preserve"> году</w:t>
      </w:r>
      <w:r w:rsidR="00B527D9" w:rsidRPr="00A4740E">
        <w:rPr>
          <w:sz w:val="28"/>
          <w:szCs w:val="28"/>
        </w:rPr>
        <w:t xml:space="preserve"> 100%)</w:t>
      </w:r>
      <w:r w:rsidR="00844067">
        <w:rPr>
          <w:sz w:val="28"/>
          <w:szCs w:val="28"/>
        </w:rPr>
        <w:t>.</w:t>
      </w:r>
    </w:p>
    <w:p w14:paraId="26EBA086" w14:textId="287861E0" w:rsidR="00260817" w:rsidRPr="00A4740E" w:rsidRDefault="00260817" w:rsidP="00A4740E">
      <w:pPr>
        <w:ind w:firstLine="709"/>
        <w:jc w:val="both"/>
        <w:rPr>
          <w:sz w:val="28"/>
          <w:szCs w:val="28"/>
        </w:rPr>
      </w:pPr>
      <w:r w:rsidRPr="00A4740E">
        <w:rPr>
          <w:bCs/>
          <w:sz w:val="28"/>
          <w:szCs w:val="28"/>
          <w:u w:val="single"/>
        </w:rPr>
        <w:t xml:space="preserve">Гендерная среда на территории района (соотношение </w:t>
      </w:r>
      <w:r w:rsidR="004B2282" w:rsidRPr="00A4740E">
        <w:rPr>
          <w:bCs/>
          <w:sz w:val="28"/>
          <w:szCs w:val="28"/>
          <w:u w:val="single"/>
        </w:rPr>
        <w:t>женщин</w:t>
      </w:r>
      <w:r w:rsidRPr="00A4740E">
        <w:rPr>
          <w:bCs/>
          <w:sz w:val="28"/>
          <w:szCs w:val="28"/>
          <w:u w:val="single"/>
        </w:rPr>
        <w:t>/</w:t>
      </w:r>
      <w:r w:rsidR="004B2282" w:rsidRPr="00A4740E">
        <w:rPr>
          <w:bCs/>
          <w:sz w:val="28"/>
          <w:szCs w:val="28"/>
          <w:u w:val="single"/>
        </w:rPr>
        <w:t>мужчин</w:t>
      </w:r>
      <w:r w:rsidRPr="00A4740E">
        <w:rPr>
          <w:bCs/>
          <w:sz w:val="28"/>
          <w:szCs w:val="28"/>
          <w:u w:val="single"/>
        </w:rPr>
        <w:t>)</w:t>
      </w:r>
      <w:r w:rsidR="00834DD1" w:rsidRPr="00A4740E">
        <w:rPr>
          <w:bCs/>
          <w:i/>
          <w:sz w:val="28"/>
          <w:szCs w:val="28"/>
        </w:rPr>
        <w:t xml:space="preserve"> </w:t>
      </w:r>
      <w:r w:rsidRPr="00A4740E">
        <w:rPr>
          <w:bCs/>
          <w:i/>
          <w:sz w:val="28"/>
          <w:szCs w:val="28"/>
        </w:rPr>
        <w:t>(число</w:t>
      </w:r>
      <w:r w:rsidRPr="00A4740E">
        <w:rPr>
          <w:i/>
          <w:sz w:val="28"/>
          <w:szCs w:val="28"/>
        </w:rPr>
        <w:t xml:space="preserve"> женщин на 1000 мужчин)</w:t>
      </w:r>
      <w:r w:rsidR="00BA7449" w:rsidRPr="00A4740E">
        <w:rPr>
          <w:i/>
          <w:sz w:val="28"/>
          <w:szCs w:val="28"/>
        </w:rPr>
        <w:t xml:space="preserve"> </w:t>
      </w:r>
      <w:r w:rsidRPr="00A4740E">
        <w:rPr>
          <w:sz w:val="28"/>
          <w:szCs w:val="28"/>
        </w:rPr>
        <w:t>в</w:t>
      </w:r>
      <w:r w:rsidR="00424232" w:rsidRPr="00A4740E">
        <w:rPr>
          <w:sz w:val="28"/>
          <w:szCs w:val="28"/>
        </w:rPr>
        <w:t xml:space="preserve"> </w:t>
      </w:r>
      <w:r w:rsidR="0034360C" w:rsidRPr="00A4740E">
        <w:rPr>
          <w:sz w:val="28"/>
          <w:szCs w:val="28"/>
        </w:rPr>
        <w:t>Шарковщин</w:t>
      </w:r>
      <w:r w:rsidRPr="00A4740E">
        <w:rPr>
          <w:sz w:val="28"/>
          <w:szCs w:val="28"/>
        </w:rPr>
        <w:t>ском районе характеризуется преоблада</w:t>
      </w:r>
      <w:r w:rsidR="009D2331" w:rsidRPr="00A4740E">
        <w:rPr>
          <w:sz w:val="28"/>
          <w:szCs w:val="28"/>
        </w:rPr>
        <w:t>нием женщин (1</w:t>
      </w:r>
      <w:r w:rsidR="00787875" w:rsidRPr="00A4740E">
        <w:rPr>
          <w:sz w:val="28"/>
          <w:szCs w:val="28"/>
        </w:rPr>
        <w:t>113</w:t>
      </w:r>
      <w:r w:rsidR="00FD6677" w:rsidRPr="00A4740E">
        <w:rPr>
          <w:sz w:val="28"/>
          <w:szCs w:val="28"/>
        </w:rPr>
        <w:t xml:space="preserve"> чел.).</w:t>
      </w:r>
      <w:r w:rsidR="00F52A0E" w:rsidRPr="00A4740E">
        <w:rPr>
          <w:sz w:val="28"/>
          <w:szCs w:val="28"/>
        </w:rPr>
        <w:t xml:space="preserve"> </w:t>
      </w:r>
    </w:p>
    <w:p w14:paraId="387A05AE" w14:textId="0CB68B21" w:rsidR="00260817" w:rsidRPr="00A4740E" w:rsidRDefault="00260817" w:rsidP="00A4740E">
      <w:pPr>
        <w:ind w:firstLine="709"/>
        <w:jc w:val="both"/>
        <w:rPr>
          <w:sz w:val="28"/>
          <w:szCs w:val="28"/>
        </w:rPr>
      </w:pPr>
      <w:r w:rsidRPr="00A4740E">
        <w:rPr>
          <w:bCs/>
          <w:sz w:val="28"/>
          <w:szCs w:val="28"/>
          <w:u w:val="single"/>
        </w:rPr>
        <w:t>Трудовые ресурсы</w:t>
      </w:r>
      <w:r w:rsidR="00334C1F" w:rsidRPr="00A4740E">
        <w:rPr>
          <w:sz w:val="28"/>
          <w:szCs w:val="28"/>
        </w:rPr>
        <w:t xml:space="preserve"> в Шарковщин</w:t>
      </w:r>
      <w:r w:rsidRPr="00A4740E">
        <w:rPr>
          <w:sz w:val="28"/>
          <w:szCs w:val="28"/>
        </w:rPr>
        <w:t xml:space="preserve">ском районе </w:t>
      </w:r>
      <w:r w:rsidRPr="00A4740E">
        <w:rPr>
          <w:i/>
          <w:sz w:val="28"/>
          <w:szCs w:val="28"/>
        </w:rPr>
        <w:t>(удельный вес населения трудоспособного возраста)</w:t>
      </w:r>
      <w:r w:rsidRPr="00A4740E">
        <w:rPr>
          <w:sz w:val="28"/>
          <w:szCs w:val="28"/>
        </w:rPr>
        <w:t xml:space="preserve"> на протяжении 5-летнег</w:t>
      </w:r>
      <w:r w:rsidR="00FB36DB" w:rsidRPr="00A4740E">
        <w:rPr>
          <w:sz w:val="28"/>
          <w:szCs w:val="28"/>
        </w:rPr>
        <w:t xml:space="preserve">о периода имеют тенденцию к </w:t>
      </w:r>
      <w:r w:rsidR="00720D59" w:rsidRPr="00A4740E">
        <w:rPr>
          <w:sz w:val="28"/>
          <w:szCs w:val="28"/>
        </w:rPr>
        <w:t xml:space="preserve">снижению </w:t>
      </w:r>
      <w:r w:rsidR="00787AD2" w:rsidRPr="00A4740E">
        <w:rPr>
          <w:sz w:val="28"/>
          <w:szCs w:val="28"/>
        </w:rPr>
        <w:t>(с</w:t>
      </w:r>
      <w:r w:rsidR="0038330D" w:rsidRPr="00A4740E">
        <w:rPr>
          <w:sz w:val="28"/>
          <w:szCs w:val="28"/>
        </w:rPr>
        <w:t xml:space="preserve"> 57,9% в 2019 году до 54,4% в 2023</w:t>
      </w:r>
      <w:r w:rsidR="005F5459" w:rsidRPr="00A4740E">
        <w:rPr>
          <w:sz w:val="28"/>
          <w:szCs w:val="28"/>
        </w:rPr>
        <w:t xml:space="preserve"> году).</w:t>
      </w:r>
    </w:p>
    <w:p w14:paraId="3C38A540" w14:textId="3B38588F" w:rsidR="00260817" w:rsidRPr="00A4740E" w:rsidRDefault="00260817" w:rsidP="00A4740E">
      <w:pPr>
        <w:ind w:firstLine="709"/>
        <w:jc w:val="both"/>
        <w:rPr>
          <w:sz w:val="28"/>
          <w:szCs w:val="28"/>
        </w:rPr>
      </w:pPr>
      <w:r w:rsidRPr="00A4740E">
        <w:rPr>
          <w:bCs/>
          <w:sz w:val="28"/>
          <w:szCs w:val="28"/>
          <w:u w:val="single"/>
        </w:rPr>
        <w:t>Уровень безработицы</w:t>
      </w:r>
      <w:r w:rsidR="00787AD2" w:rsidRPr="00A4740E">
        <w:rPr>
          <w:bCs/>
          <w:sz w:val="28"/>
          <w:szCs w:val="28"/>
        </w:rPr>
        <w:t xml:space="preserve"> </w:t>
      </w:r>
      <w:r w:rsidRPr="00A4740E">
        <w:rPr>
          <w:bCs/>
          <w:sz w:val="28"/>
          <w:szCs w:val="28"/>
        </w:rPr>
        <w:t>в</w:t>
      </w:r>
      <w:r w:rsidRPr="00A4740E">
        <w:rPr>
          <w:sz w:val="28"/>
          <w:szCs w:val="28"/>
        </w:rPr>
        <w:t xml:space="preserve"> </w:t>
      </w:r>
      <w:r w:rsidR="003454EE" w:rsidRPr="00A4740E">
        <w:rPr>
          <w:sz w:val="28"/>
          <w:szCs w:val="28"/>
        </w:rPr>
        <w:t>Шарковщин</w:t>
      </w:r>
      <w:r w:rsidR="00787AD2" w:rsidRPr="00A4740E">
        <w:rPr>
          <w:sz w:val="28"/>
          <w:szCs w:val="28"/>
        </w:rPr>
        <w:t>с</w:t>
      </w:r>
      <w:r w:rsidR="00D30BF9" w:rsidRPr="00A4740E">
        <w:rPr>
          <w:sz w:val="28"/>
          <w:szCs w:val="28"/>
        </w:rPr>
        <w:t>ком районе в 2023</w:t>
      </w:r>
      <w:r w:rsidRPr="00A4740E">
        <w:rPr>
          <w:sz w:val="28"/>
          <w:szCs w:val="28"/>
        </w:rPr>
        <w:t xml:space="preserve"> году </w:t>
      </w:r>
      <w:r w:rsidR="00D30BF9" w:rsidRPr="00A4740E">
        <w:rPr>
          <w:sz w:val="28"/>
          <w:szCs w:val="28"/>
        </w:rPr>
        <w:t>составляет 0,1</w:t>
      </w:r>
      <w:r w:rsidR="003454EE" w:rsidRPr="00A4740E">
        <w:rPr>
          <w:sz w:val="28"/>
          <w:szCs w:val="28"/>
        </w:rPr>
        <w:t xml:space="preserve">% к рабочей </w:t>
      </w:r>
      <w:r w:rsidR="00787AD2" w:rsidRPr="00A4740E">
        <w:rPr>
          <w:sz w:val="28"/>
          <w:szCs w:val="28"/>
        </w:rPr>
        <w:t>силе</w:t>
      </w:r>
      <w:r w:rsidR="00D30BF9" w:rsidRPr="00A4740E">
        <w:rPr>
          <w:sz w:val="28"/>
          <w:szCs w:val="28"/>
        </w:rPr>
        <w:t xml:space="preserve"> (в 2022 г. - 0,2%)</w:t>
      </w:r>
      <w:r w:rsidR="003454EE" w:rsidRPr="00A4740E">
        <w:rPr>
          <w:sz w:val="28"/>
          <w:szCs w:val="28"/>
        </w:rPr>
        <w:t xml:space="preserve">. </w:t>
      </w:r>
    </w:p>
    <w:p w14:paraId="2C97DA25" w14:textId="2DBDF515" w:rsidR="00192AD3" w:rsidRPr="00A4740E" w:rsidRDefault="00192AD3" w:rsidP="00A4740E">
      <w:pPr>
        <w:ind w:firstLine="709"/>
        <w:jc w:val="both"/>
        <w:rPr>
          <w:sz w:val="28"/>
          <w:szCs w:val="28"/>
          <w:u w:val="single"/>
        </w:rPr>
      </w:pPr>
      <w:r w:rsidRPr="00A4740E">
        <w:rPr>
          <w:sz w:val="28"/>
          <w:szCs w:val="28"/>
          <w:u w:val="single"/>
        </w:rPr>
        <w:t xml:space="preserve">Коэффициент охвата детей </w:t>
      </w:r>
      <w:r w:rsidRPr="00A4740E">
        <w:rPr>
          <w:sz w:val="28"/>
          <w:szCs w:val="28"/>
        </w:rPr>
        <w:t>ДДУ</w:t>
      </w:r>
      <w:r w:rsidR="005C4B75" w:rsidRPr="00A4740E">
        <w:rPr>
          <w:sz w:val="28"/>
          <w:szCs w:val="28"/>
        </w:rPr>
        <w:t xml:space="preserve"> </w:t>
      </w:r>
      <w:r w:rsidR="00FC4D71" w:rsidRPr="00A4740E">
        <w:rPr>
          <w:sz w:val="28"/>
          <w:szCs w:val="28"/>
        </w:rPr>
        <w:t>на протяжении последних 5 лет в Шарковщинском районе составляет 86%.</w:t>
      </w:r>
    </w:p>
    <w:p w14:paraId="0D483B40" w14:textId="2B4DE2EA" w:rsidR="00681D4C" w:rsidRPr="00A4740E" w:rsidRDefault="00192AD3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  <w:u w:val="single"/>
        </w:rPr>
        <w:t>Сменность занятий в учреждениях общего среднего образования</w:t>
      </w:r>
      <w:r w:rsidR="00BD1E1B" w:rsidRPr="00A4740E">
        <w:rPr>
          <w:sz w:val="28"/>
          <w:szCs w:val="28"/>
          <w:u w:val="single"/>
        </w:rPr>
        <w:t xml:space="preserve"> </w:t>
      </w:r>
      <w:r w:rsidR="00BD1E1B" w:rsidRPr="00A4740E">
        <w:rPr>
          <w:sz w:val="28"/>
          <w:szCs w:val="28"/>
        </w:rPr>
        <w:t>в Шарковщинском районе во всех школах учащиеся обучаются в 1 смену.</w:t>
      </w:r>
    </w:p>
    <w:p w14:paraId="4EDAA555" w14:textId="77777777" w:rsidR="00C075F7" w:rsidRPr="00A4740E" w:rsidRDefault="00C075F7" w:rsidP="00A4740E">
      <w:pPr>
        <w:rPr>
          <w:rFonts w:eastAsia="Arial Unicode MS"/>
        </w:rPr>
      </w:pPr>
    </w:p>
    <w:p w14:paraId="0AFB1E49" w14:textId="181274ED" w:rsidR="00993977" w:rsidRPr="00A4740E" w:rsidRDefault="001105FC" w:rsidP="00A4740E">
      <w:pPr>
        <w:pStyle w:val="2"/>
        <w:jc w:val="center"/>
        <w:rPr>
          <w:sz w:val="28"/>
          <w:szCs w:val="28"/>
        </w:rPr>
      </w:pPr>
      <w:r w:rsidRPr="00A4740E">
        <w:rPr>
          <w:rStyle w:val="20"/>
          <w:b/>
          <w:sz w:val="28"/>
          <w:szCs w:val="28"/>
        </w:rPr>
        <w:t xml:space="preserve">2.4. </w:t>
      </w:r>
      <w:r w:rsidR="00260817" w:rsidRPr="00A4740E">
        <w:rPr>
          <w:rStyle w:val="20"/>
          <w:b/>
          <w:sz w:val="28"/>
          <w:szCs w:val="28"/>
        </w:rPr>
        <w:t>Анализ рисков</w:t>
      </w:r>
      <w:r w:rsidR="00260817" w:rsidRPr="00A4740E">
        <w:rPr>
          <w:sz w:val="28"/>
          <w:szCs w:val="28"/>
        </w:rPr>
        <w:t xml:space="preserve"> здоровью</w:t>
      </w:r>
    </w:p>
    <w:p w14:paraId="23C5FCBD" w14:textId="77777777" w:rsidR="00A10F3F" w:rsidRPr="00A4740E" w:rsidRDefault="00A10F3F" w:rsidP="00A4740E">
      <w:pPr>
        <w:rPr>
          <w:highlight w:val="yellow"/>
        </w:rPr>
      </w:pPr>
    </w:p>
    <w:p w14:paraId="6627BF49" w14:textId="1EBF71C6" w:rsidR="008C7B4D" w:rsidRPr="00F734B6" w:rsidRDefault="00455733" w:rsidP="00F734B6">
      <w:pPr>
        <w:pStyle w:val="31"/>
        <w:ind w:firstLine="709"/>
        <w:rPr>
          <w:szCs w:val="28"/>
        </w:rPr>
      </w:pPr>
      <w:r w:rsidRPr="00A4740E">
        <w:rPr>
          <w:szCs w:val="28"/>
        </w:rPr>
        <w:t>Анализ медико-демографической и социально-гигиенической ситуации показывает, что в</w:t>
      </w:r>
      <w:r w:rsidR="007C52E5" w:rsidRPr="00A4740E">
        <w:rPr>
          <w:szCs w:val="28"/>
        </w:rPr>
        <w:t xml:space="preserve"> 2023</w:t>
      </w:r>
      <w:r w:rsidRPr="00A4740E">
        <w:rPr>
          <w:szCs w:val="28"/>
        </w:rPr>
        <w:t xml:space="preserve"> году на территории Шарковщинского района имеются условия для формирования рисков здоровью на популяционном уровне.</w:t>
      </w:r>
    </w:p>
    <w:p w14:paraId="57CC154B" w14:textId="77777777" w:rsidR="00264621" w:rsidRPr="00A4740E" w:rsidRDefault="00264621" w:rsidP="00A4740E">
      <w:pPr>
        <w:pStyle w:val="31"/>
        <w:ind w:firstLine="709"/>
        <w:rPr>
          <w:b/>
          <w:szCs w:val="28"/>
        </w:rPr>
      </w:pPr>
      <w:r w:rsidRPr="00A4740E">
        <w:rPr>
          <w:b/>
          <w:szCs w:val="28"/>
        </w:rPr>
        <w:t>Поведенческие риски</w:t>
      </w:r>
    </w:p>
    <w:p w14:paraId="4B59B96F" w14:textId="1AED8833" w:rsidR="00264621" w:rsidRPr="00A4740E" w:rsidRDefault="00264621" w:rsidP="00A4740E">
      <w:pPr>
        <w:pStyle w:val="31"/>
        <w:ind w:firstLine="709"/>
        <w:rPr>
          <w:szCs w:val="28"/>
          <w:u w:val="single"/>
        </w:rPr>
      </w:pPr>
      <w:r w:rsidRPr="00A4740E">
        <w:rPr>
          <w:szCs w:val="28"/>
          <w:u w:val="single"/>
        </w:rPr>
        <w:t>Потребление зарегистрированного и незарегистрированного алкоголя в пересчете на чистый спирт на душу населения в возрасте 15 лет и старше.</w:t>
      </w:r>
    </w:p>
    <w:p w14:paraId="7BF7D96D" w14:textId="51FADC3C" w:rsidR="00264621" w:rsidRPr="008E48E0" w:rsidRDefault="00264621" w:rsidP="00A4740E">
      <w:pPr>
        <w:pStyle w:val="31"/>
        <w:ind w:firstLine="709"/>
        <w:rPr>
          <w:szCs w:val="28"/>
        </w:rPr>
      </w:pPr>
      <w:r w:rsidRPr="00A4740E">
        <w:rPr>
          <w:szCs w:val="28"/>
        </w:rPr>
        <w:t>ВОЗ не устанавливает четких значений безопасной дозы алкоголя. Алкоголь тесно связан примерно с 60 различными заболеваниями, и практически во всех этих случаях наблюдается прямая связь между дозо</w:t>
      </w:r>
      <w:r w:rsidR="00FA40DD" w:rsidRPr="00A4740E">
        <w:rPr>
          <w:szCs w:val="28"/>
        </w:rPr>
        <w:t>й и ответной реакцией организма;</w:t>
      </w:r>
      <w:r w:rsidRPr="00A4740E">
        <w:rPr>
          <w:szCs w:val="28"/>
        </w:rPr>
        <w:t xml:space="preserve"> чем больше человек выпивает, тем выше риск заболеть. Европейский регион характеризуется при этом </w:t>
      </w:r>
      <w:r w:rsidRPr="008E48E0">
        <w:rPr>
          <w:szCs w:val="28"/>
        </w:rPr>
        <w:t>самым высоким уровнем потребления алкоголя и уровнем связанного с ним вреда, являясь ведущей причиной заболеваемости и преждевременной смертности.</w:t>
      </w:r>
    </w:p>
    <w:p w14:paraId="438BC62E" w14:textId="2833E51F" w:rsidR="00264621" w:rsidRPr="008E48E0" w:rsidRDefault="00264621" w:rsidP="00A4740E">
      <w:pPr>
        <w:pStyle w:val="31"/>
        <w:ind w:firstLine="709"/>
        <w:rPr>
          <w:szCs w:val="28"/>
        </w:rPr>
      </w:pPr>
      <w:r w:rsidRPr="008E48E0">
        <w:rPr>
          <w:szCs w:val="28"/>
        </w:rPr>
        <w:t>Уровень</w:t>
      </w:r>
      <w:r w:rsidRPr="008E48E0">
        <w:t xml:space="preserve"> </w:t>
      </w:r>
      <w:r w:rsidR="007B3572" w:rsidRPr="008E48E0">
        <w:rPr>
          <w:szCs w:val="28"/>
        </w:rPr>
        <w:t>употребления</w:t>
      </w:r>
      <w:r w:rsidRPr="008E48E0">
        <w:rPr>
          <w:szCs w:val="28"/>
        </w:rPr>
        <w:t xml:space="preserve"> алкоголя на душу населения (в возрасте 15 лет и старше) в литрах чистого спирта в календарный год по Шар</w:t>
      </w:r>
      <w:r w:rsidR="00E5647E" w:rsidRPr="008E48E0">
        <w:rPr>
          <w:szCs w:val="28"/>
        </w:rPr>
        <w:t xml:space="preserve">ковщинскому району в 2023 году </w:t>
      </w:r>
      <w:r w:rsidR="007B3572" w:rsidRPr="008E48E0">
        <w:rPr>
          <w:szCs w:val="28"/>
        </w:rPr>
        <w:t>составил –</w:t>
      </w:r>
      <w:r w:rsidR="00E5647E" w:rsidRPr="008E48E0">
        <w:rPr>
          <w:szCs w:val="28"/>
        </w:rPr>
        <w:t xml:space="preserve"> 11, 2л.  (2022</w:t>
      </w:r>
      <w:r w:rsidR="0060585E" w:rsidRPr="008E48E0">
        <w:rPr>
          <w:szCs w:val="28"/>
        </w:rPr>
        <w:t xml:space="preserve"> </w:t>
      </w:r>
      <w:r w:rsidR="007B3572" w:rsidRPr="008E48E0">
        <w:rPr>
          <w:szCs w:val="28"/>
        </w:rPr>
        <w:t xml:space="preserve">г. – </w:t>
      </w:r>
      <w:r w:rsidR="00E5647E" w:rsidRPr="008E48E0">
        <w:rPr>
          <w:szCs w:val="28"/>
        </w:rPr>
        <w:t>11,4</w:t>
      </w:r>
      <w:r w:rsidRPr="008E48E0">
        <w:rPr>
          <w:szCs w:val="28"/>
        </w:rPr>
        <w:t>л.)</w:t>
      </w:r>
      <w:r w:rsidR="007B3572" w:rsidRPr="008E48E0">
        <w:rPr>
          <w:szCs w:val="28"/>
        </w:rPr>
        <w:t xml:space="preserve">, что на 1,8% ниже чем в прошлом году. </w:t>
      </w:r>
      <w:r w:rsidR="005D1A3B" w:rsidRPr="008E48E0">
        <w:rPr>
          <w:rFonts w:eastAsia="Calibri"/>
          <w:bCs/>
          <w:szCs w:val="28"/>
          <w:lang w:eastAsia="en-US"/>
        </w:rPr>
        <w:t xml:space="preserve">Проблема пьянства и алкоголизма для района является одной из наиболее социально значимых и актуальных. Злоупотребление алкоголем – основная причина не только высокой смертности части населения, но и главный фактор семейного неблагополучия, низкой рождаемости, экономических и моральных потерь общества. </w:t>
      </w:r>
    </w:p>
    <w:p w14:paraId="2DD2DAC6" w14:textId="566058F3" w:rsidR="00264621" w:rsidRPr="00A4740E" w:rsidRDefault="00264621" w:rsidP="00A4740E">
      <w:pPr>
        <w:pStyle w:val="31"/>
        <w:ind w:firstLine="709"/>
        <w:rPr>
          <w:szCs w:val="28"/>
        </w:rPr>
      </w:pPr>
      <w:r w:rsidRPr="008E48E0">
        <w:rPr>
          <w:szCs w:val="28"/>
          <w:u w:val="single"/>
        </w:rPr>
        <w:lastRenderedPageBreak/>
        <w:t>Распространенность употребления табака лицами в возрасте 16 лет и старше</w:t>
      </w:r>
      <w:r w:rsidR="00D9555E" w:rsidRPr="008E48E0">
        <w:rPr>
          <w:szCs w:val="28"/>
        </w:rPr>
        <w:t xml:space="preserve"> в 2023</w:t>
      </w:r>
      <w:r w:rsidRPr="008E48E0">
        <w:rPr>
          <w:szCs w:val="28"/>
        </w:rPr>
        <w:t xml:space="preserve"> году </w:t>
      </w:r>
      <w:r w:rsidR="00D9555E" w:rsidRPr="008E48E0">
        <w:rPr>
          <w:szCs w:val="28"/>
        </w:rPr>
        <w:t>составило 22,6% (2022 год – 22,5</w:t>
      </w:r>
      <w:r w:rsidR="008E018D" w:rsidRPr="008E48E0">
        <w:rPr>
          <w:szCs w:val="28"/>
        </w:rPr>
        <w:t>%)</w:t>
      </w:r>
      <w:r w:rsidR="00D9555E" w:rsidRPr="008E48E0">
        <w:rPr>
          <w:szCs w:val="28"/>
        </w:rPr>
        <w:t>, что на 0,5% выше чем в прошлом году.</w:t>
      </w:r>
      <w:r w:rsidR="008E018D" w:rsidRPr="008E48E0">
        <w:t xml:space="preserve"> </w:t>
      </w:r>
      <w:r w:rsidR="00D9555E" w:rsidRPr="008E48E0">
        <w:rPr>
          <w:szCs w:val="28"/>
        </w:rPr>
        <w:t>Д</w:t>
      </w:r>
      <w:r w:rsidR="008E018D" w:rsidRPr="008E48E0">
        <w:rPr>
          <w:szCs w:val="28"/>
        </w:rPr>
        <w:t xml:space="preserve">инамика по </w:t>
      </w:r>
      <w:r w:rsidR="00D9555E" w:rsidRPr="008E48E0">
        <w:rPr>
          <w:szCs w:val="28"/>
        </w:rPr>
        <w:t xml:space="preserve">Шарковщинскому </w:t>
      </w:r>
      <w:r w:rsidR="008E018D" w:rsidRPr="008E48E0">
        <w:rPr>
          <w:szCs w:val="28"/>
        </w:rPr>
        <w:t xml:space="preserve">району характеризуется </w:t>
      </w:r>
      <w:r w:rsidR="00D9555E" w:rsidRPr="008E48E0">
        <w:rPr>
          <w:szCs w:val="28"/>
        </w:rPr>
        <w:t xml:space="preserve">умеренной тенденцией к повышению показателя, </w:t>
      </w:r>
      <w:r w:rsidRPr="008E48E0">
        <w:rPr>
          <w:szCs w:val="28"/>
        </w:rPr>
        <w:t>сохраняется значительный удельный вес населения, потребляющего табак.</w:t>
      </w:r>
    </w:p>
    <w:p w14:paraId="225CD543" w14:textId="0D1FA0C6" w:rsidR="00264621" w:rsidRPr="00A4740E" w:rsidRDefault="00264621" w:rsidP="00A4740E">
      <w:pPr>
        <w:pStyle w:val="31"/>
        <w:ind w:firstLine="709"/>
        <w:rPr>
          <w:szCs w:val="28"/>
        </w:rPr>
      </w:pPr>
      <w:r w:rsidRPr="00A4740E">
        <w:rPr>
          <w:szCs w:val="28"/>
        </w:rPr>
        <w:t>По оценкам ВОЗ, на сегодняшний день в Европейском регионе употребление табака является причиной 16% всех смертей среди взрослых старше 30 лет, причем большинство этих смертей являются преждевременными.</w:t>
      </w:r>
    </w:p>
    <w:p w14:paraId="45052F12" w14:textId="1A05FAE6" w:rsidR="008E018D" w:rsidRPr="00A4740E" w:rsidRDefault="00FE1A5E" w:rsidP="00A4740E">
      <w:pPr>
        <w:pStyle w:val="31"/>
        <w:ind w:firstLine="709"/>
        <w:rPr>
          <w:szCs w:val="28"/>
        </w:rPr>
      </w:pPr>
      <w:r w:rsidRPr="00A4740E">
        <w:rPr>
          <w:szCs w:val="28"/>
          <w:u w:val="single"/>
        </w:rPr>
        <w:t>Зависимость от гаджетов среди детей и подростков</w:t>
      </w:r>
      <w:r w:rsidRPr="00A4740E">
        <w:rPr>
          <w:szCs w:val="28"/>
        </w:rPr>
        <w:t xml:space="preserve"> </w:t>
      </w:r>
      <w:r w:rsidR="008E018D" w:rsidRPr="00A4740E">
        <w:rPr>
          <w:szCs w:val="28"/>
        </w:rPr>
        <w:t>Человеческая деятельность все больше связана с приемом, обработкой, анализом информации. В связи за этим в жизнь людей вошел новый вид стресса – информационный стресс. Воздействие информационного стресса, вызывает характерные для любого стресса биохимические реакции, сдвиги в состоянии ряда физиологических функций и как следствие повышение общей заболеваемости.</w:t>
      </w:r>
    </w:p>
    <w:p w14:paraId="1DE23DD8" w14:textId="317C843C" w:rsidR="008C7B4D" w:rsidRPr="00F734B6" w:rsidRDefault="008E018D" w:rsidP="00F734B6">
      <w:pPr>
        <w:pStyle w:val="31"/>
        <w:ind w:firstLine="709"/>
        <w:rPr>
          <w:szCs w:val="28"/>
        </w:rPr>
      </w:pPr>
      <w:r w:rsidRPr="00A4740E">
        <w:rPr>
          <w:szCs w:val="28"/>
        </w:rPr>
        <w:t>Начиная отдыхать, люди фактически переходят от одного экрана к другому. Особенно информационному стресс</w:t>
      </w:r>
      <w:r w:rsidR="0060585E" w:rsidRPr="00A4740E">
        <w:rPr>
          <w:szCs w:val="28"/>
        </w:rPr>
        <w:t>у</w:t>
      </w:r>
      <w:r w:rsidRPr="00A4740E">
        <w:rPr>
          <w:szCs w:val="28"/>
        </w:rPr>
        <w:t xml:space="preserve"> подвержены дети, у детей, бесконтрольно использующих гаджеты, отмечено развитие негативных черт характера: подозрительность, мнительность, враждебно-агрессивное отношение к близким, вспыльчивость</w:t>
      </w:r>
      <w:r w:rsidR="00DA33ED" w:rsidRPr="00A4740E">
        <w:rPr>
          <w:szCs w:val="28"/>
        </w:rPr>
        <w:t>.</w:t>
      </w:r>
      <w:r w:rsidR="00FE1A5E" w:rsidRPr="00A4740E">
        <w:rPr>
          <w:szCs w:val="28"/>
        </w:rPr>
        <w:t xml:space="preserve"> Около 90% подростков имеет риск развития компьютерной зависимости различной степени выраженности.</w:t>
      </w:r>
    </w:p>
    <w:p w14:paraId="7CFC14D9" w14:textId="77777777" w:rsidR="008E018D" w:rsidRPr="00A4740E" w:rsidRDefault="008E018D" w:rsidP="00A4740E">
      <w:pPr>
        <w:pStyle w:val="31"/>
        <w:ind w:firstLine="709"/>
        <w:rPr>
          <w:b/>
          <w:szCs w:val="28"/>
        </w:rPr>
      </w:pPr>
      <w:r w:rsidRPr="00A4740E">
        <w:rPr>
          <w:b/>
          <w:szCs w:val="28"/>
        </w:rPr>
        <w:t>Состояние среды жизнедеятельности</w:t>
      </w:r>
    </w:p>
    <w:p w14:paraId="6DB8CD3A" w14:textId="77777777" w:rsidR="008E018D" w:rsidRPr="00A4740E" w:rsidRDefault="008E018D" w:rsidP="00A4740E">
      <w:pPr>
        <w:pStyle w:val="31"/>
        <w:ind w:firstLine="709"/>
        <w:rPr>
          <w:szCs w:val="28"/>
          <w:u w:val="single"/>
        </w:rPr>
      </w:pPr>
      <w:r w:rsidRPr="00A4740E">
        <w:rPr>
          <w:szCs w:val="28"/>
          <w:u w:val="single"/>
        </w:rPr>
        <w:t>Вредные условия туда</w:t>
      </w:r>
    </w:p>
    <w:p w14:paraId="65A628C6" w14:textId="0932B2C7" w:rsidR="008E018D" w:rsidRPr="00A4740E" w:rsidRDefault="008E018D" w:rsidP="00A4740E">
      <w:pPr>
        <w:pStyle w:val="31"/>
        <w:ind w:firstLine="709"/>
        <w:rPr>
          <w:szCs w:val="28"/>
        </w:rPr>
      </w:pPr>
      <w:r w:rsidRPr="00A4740E">
        <w:rPr>
          <w:szCs w:val="28"/>
        </w:rPr>
        <w:t xml:space="preserve">Удельный вес работающих </w:t>
      </w:r>
      <w:r w:rsidR="00FE1A5E" w:rsidRPr="00A4740E">
        <w:rPr>
          <w:szCs w:val="28"/>
        </w:rPr>
        <w:t>во вредных условиях труда на промышленных предприятиях и в сельскохозяйственных организациях в 2023</w:t>
      </w:r>
      <w:r w:rsidR="000F7D12" w:rsidRPr="00A4740E">
        <w:rPr>
          <w:szCs w:val="28"/>
        </w:rPr>
        <w:t xml:space="preserve"> году составил 24,1</w:t>
      </w:r>
      <w:r w:rsidRPr="00A4740E">
        <w:rPr>
          <w:szCs w:val="28"/>
        </w:rPr>
        <w:t>% от общего количества работающи</w:t>
      </w:r>
      <w:r w:rsidR="00200DED" w:rsidRPr="00A4740E">
        <w:rPr>
          <w:szCs w:val="28"/>
        </w:rPr>
        <w:t xml:space="preserve">х. </w:t>
      </w:r>
      <w:r w:rsidRPr="00A4740E">
        <w:rPr>
          <w:szCs w:val="28"/>
        </w:rPr>
        <w:t xml:space="preserve">Наибольшее количество работающих заняты на рабочих местах с повышенным уровнем производственного шума </w:t>
      </w:r>
      <w:r w:rsidR="000F7D12" w:rsidRPr="00A4740E">
        <w:rPr>
          <w:szCs w:val="28"/>
        </w:rPr>
        <w:t>249</w:t>
      </w:r>
      <w:r w:rsidR="00200DED" w:rsidRPr="00A4740E">
        <w:rPr>
          <w:szCs w:val="28"/>
        </w:rPr>
        <w:t xml:space="preserve"> человек </w:t>
      </w:r>
      <w:r w:rsidR="00C956B5" w:rsidRPr="00A4740E">
        <w:rPr>
          <w:szCs w:val="28"/>
        </w:rPr>
        <w:t>(</w:t>
      </w:r>
      <w:r w:rsidR="006F1FC1" w:rsidRPr="00A4740E">
        <w:rPr>
          <w:szCs w:val="28"/>
        </w:rPr>
        <w:t>54,7</w:t>
      </w:r>
      <w:r w:rsidRPr="00A4740E">
        <w:rPr>
          <w:szCs w:val="28"/>
        </w:rPr>
        <w:t xml:space="preserve">%), </w:t>
      </w:r>
      <w:r w:rsidR="000F7D12" w:rsidRPr="00A4740E">
        <w:rPr>
          <w:szCs w:val="28"/>
        </w:rPr>
        <w:t>вибрации 174 человека (</w:t>
      </w:r>
      <w:r w:rsidR="006F1FC1" w:rsidRPr="00A4740E">
        <w:rPr>
          <w:szCs w:val="28"/>
        </w:rPr>
        <w:t>38,2%</w:t>
      </w:r>
      <w:r w:rsidR="000F7D12" w:rsidRPr="00A4740E">
        <w:rPr>
          <w:szCs w:val="28"/>
        </w:rPr>
        <w:t xml:space="preserve">), </w:t>
      </w:r>
      <w:r w:rsidRPr="00A4740E">
        <w:rPr>
          <w:szCs w:val="28"/>
        </w:rPr>
        <w:t xml:space="preserve">пыли </w:t>
      </w:r>
      <w:r w:rsidR="000F7D12" w:rsidRPr="00A4740E">
        <w:rPr>
          <w:szCs w:val="28"/>
        </w:rPr>
        <w:t>139</w:t>
      </w:r>
      <w:r w:rsidR="00200DED" w:rsidRPr="00A4740E">
        <w:rPr>
          <w:szCs w:val="28"/>
        </w:rPr>
        <w:t xml:space="preserve"> человек (</w:t>
      </w:r>
      <w:r w:rsidR="006F1FC1" w:rsidRPr="00A4740E">
        <w:rPr>
          <w:szCs w:val="28"/>
        </w:rPr>
        <w:t>30,5</w:t>
      </w:r>
      <w:r w:rsidR="000F7D12" w:rsidRPr="00A4740E">
        <w:rPr>
          <w:szCs w:val="28"/>
        </w:rPr>
        <w:t>%), парам и газам</w:t>
      </w:r>
      <w:r w:rsidRPr="00A4740E">
        <w:rPr>
          <w:szCs w:val="28"/>
        </w:rPr>
        <w:t xml:space="preserve"> </w:t>
      </w:r>
      <w:r w:rsidR="000F7D12" w:rsidRPr="00A4740E">
        <w:rPr>
          <w:szCs w:val="28"/>
        </w:rPr>
        <w:t>129</w:t>
      </w:r>
      <w:r w:rsidR="00200DED" w:rsidRPr="00A4740E">
        <w:rPr>
          <w:szCs w:val="28"/>
        </w:rPr>
        <w:t xml:space="preserve"> человек </w:t>
      </w:r>
      <w:r w:rsidR="006F1FC1" w:rsidRPr="00A4740E">
        <w:rPr>
          <w:szCs w:val="28"/>
        </w:rPr>
        <w:t>(28,3</w:t>
      </w:r>
      <w:r w:rsidR="00200DED" w:rsidRPr="00A4740E">
        <w:rPr>
          <w:szCs w:val="28"/>
        </w:rPr>
        <w:t>%).</w:t>
      </w:r>
    </w:p>
    <w:p w14:paraId="727A78AB" w14:textId="77777777" w:rsidR="008E018D" w:rsidRPr="00A4740E" w:rsidRDefault="008E018D" w:rsidP="00A4740E">
      <w:pPr>
        <w:pStyle w:val="31"/>
        <w:ind w:firstLine="709"/>
        <w:rPr>
          <w:szCs w:val="28"/>
          <w:u w:val="single"/>
        </w:rPr>
      </w:pPr>
      <w:r w:rsidRPr="00A4740E">
        <w:rPr>
          <w:szCs w:val="28"/>
          <w:u w:val="single"/>
        </w:rPr>
        <w:t>Состояние водоснабжения</w:t>
      </w:r>
    </w:p>
    <w:p w14:paraId="5F741D0C" w14:textId="5AAFF68D" w:rsidR="008E018D" w:rsidRPr="00A4740E" w:rsidRDefault="008E018D" w:rsidP="00A4740E">
      <w:pPr>
        <w:pStyle w:val="31"/>
        <w:ind w:firstLine="709"/>
        <w:rPr>
          <w:szCs w:val="28"/>
        </w:rPr>
      </w:pPr>
      <w:r w:rsidRPr="00A4740E">
        <w:rPr>
          <w:szCs w:val="28"/>
        </w:rPr>
        <w:t>Обеспеченность централизованным водоснабжением населения</w:t>
      </w:r>
      <w:r w:rsidR="00C956B5" w:rsidRPr="00A4740E">
        <w:rPr>
          <w:szCs w:val="28"/>
        </w:rPr>
        <w:t xml:space="preserve"> Шарковщинского района – 86,7</w:t>
      </w:r>
      <w:r w:rsidRPr="00A4740E">
        <w:rPr>
          <w:szCs w:val="28"/>
        </w:rPr>
        <w:t xml:space="preserve">%. </w:t>
      </w:r>
    </w:p>
    <w:p w14:paraId="31AA74EF" w14:textId="27DC23CA" w:rsidR="00270C80" w:rsidRPr="00A4740E" w:rsidRDefault="005E48D0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Удельный вес проб воды из коммунальных водопроводов, несоответствующих санитарно-гигиеническим требованиям,  по санитарно-химическим показателям составил 60%,  по микробиологическим показателям  несоответствий не выявлено.</w:t>
      </w:r>
    </w:p>
    <w:p w14:paraId="6BA675ED" w14:textId="10E9BA55" w:rsidR="008A285F" w:rsidRPr="00F734B6" w:rsidRDefault="008E018D" w:rsidP="00F734B6">
      <w:pPr>
        <w:pStyle w:val="31"/>
        <w:ind w:firstLine="709"/>
        <w:rPr>
          <w:szCs w:val="28"/>
        </w:rPr>
      </w:pPr>
      <w:r w:rsidRPr="00A4740E">
        <w:rPr>
          <w:szCs w:val="28"/>
        </w:rPr>
        <w:t xml:space="preserve">Удельный вес проб воды из колодцев, несоответствующих санитарно-гигиеническим требованиям, по содержанию нитратов составил </w:t>
      </w:r>
      <w:r w:rsidR="00270C80" w:rsidRPr="00A4740E">
        <w:rPr>
          <w:szCs w:val="28"/>
        </w:rPr>
        <w:t>16,6</w:t>
      </w:r>
      <w:r w:rsidRPr="00A4740E">
        <w:rPr>
          <w:szCs w:val="28"/>
        </w:rPr>
        <w:t>%, по микробиологическим показателям –</w:t>
      </w:r>
      <w:r w:rsidR="00270C80" w:rsidRPr="00A4740E">
        <w:rPr>
          <w:szCs w:val="28"/>
        </w:rPr>
        <w:t>16%.</w:t>
      </w:r>
    </w:p>
    <w:p w14:paraId="6C06F1E4" w14:textId="77777777" w:rsidR="008A285F" w:rsidRPr="00A4740E" w:rsidRDefault="008A285F" w:rsidP="00A4740E">
      <w:pPr>
        <w:rPr>
          <w:b/>
          <w:bCs/>
          <w:sz w:val="28"/>
          <w:szCs w:val="28"/>
          <w:highlight w:val="yellow"/>
        </w:rPr>
      </w:pPr>
    </w:p>
    <w:p w14:paraId="0DC9A1A4" w14:textId="77777777" w:rsidR="008E48E0" w:rsidRDefault="008E48E0" w:rsidP="00A4740E">
      <w:pPr>
        <w:jc w:val="center"/>
        <w:rPr>
          <w:b/>
          <w:bCs/>
          <w:sz w:val="28"/>
          <w:szCs w:val="28"/>
        </w:rPr>
      </w:pPr>
    </w:p>
    <w:p w14:paraId="1F8FA0D3" w14:textId="22092FA0" w:rsidR="00D2040A" w:rsidRPr="00A4740E" w:rsidRDefault="00D2040A" w:rsidP="00A4740E">
      <w:pPr>
        <w:jc w:val="center"/>
        <w:rPr>
          <w:b/>
          <w:bCs/>
          <w:sz w:val="28"/>
          <w:szCs w:val="28"/>
        </w:rPr>
      </w:pPr>
      <w:r w:rsidRPr="00A4740E">
        <w:rPr>
          <w:b/>
          <w:bCs/>
          <w:sz w:val="28"/>
          <w:szCs w:val="28"/>
          <w:lang w:val="en-US"/>
        </w:rPr>
        <w:lastRenderedPageBreak/>
        <w:t>III</w:t>
      </w:r>
      <w:r w:rsidRPr="00A4740E">
        <w:rPr>
          <w:b/>
          <w:bCs/>
          <w:sz w:val="28"/>
          <w:szCs w:val="28"/>
        </w:rPr>
        <w:t>. ГИГИЕНИЧЕСКИЕ АСПЕКТЫ ОБЕСПЕЧЕНИЯ УСТОЙЧИВОГО РАЗВИТИЯ ТЕРРИТОРИИ</w:t>
      </w:r>
    </w:p>
    <w:p w14:paraId="2F881616" w14:textId="77777777" w:rsidR="002E6FD3" w:rsidRPr="00A4740E" w:rsidRDefault="002E6FD3" w:rsidP="00A4740E">
      <w:pPr>
        <w:jc w:val="both"/>
        <w:rPr>
          <w:bCs/>
          <w:sz w:val="28"/>
          <w:szCs w:val="28"/>
        </w:rPr>
      </w:pPr>
    </w:p>
    <w:p w14:paraId="61C33613" w14:textId="4835EA06" w:rsidR="00417987" w:rsidRPr="00A4740E" w:rsidRDefault="00417987" w:rsidP="00A4740E">
      <w:pPr>
        <w:ind w:firstLine="709"/>
        <w:jc w:val="both"/>
        <w:rPr>
          <w:bCs/>
          <w:sz w:val="28"/>
          <w:szCs w:val="28"/>
        </w:rPr>
      </w:pPr>
      <w:r w:rsidRPr="00A4740E">
        <w:rPr>
          <w:bCs/>
          <w:sz w:val="28"/>
          <w:szCs w:val="28"/>
        </w:rPr>
        <w:t>В рамках наблюдения за потенциально опасными для здоровья населения химическими и физическими факторами, а также социальными явлениями на территории Шарковщинского района</w:t>
      </w:r>
      <w:r w:rsidR="009B6BC3" w:rsidRPr="00A4740E">
        <w:rPr>
          <w:bCs/>
          <w:sz w:val="28"/>
          <w:szCs w:val="28"/>
        </w:rPr>
        <w:t xml:space="preserve"> в 2023</w:t>
      </w:r>
      <w:r w:rsidRPr="00A4740E">
        <w:rPr>
          <w:bCs/>
          <w:sz w:val="28"/>
          <w:szCs w:val="28"/>
        </w:rPr>
        <w:t xml:space="preserve"> году применение новых химических веществ при внедрении передовых технологий не регистрировалось.</w:t>
      </w:r>
    </w:p>
    <w:p w14:paraId="14744CE5" w14:textId="206FC005" w:rsidR="00417987" w:rsidRPr="00A4740E" w:rsidRDefault="009B6BC3" w:rsidP="00A4740E">
      <w:pPr>
        <w:ind w:firstLine="708"/>
        <w:jc w:val="both"/>
        <w:rPr>
          <w:bCs/>
          <w:sz w:val="28"/>
          <w:szCs w:val="28"/>
        </w:rPr>
      </w:pPr>
      <w:r w:rsidRPr="00A4740E">
        <w:rPr>
          <w:bCs/>
          <w:sz w:val="28"/>
          <w:szCs w:val="28"/>
        </w:rPr>
        <w:t>В 2023</w:t>
      </w:r>
      <w:r w:rsidR="00417987" w:rsidRPr="00A4740E">
        <w:rPr>
          <w:bCs/>
          <w:sz w:val="28"/>
          <w:szCs w:val="28"/>
        </w:rPr>
        <w:t xml:space="preserve"> году случаи реализация продуктов и товаров без гигиенической регистрации на территории Шарковщинского района не выявлено, рабочие места с опасными условиями труда не создавались. </w:t>
      </w:r>
    </w:p>
    <w:p w14:paraId="51D5FD02" w14:textId="77777777" w:rsidR="00417987" w:rsidRPr="00A4740E" w:rsidRDefault="00417987" w:rsidP="00A4740E">
      <w:pPr>
        <w:jc w:val="center"/>
        <w:rPr>
          <w:b/>
          <w:bCs/>
          <w:sz w:val="28"/>
          <w:szCs w:val="28"/>
        </w:rPr>
      </w:pPr>
    </w:p>
    <w:p w14:paraId="64196EE7" w14:textId="77777777" w:rsidR="00D2040A" w:rsidRPr="00A4740E" w:rsidRDefault="00D2040A" w:rsidP="00A4740E">
      <w:pPr>
        <w:jc w:val="center"/>
        <w:rPr>
          <w:b/>
          <w:bCs/>
          <w:sz w:val="28"/>
          <w:szCs w:val="28"/>
        </w:rPr>
      </w:pPr>
      <w:r w:rsidRPr="00A4740E">
        <w:rPr>
          <w:b/>
          <w:bCs/>
          <w:sz w:val="28"/>
          <w:szCs w:val="28"/>
        </w:rPr>
        <w:t>3.1 Гигиена воспитания и обучения детей и подростков</w:t>
      </w:r>
    </w:p>
    <w:p w14:paraId="3191F769" w14:textId="7DED8482" w:rsidR="00DD4787" w:rsidRPr="00A4740E" w:rsidRDefault="002A7C8C" w:rsidP="00A4740E">
      <w:pPr>
        <w:ind w:firstLine="708"/>
        <w:jc w:val="both"/>
        <w:rPr>
          <w:bCs/>
          <w:sz w:val="28"/>
          <w:szCs w:val="28"/>
        </w:rPr>
      </w:pPr>
      <w:r w:rsidRPr="00A4740E">
        <w:rPr>
          <w:bCs/>
          <w:sz w:val="28"/>
          <w:szCs w:val="28"/>
        </w:rPr>
        <w:t>В 202</w:t>
      </w:r>
      <w:r w:rsidR="00587091" w:rsidRPr="00A4740E">
        <w:rPr>
          <w:bCs/>
          <w:sz w:val="28"/>
          <w:szCs w:val="28"/>
        </w:rPr>
        <w:t xml:space="preserve">3 году всего на контроле было </w:t>
      </w:r>
      <w:r w:rsidR="00C1178B" w:rsidRPr="00A4740E">
        <w:rPr>
          <w:bCs/>
          <w:sz w:val="28"/>
          <w:szCs w:val="28"/>
        </w:rPr>
        <w:t>15</w:t>
      </w:r>
      <w:r w:rsidRPr="00A4740E">
        <w:rPr>
          <w:bCs/>
          <w:sz w:val="28"/>
          <w:szCs w:val="28"/>
        </w:rPr>
        <w:t xml:space="preserve"> </w:t>
      </w:r>
      <w:r w:rsidR="00DD4787" w:rsidRPr="00A4740E">
        <w:rPr>
          <w:bCs/>
          <w:sz w:val="28"/>
          <w:szCs w:val="28"/>
        </w:rPr>
        <w:t xml:space="preserve">учреждений образования, </w:t>
      </w:r>
      <w:r w:rsidR="00490B04" w:rsidRPr="00A4740E">
        <w:rPr>
          <w:bCs/>
          <w:sz w:val="28"/>
          <w:szCs w:val="28"/>
        </w:rPr>
        <w:t>из них:</w:t>
      </w:r>
      <w:r w:rsidR="00DA493A" w:rsidRPr="00A4740E">
        <w:rPr>
          <w:bCs/>
          <w:sz w:val="28"/>
          <w:szCs w:val="28"/>
        </w:rPr>
        <w:t xml:space="preserve"> </w:t>
      </w:r>
      <w:r w:rsidR="00C1178B" w:rsidRPr="00A4740E">
        <w:rPr>
          <w:bCs/>
          <w:sz w:val="28"/>
          <w:szCs w:val="28"/>
        </w:rPr>
        <w:t>школ – 6</w:t>
      </w:r>
      <w:r w:rsidR="000744D8" w:rsidRPr="00A4740E">
        <w:rPr>
          <w:bCs/>
          <w:sz w:val="28"/>
          <w:szCs w:val="28"/>
        </w:rPr>
        <w:t xml:space="preserve"> </w:t>
      </w:r>
      <w:r w:rsidR="000744D8" w:rsidRPr="00A4740E">
        <w:rPr>
          <w:sz w:val="28"/>
          <w:szCs w:val="28"/>
        </w:rPr>
        <w:t>(2 городских и 4 сельских) с числом обучающихся 1221</w:t>
      </w:r>
      <w:r w:rsidRPr="00A4740E">
        <w:rPr>
          <w:bCs/>
          <w:sz w:val="28"/>
          <w:szCs w:val="28"/>
        </w:rPr>
        <w:t>,</w:t>
      </w:r>
      <w:r w:rsidR="00DD4787" w:rsidRPr="00A4740E">
        <w:rPr>
          <w:bCs/>
          <w:sz w:val="28"/>
          <w:szCs w:val="28"/>
        </w:rPr>
        <w:t xml:space="preserve"> ДДУ – 6</w:t>
      </w:r>
      <w:r w:rsidR="000744D8" w:rsidRPr="00A4740E">
        <w:rPr>
          <w:bCs/>
          <w:sz w:val="28"/>
          <w:szCs w:val="28"/>
        </w:rPr>
        <w:t xml:space="preserve"> </w:t>
      </w:r>
      <w:r w:rsidR="000744D8" w:rsidRPr="00A4740E">
        <w:rPr>
          <w:sz w:val="28"/>
          <w:szCs w:val="28"/>
        </w:rPr>
        <w:t>(4 городских, 2 сельских) с числом детей 396</w:t>
      </w:r>
      <w:r w:rsidR="00DA493A" w:rsidRPr="00A4740E">
        <w:rPr>
          <w:bCs/>
          <w:sz w:val="28"/>
          <w:szCs w:val="28"/>
        </w:rPr>
        <w:t xml:space="preserve">, СПЦ – 1, ЦКРО и Р – 1, </w:t>
      </w:r>
      <w:r w:rsidR="00DD4787" w:rsidRPr="00A4740E">
        <w:rPr>
          <w:bCs/>
          <w:sz w:val="28"/>
          <w:szCs w:val="28"/>
        </w:rPr>
        <w:t xml:space="preserve">ЦД и М – </w:t>
      </w:r>
    </w:p>
    <w:p w14:paraId="0393AE12" w14:textId="34A27632" w:rsidR="00490B04" w:rsidRPr="00A4740E" w:rsidRDefault="00490B04" w:rsidP="00A4740E">
      <w:pPr>
        <w:ind w:firstLine="708"/>
        <w:jc w:val="both"/>
        <w:rPr>
          <w:bCs/>
          <w:sz w:val="28"/>
          <w:szCs w:val="28"/>
        </w:rPr>
      </w:pPr>
      <w:r w:rsidRPr="00A4740E">
        <w:rPr>
          <w:bCs/>
          <w:sz w:val="28"/>
          <w:szCs w:val="28"/>
        </w:rPr>
        <w:t>Учреждения общего среднего образования, работающие в условиях перегрузки отсутствуют.</w:t>
      </w:r>
    </w:p>
    <w:p w14:paraId="410C723B" w14:textId="65A6DE2D" w:rsidR="00DA493A" w:rsidRPr="00A4740E" w:rsidRDefault="00DA493A" w:rsidP="00A4740E">
      <w:pPr>
        <w:ind w:firstLine="708"/>
        <w:jc w:val="both"/>
        <w:rPr>
          <w:bCs/>
          <w:sz w:val="28"/>
          <w:szCs w:val="28"/>
          <w:u w:val="single"/>
        </w:rPr>
      </w:pPr>
      <w:r w:rsidRPr="00A4740E">
        <w:rPr>
          <w:bCs/>
          <w:sz w:val="28"/>
          <w:szCs w:val="28"/>
          <w:u w:val="single"/>
        </w:rPr>
        <w:t>Обеспечение условий для учебно-воспитательного процесса</w:t>
      </w:r>
    </w:p>
    <w:p w14:paraId="60BD76BD" w14:textId="74A18E7F" w:rsidR="00DA493A" w:rsidRPr="00A4740E" w:rsidRDefault="00DA493A" w:rsidP="00A4740E">
      <w:pPr>
        <w:widowControl w:val="0"/>
        <w:ind w:right="-2"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В августе 2023 года закончен</w:t>
      </w:r>
      <w:r w:rsidRPr="00A4740E">
        <w:rPr>
          <w:sz w:val="28"/>
          <w:szCs w:val="28"/>
          <w:lang w:val="be-BY"/>
        </w:rPr>
        <w:t xml:space="preserve"> </w:t>
      </w:r>
      <w:r w:rsidR="00197E85">
        <w:rPr>
          <w:sz w:val="28"/>
          <w:szCs w:val="28"/>
          <w:lang w:val="be-BY"/>
        </w:rPr>
        <w:t>к</w:t>
      </w:r>
      <w:r w:rsidRPr="00A4740E">
        <w:rPr>
          <w:sz w:val="28"/>
          <w:szCs w:val="28"/>
          <w:lang w:val="be-BY"/>
        </w:rPr>
        <w:t xml:space="preserve">апитальный ремонт с модернизацией здания ГУО “Средняя школа №1 г.п.Шарковщина”. </w:t>
      </w:r>
      <w:r w:rsidRPr="00A4740E">
        <w:rPr>
          <w:sz w:val="28"/>
          <w:szCs w:val="28"/>
        </w:rPr>
        <w:t>Проведенный  объем работ: ремонт крылец и устройство новых в местах отсутствия; ремонт поврежденных строительных конструкций по рекомендациям обследования; ремонт отделочных покрытий стен полов в ремонтируемых помещениях; восстановление благоустройства после прокладки инженерных сетей;  устройство козырьков над крыльцами и входными группами; замена сетей водоснабжения и канализации в полном объеме; установка электроводонагревателей для нужд горячего водоснабжения в классах; модернизация пищеблока; установка подъемника в пищеблоке; перепланировка учебных помещений; замена системы отопления в полном объеме; устройство системы вентиляции в модернизируемых помещениях и замена рабочих систем вентиляции.</w:t>
      </w:r>
    </w:p>
    <w:p w14:paraId="3445C769" w14:textId="7BE00A72" w:rsidR="00DA493A" w:rsidRPr="00A4740E" w:rsidRDefault="00DA493A" w:rsidP="00A4740E">
      <w:pPr>
        <w:ind w:firstLine="708"/>
        <w:jc w:val="both"/>
        <w:rPr>
          <w:bCs/>
          <w:sz w:val="28"/>
          <w:szCs w:val="28"/>
          <w:u w:val="single"/>
        </w:rPr>
      </w:pPr>
      <w:r w:rsidRPr="00A4740E">
        <w:rPr>
          <w:bCs/>
          <w:sz w:val="28"/>
          <w:szCs w:val="28"/>
          <w:u w:val="single"/>
        </w:rPr>
        <w:t>Обеспечение гигиенических условий при организации питания детей и подростков</w:t>
      </w:r>
    </w:p>
    <w:p w14:paraId="1972DBC6" w14:textId="6D89280E" w:rsidR="000744D8" w:rsidRPr="00A4740E" w:rsidRDefault="000744D8" w:rsidP="00A4740E">
      <w:pPr>
        <w:ind w:firstLine="708"/>
        <w:jc w:val="both"/>
        <w:rPr>
          <w:bCs/>
          <w:sz w:val="28"/>
          <w:szCs w:val="28"/>
          <w:lang w:val="be-BY"/>
        </w:rPr>
      </w:pPr>
      <w:r w:rsidRPr="00A4740E">
        <w:rPr>
          <w:sz w:val="28"/>
          <w:szCs w:val="28"/>
          <w:lang w:val="be-BY"/>
        </w:rPr>
        <w:t xml:space="preserve">Все учреждения общего среднего образования района используют в работе  на новые принципы организации школьного питания. </w:t>
      </w:r>
      <w:r w:rsidRPr="00A4740E">
        <w:rPr>
          <w:sz w:val="28"/>
          <w:szCs w:val="28"/>
        </w:rPr>
        <w:t xml:space="preserve">Питание в учреждениях образования организовано на основе примерных двухнедельных рационов питания, разработанных </w:t>
      </w:r>
      <w:r w:rsidR="00D62348" w:rsidRPr="00A4740E">
        <w:rPr>
          <w:sz w:val="28"/>
          <w:szCs w:val="28"/>
          <w:lang w:val="be-BY"/>
        </w:rPr>
        <w:t xml:space="preserve">на летне-осенний </w:t>
      </w:r>
      <w:r w:rsidRPr="00A4740E">
        <w:rPr>
          <w:sz w:val="28"/>
          <w:szCs w:val="28"/>
          <w:lang w:val="be-BY"/>
        </w:rPr>
        <w:t xml:space="preserve">и зимне-весенний периоды </w:t>
      </w:r>
      <w:r w:rsidRPr="00A4740E">
        <w:rPr>
          <w:sz w:val="28"/>
          <w:szCs w:val="28"/>
        </w:rPr>
        <w:t xml:space="preserve">в соответствии с возрастными категориями обучающихся и натуральными нормами питания, </w:t>
      </w:r>
      <w:r w:rsidR="00CC53F6" w:rsidRPr="00A4740E">
        <w:rPr>
          <w:sz w:val="28"/>
          <w:szCs w:val="28"/>
          <w:lang w:val="be-BY"/>
        </w:rPr>
        <w:t xml:space="preserve">требованиями </w:t>
      </w:r>
      <w:r w:rsidRPr="00A4740E">
        <w:rPr>
          <w:sz w:val="28"/>
          <w:szCs w:val="28"/>
          <w:lang w:val="be-BY"/>
        </w:rPr>
        <w:t>Специфических санитарно-эпидемиологических требований к содержанию и эксплуатации учреждений образования, утвержденных Постановлением Совета Министров Республики Беларусь 07.08.2019</w:t>
      </w:r>
      <w:r w:rsidR="00DA493A" w:rsidRPr="00A4740E">
        <w:rPr>
          <w:sz w:val="28"/>
          <w:szCs w:val="28"/>
          <w:lang w:val="be-BY"/>
        </w:rPr>
        <w:t xml:space="preserve"> </w:t>
      </w:r>
      <w:r w:rsidRPr="00A4740E">
        <w:rPr>
          <w:sz w:val="28"/>
          <w:szCs w:val="28"/>
          <w:lang w:val="be-BY"/>
        </w:rPr>
        <w:t xml:space="preserve">№525. </w:t>
      </w:r>
      <w:r w:rsidRPr="00A4740E">
        <w:rPr>
          <w:sz w:val="28"/>
          <w:szCs w:val="28"/>
        </w:rPr>
        <w:t xml:space="preserve">Для организации питания в учреждениях </w:t>
      </w:r>
      <w:r w:rsidRPr="00A4740E">
        <w:rPr>
          <w:sz w:val="28"/>
          <w:szCs w:val="28"/>
        </w:rPr>
        <w:lastRenderedPageBreak/>
        <w:t xml:space="preserve">общего среднего образования используются  сборники технологических карт блюд и изделий, разработанных с уменьшением содержания соли и сахара. </w:t>
      </w:r>
      <w:r w:rsidRPr="00A4740E">
        <w:rPr>
          <w:sz w:val="28"/>
          <w:szCs w:val="28"/>
          <w:lang w:val="be-BY"/>
        </w:rPr>
        <w:t xml:space="preserve"> </w:t>
      </w:r>
    </w:p>
    <w:p w14:paraId="703874C9" w14:textId="77777777" w:rsidR="000744D8" w:rsidRPr="00A4740E" w:rsidRDefault="000744D8" w:rsidP="00A474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Во всех учреждениях образования организован производственный технологический и лабораторный контроль на пищеблоках, организованы работа Советов по питанию, </w:t>
      </w:r>
      <w:proofErr w:type="spellStart"/>
      <w:r w:rsidRPr="00A4740E">
        <w:rPr>
          <w:sz w:val="28"/>
          <w:szCs w:val="28"/>
        </w:rPr>
        <w:t>бракеражных</w:t>
      </w:r>
      <w:proofErr w:type="spellEnd"/>
      <w:r w:rsidRPr="00A4740E">
        <w:rPr>
          <w:sz w:val="28"/>
          <w:szCs w:val="28"/>
        </w:rPr>
        <w:t xml:space="preserve"> комиссий.  </w:t>
      </w:r>
    </w:p>
    <w:p w14:paraId="40E53B34" w14:textId="0746F101" w:rsidR="000744D8" w:rsidRPr="00A4740E" w:rsidRDefault="000744D8" w:rsidP="00A4740E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4740E">
        <w:rPr>
          <w:sz w:val="28"/>
          <w:szCs w:val="28"/>
          <w:shd w:val="clear" w:color="auto" w:fill="FFFFFF"/>
        </w:rPr>
        <w:t>Для повышения уровня знаний руководителей учреждений образования, медицинских работников, персонала пищеблоков в части соблюдения санитарно-эпидемиологического законодательства проведено 2 обучающих семинара.  За 2023 год 121 человек прошел гигиеническое обучение.</w:t>
      </w:r>
    </w:p>
    <w:p w14:paraId="47987693" w14:textId="44C57E52" w:rsidR="006424A3" w:rsidRPr="00A4740E" w:rsidRDefault="006424A3" w:rsidP="00A4740E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4740E">
        <w:rPr>
          <w:sz w:val="28"/>
          <w:szCs w:val="28"/>
        </w:rPr>
        <w:t xml:space="preserve">Санитарной службой Шарковщинского района проводятся надзорные мероприятия </w:t>
      </w:r>
      <w:r w:rsidRPr="00A4740E">
        <w:rPr>
          <w:sz w:val="28"/>
          <w:szCs w:val="28"/>
          <w:shd w:val="clear" w:color="auto" w:fill="FFFFFF"/>
        </w:rPr>
        <w:t xml:space="preserve">по контролю за соблюдением санитарно-эпидемиологического законодательства при организации питания в учреждениях образования. </w:t>
      </w:r>
      <w:r w:rsidRPr="00A4740E">
        <w:rPr>
          <w:sz w:val="28"/>
          <w:szCs w:val="28"/>
        </w:rPr>
        <w:t xml:space="preserve">По результатам надзорных мероприятий выдано 30 предписаний об устранении нарушений, установлен контроль их исполнения.  </w:t>
      </w:r>
      <w:r w:rsidRPr="00A4740E">
        <w:rPr>
          <w:sz w:val="28"/>
          <w:szCs w:val="28"/>
          <w:shd w:val="clear" w:color="auto" w:fill="FFFFFF"/>
        </w:rPr>
        <w:t xml:space="preserve"> </w:t>
      </w:r>
      <w:r w:rsidRPr="00A4740E">
        <w:rPr>
          <w:sz w:val="28"/>
          <w:szCs w:val="28"/>
        </w:rPr>
        <w:t>Для устранения нарушений и недопущения их в дальнейшем в органы исполнительной власти, субъектам хозяйствования, организующих питание обучающихся направлено 5 информаций.</w:t>
      </w:r>
      <w:r w:rsidRPr="00A4740E">
        <w:rPr>
          <w:sz w:val="28"/>
          <w:szCs w:val="28"/>
          <w:shd w:val="clear" w:color="auto" w:fill="FFFFFF"/>
        </w:rPr>
        <w:t xml:space="preserve"> </w:t>
      </w:r>
      <w:r w:rsidRPr="00A4740E">
        <w:rPr>
          <w:sz w:val="28"/>
          <w:szCs w:val="28"/>
        </w:rPr>
        <w:t>Вопросы по организации питания в учреждениях образования ежеквартально рассматриваются на заседании районной межведомственной комиссии по питанию.</w:t>
      </w:r>
    </w:p>
    <w:p w14:paraId="6A238DFC" w14:textId="5A013F56" w:rsidR="00DA493A" w:rsidRPr="00A4740E" w:rsidRDefault="00564160" w:rsidP="00A4740E">
      <w:pPr>
        <w:tabs>
          <w:tab w:val="left" w:pos="0"/>
        </w:tabs>
        <w:ind w:firstLine="709"/>
        <w:jc w:val="both"/>
        <w:rPr>
          <w:sz w:val="28"/>
          <w:szCs w:val="28"/>
          <w:u w:val="single"/>
          <w:shd w:val="clear" w:color="auto" w:fill="FFFFFF"/>
        </w:rPr>
      </w:pPr>
      <w:r w:rsidRPr="00A4740E">
        <w:rPr>
          <w:sz w:val="28"/>
          <w:szCs w:val="28"/>
          <w:u w:val="single"/>
          <w:shd w:val="clear" w:color="auto" w:fill="FFFFFF"/>
        </w:rPr>
        <w:t>Оздоровление детей и подростков в летний период</w:t>
      </w:r>
    </w:p>
    <w:p w14:paraId="21B5A619" w14:textId="677E9667" w:rsidR="00CC53F6" w:rsidRPr="00A4740E" w:rsidRDefault="00CC53F6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 районе в летний период 2023 года функционировало   13 оздоровительных лагерей (далее – ОЛ) с дневным пребыванием детей.   Охват оздоровлением детей и подростков по итогам 2023 года составил - 39 % (целевой показатель </w:t>
      </w:r>
      <w:r w:rsidR="00202CAF" w:rsidRPr="00A4740E">
        <w:rPr>
          <w:sz w:val="28"/>
          <w:szCs w:val="28"/>
        </w:rPr>
        <w:t>– 30</w:t>
      </w:r>
      <w:r w:rsidRPr="00A4740E">
        <w:rPr>
          <w:sz w:val="28"/>
          <w:szCs w:val="28"/>
        </w:rPr>
        <w:t>%).</w:t>
      </w:r>
    </w:p>
    <w:p w14:paraId="7CE7A27A" w14:textId="719DFBC2" w:rsidR="00CC53F6" w:rsidRPr="00F734B6" w:rsidRDefault="005F57CA" w:rsidP="00F734B6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В рамках Государственной программы «Здоровье народа и демографическая безопасность Республики Беларусь» на 2016-2020 годы, а также районного плана основных мероприятий по реализации государственного профилактического проекта «Здоровые города и поселки» в Шарковщинском районе на 2019-2024 годы в учреждениях общего среднего образования внедряется и реализуется информационный проект «Школа территория здоровья».  В реализации проекта «Школа территория здоровья» было задействовано 6 (100%) учреждений общего среднего образования, в которых обучается 1221 (100%) учащихся.   Основной целью данного проекта является создание условий для формирования личности учащегося – здоровой физически, психически, духовно и социально, испытывающей потребности в здоровом образе жизни, ответственно относящейся не только к собственному здоровью, но и здоровью окружающих, а также к сохранению окружающей среды. По результатам оценки реализация проекта «Школа здоровья» считается эффективной.</w:t>
      </w:r>
    </w:p>
    <w:p w14:paraId="69ABCA2D" w14:textId="77777777" w:rsidR="001C6227" w:rsidRPr="00A4740E" w:rsidRDefault="001C6227" w:rsidP="00641110">
      <w:pPr>
        <w:ind w:firstLine="709"/>
        <w:jc w:val="both"/>
        <w:rPr>
          <w:sz w:val="28"/>
          <w:szCs w:val="28"/>
          <w:u w:val="single"/>
        </w:rPr>
      </w:pPr>
      <w:r w:rsidRPr="00A4740E">
        <w:rPr>
          <w:sz w:val="28"/>
          <w:szCs w:val="28"/>
          <w:u w:val="single"/>
        </w:rPr>
        <w:lastRenderedPageBreak/>
        <w:t>С учетом вышеизложенного, для оптимизации питания обучающихся, снижения эпидемиологических рисков на пищеблоках, со стороны отдела по образов</w:t>
      </w:r>
      <w:r>
        <w:rPr>
          <w:sz w:val="28"/>
          <w:szCs w:val="28"/>
          <w:u w:val="single"/>
        </w:rPr>
        <w:t>анию райисполкома, администрации</w:t>
      </w:r>
      <w:r w:rsidRPr="00A4740E">
        <w:rPr>
          <w:sz w:val="28"/>
          <w:szCs w:val="28"/>
          <w:u w:val="single"/>
        </w:rPr>
        <w:t xml:space="preserve"> учреждений образования </w:t>
      </w:r>
      <w:r w:rsidRPr="00A4740E">
        <w:rPr>
          <w:b/>
          <w:sz w:val="28"/>
          <w:szCs w:val="28"/>
          <w:u w:val="single"/>
        </w:rPr>
        <w:t>необходимо</w:t>
      </w:r>
      <w:r w:rsidRPr="00A4740E">
        <w:rPr>
          <w:sz w:val="28"/>
          <w:szCs w:val="28"/>
          <w:u w:val="single"/>
        </w:rPr>
        <w:t xml:space="preserve">: </w:t>
      </w:r>
    </w:p>
    <w:p w14:paraId="7E782185" w14:textId="77777777" w:rsidR="001C6227" w:rsidRPr="001C6227" w:rsidRDefault="001C6227" w:rsidP="00641110">
      <w:pPr>
        <w:ind w:firstLine="709"/>
        <w:jc w:val="both"/>
        <w:rPr>
          <w:sz w:val="28"/>
          <w:szCs w:val="28"/>
        </w:rPr>
      </w:pPr>
      <w:r w:rsidRPr="001C6227">
        <w:rPr>
          <w:sz w:val="28"/>
          <w:szCs w:val="28"/>
        </w:rPr>
        <w:t>ужесточить контроль  выполнения  натуральных норм питания, ежеквартально проводить заседания советов по питанию с анализом выполнения натуральных норм;</w:t>
      </w:r>
    </w:p>
    <w:p w14:paraId="61AAF136" w14:textId="096C8907" w:rsidR="001C6227" w:rsidRPr="001C6227" w:rsidRDefault="001C6227" w:rsidP="00641110">
      <w:pPr>
        <w:ind w:firstLine="709"/>
        <w:jc w:val="both"/>
        <w:rPr>
          <w:sz w:val="28"/>
          <w:szCs w:val="28"/>
        </w:rPr>
      </w:pPr>
      <w:r w:rsidRPr="001C6227">
        <w:rPr>
          <w:sz w:val="28"/>
          <w:szCs w:val="28"/>
        </w:rPr>
        <w:t xml:space="preserve">приобрести вспомогательное торгово-технологическое  оборудование,  посуду, инвентарь для ГУО «Городецкий ДС», ГУО «Детский сад №4 </w:t>
      </w:r>
      <w:proofErr w:type="spellStart"/>
      <w:r w:rsidRPr="001C6227">
        <w:rPr>
          <w:sz w:val="28"/>
          <w:szCs w:val="28"/>
        </w:rPr>
        <w:t>г.п</w:t>
      </w:r>
      <w:proofErr w:type="spellEnd"/>
      <w:r w:rsidRPr="001C6227">
        <w:rPr>
          <w:sz w:val="28"/>
          <w:szCs w:val="28"/>
        </w:rPr>
        <w:t xml:space="preserve">. Шарковщина», ГУО «Детский сад №5 </w:t>
      </w:r>
      <w:proofErr w:type="spellStart"/>
      <w:r w:rsidRPr="001C6227">
        <w:rPr>
          <w:sz w:val="28"/>
          <w:szCs w:val="28"/>
        </w:rPr>
        <w:t>г.п</w:t>
      </w:r>
      <w:proofErr w:type="spellEnd"/>
      <w:r w:rsidRPr="001C6227">
        <w:rPr>
          <w:sz w:val="28"/>
          <w:szCs w:val="28"/>
        </w:rPr>
        <w:t>. Шарковщина»</w:t>
      </w:r>
      <w:r w:rsidR="00641110">
        <w:rPr>
          <w:sz w:val="28"/>
          <w:szCs w:val="28"/>
        </w:rPr>
        <w:t xml:space="preserve"> </w:t>
      </w:r>
      <w:r w:rsidRPr="001C6227">
        <w:rPr>
          <w:sz w:val="28"/>
          <w:szCs w:val="28"/>
        </w:rPr>
        <w:t xml:space="preserve">ГУО «Средняя школа №2 </w:t>
      </w:r>
      <w:proofErr w:type="spellStart"/>
      <w:r w:rsidRPr="001C6227">
        <w:rPr>
          <w:sz w:val="28"/>
          <w:szCs w:val="28"/>
        </w:rPr>
        <w:t>г.п</w:t>
      </w:r>
      <w:proofErr w:type="spellEnd"/>
      <w:r w:rsidRPr="001C6227">
        <w:rPr>
          <w:sz w:val="28"/>
          <w:szCs w:val="28"/>
        </w:rPr>
        <w:t>. Шарковщина»;</w:t>
      </w:r>
    </w:p>
    <w:p w14:paraId="75F4953B" w14:textId="77777777" w:rsidR="001C6227" w:rsidRPr="001C6227" w:rsidRDefault="001C6227" w:rsidP="00641110">
      <w:pPr>
        <w:ind w:firstLine="709"/>
        <w:jc w:val="both"/>
        <w:rPr>
          <w:sz w:val="28"/>
          <w:szCs w:val="28"/>
        </w:rPr>
      </w:pPr>
      <w:r w:rsidRPr="001C6227">
        <w:rPr>
          <w:sz w:val="28"/>
          <w:szCs w:val="28"/>
        </w:rPr>
        <w:t xml:space="preserve">приобрести холодильное оборудование для  ГУО «Детский сад №4 </w:t>
      </w:r>
      <w:proofErr w:type="spellStart"/>
      <w:r w:rsidRPr="001C6227">
        <w:rPr>
          <w:sz w:val="28"/>
          <w:szCs w:val="28"/>
        </w:rPr>
        <w:t>г.п</w:t>
      </w:r>
      <w:proofErr w:type="spellEnd"/>
      <w:r w:rsidRPr="001C6227">
        <w:rPr>
          <w:sz w:val="28"/>
          <w:szCs w:val="28"/>
        </w:rPr>
        <w:t>. Шарковщина»;</w:t>
      </w:r>
    </w:p>
    <w:p w14:paraId="430DF8DC" w14:textId="77777777" w:rsidR="001C6227" w:rsidRPr="001C6227" w:rsidRDefault="001C6227" w:rsidP="00641110">
      <w:pPr>
        <w:ind w:firstLine="709"/>
        <w:jc w:val="both"/>
        <w:rPr>
          <w:sz w:val="28"/>
          <w:szCs w:val="28"/>
        </w:rPr>
      </w:pPr>
      <w:r w:rsidRPr="001C6227">
        <w:rPr>
          <w:sz w:val="28"/>
          <w:szCs w:val="28"/>
        </w:rPr>
        <w:t>приобрести пароконвектомат  для ГУО «</w:t>
      </w:r>
      <w:proofErr w:type="spellStart"/>
      <w:r w:rsidRPr="001C6227">
        <w:rPr>
          <w:sz w:val="28"/>
          <w:szCs w:val="28"/>
        </w:rPr>
        <w:t>Германовичская</w:t>
      </w:r>
      <w:proofErr w:type="spellEnd"/>
      <w:r w:rsidRPr="001C6227">
        <w:rPr>
          <w:sz w:val="28"/>
          <w:szCs w:val="28"/>
        </w:rPr>
        <w:t xml:space="preserve"> СШ»;</w:t>
      </w:r>
    </w:p>
    <w:p w14:paraId="0A10F681" w14:textId="77777777" w:rsidR="001C6227" w:rsidRDefault="001C6227" w:rsidP="00641110">
      <w:pPr>
        <w:ind w:firstLine="709"/>
        <w:jc w:val="both"/>
        <w:rPr>
          <w:sz w:val="28"/>
          <w:szCs w:val="28"/>
        </w:rPr>
      </w:pPr>
      <w:r w:rsidRPr="001C6227">
        <w:rPr>
          <w:sz w:val="28"/>
          <w:szCs w:val="28"/>
        </w:rPr>
        <w:t>приобрести посудомоечную машину для ГУО «Лужковская СШ».</w:t>
      </w:r>
    </w:p>
    <w:p w14:paraId="0B4AC209" w14:textId="77777777" w:rsidR="008E48E0" w:rsidRPr="001C6227" w:rsidRDefault="008E48E0" w:rsidP="001C6227">
      <w:pPr>
        <w:ind w:firstLine="708"/>
        <w:jc w:val="both"/>
        <w:rPr>
          <w:sz w:val="28"/>
          <w:szCs w:val="28"/>
        </w:rPr>
      </w:pPr>
    </w:p>
    <w:p w14:paraId="027C577E" w14:textId="63F8687B" w:rsidR="00A52F48" w:rsidRPr="00A4740E" w:rsidRDefault="00A52F48" w:rsidP="00A4740E">
      <w:pPr>
        <w:keepNext/>
        <w:jc w:val="center"/>
        <w:outlineLvl w:val="1"/>
        <w:rPr>
          <w:rFonts w:eastAsia="Arial Unicode MS"/>
          <w:b/>
          <w:sz w:val="28"/>
          <w:szCs w:val="28"/>
        </w:rPr>
      </w:pPr>
      <w:r w:rsidRPr="00A4740E">
        <w:rPr>
          <w:rFonts w:eastAsia="Arial Unicode MS"/>
          <w:b/>
          <w:sz w:val="28"/>
          <w:szCs w:val="28"/>
        </w:rPr>
        <w:t>3.2. Гигиена производственной среды</w:t>
      </w:r>
    </w:p>
    <w:p w14:paraId="1B1AD2C3" w14:textId="77777777" w:rsidR="003718E9" w:rsidRDefault="00D90F01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 Шарковщинском районе в 2023 году на государственном санитарном надзоре было 19 промышленных предприятий всех форм собственности и 8 субъектов сельскохозяйственного производства с общей численностью работающих 1887 человек, в том числе 579 женщина (30.7%) Надзорными мероприятиями охвачено количество:19 (100 %) промышленных предприятий и </w:t>
      </w:r>
      <w:r w:rsidR="000737E7" w:rsidRPr="00A4740E">
        <w:rPr>
          <w:sz w:val="28"/>
          <w:szCs w:val="28"/>
        </w:rPr>
        <w:t xml:space="preserve">8 субъектов </w:t>
      </w:r>
      <w:r w:rsidRPr="00A4740E">
        <w:rPr>
          <w:sz w:val="28"/>
          <w:szCs w:val="28"/>
        </w:rPr>
        <w:t>(100%) сельскохозяйственного производства.</w:t>
      </w:r>
    </w:p>
    <w:p w14:paraId="01A5B7F5" w14:textId="6F143796" w:rsidR="00D90F01" w:rsidRPr="00A4740E" w:rsidRDefault="001B5B43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 </w:t>
      </w:r>
    </w:p>
    <w:p w14:paraId="4760E57F" w14:textId="1FED3705" w:rsidR="003718E9" w:rsidRPr="003718E9" w:rsidRDefault="0011683C" w:rsidP="003718E9">
      <w:pPr>
        <w:rPr>
          <w:i/>
          <w:sz w:val="28"/>
          <w:szCs w:val="28"/>
        </w:rPr>
      </w:pPr>
      <w:r w:rsidRPr="003718E9">
        <w:rPr>
          <w:rFonts w:eastAsiaTheme="minorHAnsi"/>
          <w:i/>
          <w:sz w:val="28"/>
          <w:szCs w:val="28"/>
          <w:lang w:eastAsia="en-US"/>
        </w:rPr>
        <w:t xml:space="preserve">Таблица </w:t>
      </w:r>
      <w:r w:rsidR="003718E9" w:rsidRPr="003718E9">
        <w:rPr>
          <w:rFonts w:eastAsiaTheme="minorHAnsi"/>
          <w:i/>
          <w:sz w:val="28"/>
          <w:szCs w:val="28"/>
          <w:lang w:eastAsia="en-US"/>
        </w:rPr>
        <w:t>10</w:t>
      </w:r>
      <w:r w:rsidR="003718E9" w:rsidRPr="003718E9">
        <w:rPr>
          <w:i/>
          <w:sz w:val="28"/>
          <w:szCs w:val="28"/>
        </w:rPr>
        <w:t xml:space="preserve"> Санитарно-гигиеническая характеристика и эпидемиологическая надежность объектов надзора Шарковщинского района</w:t>
      </w:r>
    </w:p>
    <w:p w14:paraId="2EC89B62" w14:textId="6371AD86" w:rsidR="003C0043" w:rsidRPr="00A4740E" w:rsidRDefault="003C0043" w:rsidP="003718E9">
      <w:pPr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047"/>
        <w:gridCol w:w="2075"/>
        <w:gridCol w:w="2040"/>
        <w:gridCol w:w="2085"/>
        <w:gridCol w:w="2040"/>
        <w:gridCol w:w="2085"/>
        <w:gridCol w:w="1803"/>
      </w:tblGrid>
      <w:tr w:rsidR="001310A2" w:rsidRPr="00A4740E" w14:paraId="3F9A7BBE" w14:textId="77777777" w:rsidTr="00247C7D">
        <w:trPr>
          <w:trHeight w:val="55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3A79" w14:textId="77777777" w:rsidR="00A52F48" w:rsidRPr="00A4740E" w:rsidRDefault="00A52F48" w:rsidP="00A4740E">
            <w:pPr>
              <w:jc w:val="center"/>
              <w:rPr>
                <w:lang w:eastAsia="en-US"/>
              </w:rPr>
            </w:pPr>
            <w:r w:rsidRPr="00A4740E">
              <w:rPr>
                <w:lang w:eastAsia="en-US"/>
              </w:rPr>
              <w:t>годы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1A15" w14:textId="77777777" w:rsidR="00A52F48" w:rsidRPr="00A4740E" w:rsidRDefault="00A52F48" w:rsidP="00A4740E">
            <w:pPr>
              <w:jc w:val="center"/>
              <w:rPr>
                <w:lang w:eastAsia="en-US"/>
              </w:rPr>
            </w:pPr>
            <w:r w:rsidRPr="00A4740E">
              <w:rPr>
                <w:lang w:eastAsia="en-US"/>
              </w:rPr>
              <w:t>1 группа</w:t>
            </w:r>
          </w:p>
          <w:p w14:paraId="17938793" w14:textId="77777777" w:rsidR="00A52F48" w:rsidRPr="00A4740E" w:rsidRDefault="00A52F48" w:rsidP="00A4740E">
            <w:pPr>
              <w:jc w:val="center"/>
              <w:rPr>
                <w:lang w:eastAsia="en-US"/>
              </w:rPr>
            </w:pPr>
            <w:r w:rsidRPr="00A4740E">
              <w:rPr>
                <w:lang w:eastAsia="en-US"/>
              </w:rPr>
              <w:t>(низкая)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D41E" w14:textId="77777777" w:rsidR="00A52F48" w:rsidRPr="00A4740E" w:rsidRDefault="00A52F48" w:rsidP="00A4740E">
            <w:pPr>
              <w:jc w:val="center"/>
              <w:rPr>
                <w:lang w:eastAsia="en-US"/>
              </w:rPr>
            </w:pPr>
            <w:r w:rsidRPr="00A4740E">
              <w:rPr>
                <w:lang w:eastAsia="en-US"/>
              </w:rPr>
              <w:t>%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41D7" w14:textId="77777777" w:rsidR="00A52F48" w:rsidRPr="00A4740E" w:rsidRDefault="00A52F48" w:rsidP="00A4740E">
            <w:pPr>
              <w:jc w:val="center"/>
              <w:rPr>
                <w:lang w:eastAsia="en-US"/>
              </w:rPr>
            </w:pPr>
            <w:r w:rsidRPr="00A4740E">
              <w:rPr>
                <w:lang w:eastAsia="en-US"/>
              </w:rPr>
              <w:t>2 группа</w:t>
            </w:r>
          </w:p>
          <w:p w14:paraId="6F8C9EC2" w14:textId="77777777" w:rsidR="00A52F48" w:rsidRPr="00A4740E" w:rsidRDefault="00A52F48" w:rsidP="00A4740E">
            <w:pPr>
              <w:jc w:val="center"/>
              <w:rPr>
                <w:lang w:eastAsia="en-US"/>
              </w:rPr>
            </w:pPr>
            <w:r w:rsidRPr="00A4740E">
              <w:rPr>
                <w:lang w:eastAsia="en-US"/>
              </w:rPr>
              <w:t>(средняя)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6786" w14:textId="77777777" w:rsidR="00A52F48" w:rsidRPr="00A4740E" w:rsidRDefault="00A52F48" w:rsidP="00A4740E">
            <w:pPr>
              <w:jc w:val="center"/>
              <w:rPr>
                <w:lang w:eastAsia="en-US"/>
              </w:rPr>
            </w:pPr>
            <w:r w:rsidRPr="00A4740E">
              <w:rPr>
                <w:lang w:eastAsia="en-US"/>
              </w:rPr>
              <w:t>%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3AA5" w14:textId="77777777" w:rsidR="00A52F48" w:rsidRPr="00A4740E" w:rsidRDefault="00A52F48" w:rsidP="00A4740E">
            <w:pPr>
              <w:jc w:val="center"/>
              <w:rPr>
                <w:lang w:eastAsia="en-US"/>
              </w:rPr>
            </w:pPr>
            <w:r w:rsidRPr="00A4740E">
              <w:rPr>
                <w:lang w:eastAsia="en-US"/>
              </w:rPr>
              <w:t>3 группа</w:t>
            </w:r>
          </w:p>
          <w:p w14:paraId="2DB1CA46" w14:textId="77777777" w:rsidR="00A52F48" w:rsidRPr="00A4740E" w:rsidRDefault="00A52F48" w:rsidP="00A4740E">
            <w:pPr>
              <w:ind w:left="-39"/>
              <w:contextualSpacing/>
              <w:jc w:val="center"/>
              <w:rPr>
                <w:rFonts w:eastAsia="Calibri"/>
                <w:lang w:eastAsia="en-US"/>
              </w:rPr>
            </w:pPr>
            <w:r w:rsidRPr="00A4740E">
              <w:rPr>
                <w:rFonts w:eastAsia="Calibri"/>
                <w:lang w:eastAsia="en-US"/>
              </w:rPr>
              <w:t>(высокая)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A7E3" w14:textId="77777777" w:rsidR="00A52F48" w:rsidRPr="00A4740E" w:rsidRDefault="00A52F48" w:rsidP="00A4740E">
            <w:pPr>
              <w:jc w:val="center"/>
              <w:rPr>
                <w:lang w:eastAsia="en-US"/>
              </w:rPr>
            </w:pPr>
            <w:r w:rsidRPr="00A4740E">
              <w:rPr>
                <w:lang w:eastAsia="en-US"/>
              </w:rPr>
              <w:t>%</w:t>
            </w:r>
          </w:p>
        </w:tc>
      </w:tr>
      <w:tr w:rsidR="00664391" w:rsidRPr="00A4740E" w14:paraId="6104F71C" w14:textId="77777777" w:rsidTr="0029331C">
        <w:trPr>
          <w:trHeight w:val="2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4E2C" w14:textId="1688E403" w:rsidR="00664391" w:rsidRPr="00A4740E" w:rsidRDefault="00664391" w:rsidP="00A4740E">
            <w:pPr>
              <w:jc w:val="center"/>
              <w:rPr>
                <w:lang w:eastAsia="en-US"/>
              </w:rPr>
            </w:pPr>
            <w:r w:rsidRPr="00A4740E">
              <w:rPr>
                <w:lang w:eastAsia="en-US"/>
              </w:rPr>
              <w:t>2022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EDE3" w14:textId="1C9FFDB7" w:rsidR="00664391" w:rsidRPr="00A4740E" w:rsidRDefault="00664391" w:rsidP="00A4740E">
            <w:pPr>
              <w:jc w:val="center"/>
              <w:rPr>
                <w:lang w:eastAsia="en-US"/>
              </w:rPr>
            </w:pPr>
            <w:r w:rsidRPr="00A4740E">
              <w:rPr>
                <w:lang w:eastAsia="en-US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F9B4" w14:textId="40D518EB" w:rsidR="00664391" w:rsidRPr="00A4740E" w:rsidRDefault="00664391" w:rsidP="00A4740E">
            <w:pPr>
              <w:jc w:val="center"/>
              <w:rPr>
                <w:lang w:eastAsia="en-US"/>
              </w:rPr>
            </w:pPr>
            <w:r w:rsidRPr="00A4740E">
              <w:rPr>
                <w:lang w:eastAsia="en-US"/>
              </w:rPr>
              <w:t>64,3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38DE" w14:textId="4A29B521" w:rsidR="00664391" w:rsidRPr="00A4740E" w:rsidRDefault="00664391" w:rsidP="00A4740E">
            <w:pPr>
              <w:jc w:val="center"/>
              <w:rPr>
                <w:lang w:eastAsia="en-US"/>
              </w:rPr>
            </w:pPr>
            <w:r w:rsidRPr="00A4740E">
              <w:rPr>
                <w:lang w:eastAsia="en-US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8B9F" w14:textId="3D1690F3" w:rsidR="00664391" w:rsidRPr="00A4740E" w:rsidRDefault="00664391" w:rsidP="00A4740E">
            <w:pPr>
              <w:jc w:val="center"/>
              <w:rPr>
                <w:lang w:eastAsia="en-US"/>
              </w:rPr>
            </w:pPr>
            <w:r w:rsidRPr="00A4740E">
              <w:rPr>
                <w:lang w:eastAsia="en-US"/>
              </w:rPr>
              <w:t>35,7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06AF" w14:textId="2445C6B6" w:rsidR="00664391" w:rsidRPr="00A4740E" w:rsidRDefault="0074112A" w:rsidP="00A474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630E" w14:textId="59CE6350" w:rsidR="00664391" w:rsidRPr="00A4740E" w:rsidRDefault="00664391" w:rsidP="00A4740E">
            <w:pPr>
              <w:jc w:val="center"/>
              <w:rPr>
                <w:lang w:eastAsia="en-US"/>
              </w:rPr>
            </w:pPr>
            <w:r w:rsidRPr="00A4740E">
              <w:rPr>
                <w:lang w:eastAsia="en-US"/>
              </w:rPr>
              <w:t>0</w:t>
            </w:r>
          </w:p>
        </w:tc>
      </w:tr>
      <w:tr w:rsidR="000737E7" w:rsidRPr="00A4740E" w14:paraId="4C677699" w14:textId="77777777" w:rsidTr="0029331C">
        <w:trPr>
          <w:trHeight w:val="21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1DB6" w14:textId="555E0762" w:rsidR="000737E7" w:rsidRPr="00A4740E" w:rsidRDefault="000737E7" w:rsidP="00A4740E">
            <w:pPr>
              <w:jc w:val="center"/>
              <w:rPr>
                <w:color w:val="FF0000"/>
                <w:highlight w:val="yellow"/>
                <w:lang w:eastAsia="en-US"/>
              </w:rPr>
            </w:pPr>
            <w:r w:rsidRPr="00A4740E">
              <w:rPr>
                <w:lang w:eastAsia="en-US"/>
              </w:rPr>
              <w:t>2023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B7B8" w14:textId="3824E5AF" w:rsidR="000737E7" w:rsidRPr="00A4740E" w:rsidRDefault="000737E7" w:rsidP="00A4740E">
            <w:pPr>
              <w:jc w:val="center"/>
              <w:rPr>
                <w:color w:val="FF0000"/>
                <w:highlight w:val="yellow"/>
                <w:lang w:eastAsia="en-US"/>
              </w:rPr>
            </w:pPr>
            <w:r w:rsidRPr="00A4740E">
              <w:rPr>
                <w:lang w:eastAsia="en-US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D732" w14:textId="735A1A78" w:rsidR="000737E7" w:rsidRPr="00A4740E" w:rsidRDefault="000737E7" w:rsidP="00A4740E">
            <w:pPr>
              <w:jc w:val="center"/>
              <w:rPr>
                <w:color w:val="FF0000"/>
                <w:highlight w:val="yellow"/>
                <w:lang w:eastAsia="en-US"/>
              </w:rPr>
            </w:pPr>
            <w:r w:rsidRPr="00A4740E">
              <w:rPr>
                <w:lang w:eastAsia="en-US"/>
              </w:rPr>
              <w:t>62,9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92B3" w14:textId="0954973E" w:rsidR="000737E7" w:rsidRPr="00A4740E" w:rsidRDefault="000737E7" w:rsidP="00A4740E">
            <w:pPr>
              <w:jc w:val="center"/>
              <w:rPr>
                <w:color w:val="FF0000"/>
                <w:highlight w:val="yellow"/>
                <w:lang w:eastAsia="en-US"/>
              </w:rPr>
            </w:pPr>
            <w:r w:rsidRPr="00A4740E">
              <w:rPr>
                <w:lang w:eastAsia="en-US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A856" w14:textId="261F411D" w:rsidR="000737E7" w:rsidRPr="0074112A" w:rsidRDefault="000737E7" w:rsidP="00A4740E">
            <w:pPr>
              <w:jc w:val="center"/>
              <w:rPr>
                <w:color w:val="FF0000"/>
                <w:lang w:eastAsia="en-US"/>
              </w:rPr>
            </w:pPr>
            <w:r w:rsidRPr="0074112A">
              <w:rPr>
                <w:lang w:eastAsia="en-US"/>
              </w:rPr>
              <w:t>37,4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8D69" w14:textId="23E50065" w:rsidR="000737E7" w:rsidRPr="0074112A" w:rsidRDefault="0074112A" w:rsidP="0074112A">
            <w:pPr>
              <w:jc w:val="center"/>
              <w:rPr>
                <w:lang w:eastAsia="en-US"/>
              </w:rPr>
            </w:pPr>
            <w:r w:rsidRPr="0074112A">
              <w:rPr>
                <w:lang w:eastAsia="en-US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C864" w14:textId="7B601721" w:rsidR="000737E7" w:rsidRPr="00A4740E" w:rsidRDefault="000737E7" w:rsidP="00A4740E">
            <w:pPr>
              <w:jc w:val="center"/>
              <w:rPr>
                <w:color w:val="FF0000"/>
                <w:highlight w:val="yellow"/>
                <w:lang w:eastAsia="en-US"/>
              </w:rPr>
            </w:pPr>
            <w:r w:rsidRPr="00A4740E">
              <w:rPr>
                <w:lang w:eastAsia="en-US"/>
              </w:rPr>
              <w:t>0</w:t>
            </w:r>
          </w:p>
        </w:tc>
      </w:tr>
    </w:tbl>
    <w:p w14:paraId="6D5AE057" w14:textId="77777777" w:rsidR="00E378B7" w:rsidRPr="00A4740E" w:rsidRDefault="00E378B7" w:rsidP="00A4740E">
      <w:pPr>
        <w:rPr>
          <w:rFonts w:eastAsiaTheme="minorHAnsi"/>
          <w:color w:val="FF0000"/>
          <w:sz w:val="28"/>
          <w:szCs w:val="28"/>
          <w:highlight w:val="yellow"/>
          <w:lang w:eastAsia="en-US"/>
        </w:rPr>
      </w:pPr>
    </w:p>
    <w:p w14:paraId="23D195A8" w14:textId="77777777" w:rsidR="00641110" w:rsidRDefault="00247C7D" w:rsidP="00894301">
      <w:pPr>
        <w:rPr>
          <w:rFonts w:eastAsiaTheme="minorHAnsi"/>
          <w:sz w:val="28"/>
          <w:szCs w:val="28"/>
          <w:lang w:eastAsia="en-US"/>
        </w:rPr>
      </w:pPr>
      <w:r w:rsidRPr="00A4740E">
        <w:rPr>
          <w:rFonts w:eastAsiaTheme="minorHAnsi"/>
          <w:sz w:val="28"/>
          <w:szCs w:val="28"/>
          <w:lang w:eastAsia="en-US"/>
        </w:rPr>
        <w:t xml:space="preserve">  </w:t>
      </w:r>
    </w:p>
    <w:p w14:paraId="1D558287" w14:textId="77777777" w:rsidR="00641110" w:rsidRDefault="00641110" w:rsidP="00894301">
      <w:pPr>
        <w:rPr>
          <w:rFonts w:eastAsiaTheme="minorHAnsi"/>
          <w:sz w:val="28"/>
          <w:szCs w:val="28"/>
          <w:lang w:eastAsia="en-US"/>
        </w:rPr>
      </w:pPr>
    </w:p>
    <w:p w14:paraId="747D49B6" w14:textId="77777777" w:rsidR="00641110" w:rsidRDefault="00641110" w:rsidP="00894301">
      <w:pPr>
        <w:rPr>
          <w:rFonts w:eastAsiaTheme="minorHAnsi"/>
          <w:sz w:val="28"/>
          <w:szCs w:val="28"/>
          <w:lang w:eastAsia="en-US"/>
        </w:rPr>
      </w:pPr>
    </w:p>
    <w:p w14:paraId="6319A5F5" w14:textId="3A6705C7" w:rsidR="00A52F48" w:rsidRPr="00894301" w:rsidRDefault="00247C7D" w:rsidP="00894301">
      <w:pPr>
        <w:rPr>
          <w:i/>
          <w:sz w:val="28"/>
          <w:szCs w:val="28"/>
        </w:rPr>
      </w:pPr>
      <w:r w:rsidRPr="00A4740E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894301" w:rsidRPr="00894301">
        <w:rPr>
          <w:rFonts w:eastAsiaTheme="minorHAnsi"/>
          <w:i/>
          <w:sz w:val="28"/>
          <w:szCs w:val="28"/>
          <w:lang w:eastAsia="en-US"/>
        </w:rPr>
        <w:t>Таблица 11</w:t>
      </w:r>
      <w:r w:rsidR="00894301" w:rsidRPr="00894301">
        <w:rPr>
          <w:i/>
          <w:sz w:val="28"/>
          <w:szCs w:val="28"/>
        </w:rPr>
        <w:t xml:space="preserve"> Количество работающих под воздействием вредных производственных факторов в Шарковщинском районе</w:t>
      </w:r>
    </w:p>
    <w:tbl>
      <w:tblPr>
        <w:tblStyle w:val="af1"/>
        <w:tblW w:w="13990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1134"/>
        <w:gridCol w:w="1134"/>
        <w:gridCol w:w="3969"/>
        <w:gridCol w:w="1134"/>
        <w:gridCol w:w="3190"/>
        <w:gridCol w:w="1276"/>
        <w:gridCol w:w="14"/>
      </w:tblGrid>
      <w:tr w:rsidR="001310A2" w:rsidRPr="00A4740E" w14:paraId="69AD92B3" w14:textId="77777777" w:rsidTr="00247C7D">
        <w:trPr>
          <w:trHeight w:val="483"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A488" w14:textId="77777777" w:rsidR="00A52F48" w:rsidRPr="0029331C" w:rsidRDefault="00A52F48" w:rsidP="00A4740E">
            <w:pPr>
              <w:jc w:val="center"/>
            </w:pPr>
            <w:r w:rsidRPr="0029331C">
              <w:t>Годы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F143" w14:textId="77777777" w:rsidR="00A52F48" w:rsidRPr="0029331C" w:rsidRDefault="00A52F48" w:rsidP="00A4740E">
            <w:pPr>
              <w:jc w:val="center"/>
            </w:pPr>
            <w:r w:rsidRPr="0029331C">
              <w:t>Общее количество работающих</w:t>
            </w:r>
          </w:p>
        </w:tc>
        <w:tc>
          <w:tcPr>
            <w:tcW w:w="9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7AD7" w14:textId="77777777" w:rsidR="00A52F48" w:rsidRPr="0029331C" w:rsidRDefault="00A52F48" w:rsidP="00A4740E">
            <w:pPr>
              <w:jc w:val="center"/>
            </w:pPr>
            <w:r w:rsidRPr="0029331C">
              <w:t>в том числе:</w:t>
            </w:r>
          </w:p>
        </w:tc>
      </w:tr>
      <w:tr w:rsidR="001310A2" w:rsidRPr="00A4740E" w14:paraId="5953086D" w14:textId="77777777" w:rsidTr="00247C7D">
        <w:trPr>
          <w:gridAfter w:val="1"/>
          <w:wAfter w:w="14" w:type="dxa"/>
          <w:trHeight w:val="116"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BBF6" w14:textId="77777777" w:rsidR="00A52F48" w:rsidRPr="0029331C" w:rsidRDefault="00A52F48" w:rsidP="00A474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AB86" w14:textId="77777777" w:rsidR="00A52F48" w:rsidRPr="0029331C" w:rsidRDefault="00A52F48" w:rsidP="00A4740E">
            <w:pPr>
              <w:jc w:val="center"/>
            </w:pPr>
            <w:r w:rsidRPr="0029331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27BF" w14:textId="77777777" w:rsidR="00A52F48" w:rsidRPr="0029331C" w:rsidRDefault="00A52F48" w:rsidP="00A4740E">
            <w:pPr>
              <w:jc w:val="center"/>
            </w:pPr>
            <w:r w:rsidRPr="0029331C">
              <w:t>из них: женщин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8BB9" w14:textId="77777777" w:rsidR="00A52F48" w:rsidRPr="0029331C" w:rsidRDefault="00A52F48" w:rsidP="00A4740E">
            <w:pPr>
              <w:jc w:val="center"/>
            </w:pPr>
            <w:r w:rsidRPr="0029331C">
              <w:t>Количество работающих в контакте с вредными производственными факторами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2108" w14:textId="77777777" w:rsidR="00A52F48" w:rsidRPr="0029331C" w:rsidRDefault="00A52F48" w:rsidP="00A4740E">
            <w:pPr>
              <w:jc w:val="center"/>
            </w:pPr>
            <w:r w:rsidRPr="0029331C">
              <w:t>из них: женщин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0E3D" w14:textId="77777777" w:rsidR="00A52F48" w:rsidRPr="0029331C" w:rsidRDefault="00A52F48" w:rsidP="00A4740E">
            <w:pPr>
              <w:jc w:val="center"/>
            </w:pPr>
            <w:r w:rsidRPr="0029331C">
              <w:t>Удельный вес работающих во вредных условиях труда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2E4D" w14:textId="77777777" w:rsidR="00A52F48" w:rsidRPr="0029331C" w:rsidRDefault="00A52F48" w:rsidP="00A4740E">
            <w:pPr>
              <w:jc w:val="center"/>
            </w:pPr>
            <w:r w:rsidRPr="0029331C">
              <w:t>из них: женщин</w:t>
            </w:r>
          </w:p>
        </w:tc>
      </w:tr>
      <w:tr w:rsidR="00E73BB6" w:rsidRPr="00A4740E" w14:paraId="4E353F24" w14:textId="77777777" w:rsidTr="00247C7D">
        <w:trPr>
          <w:gridAfter w:val="1"/>
          <w:wAfter w:w="14" w:type="dxa"/>
          <w:trHeight w:val="264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303C" w14:textId="47595FEE" w:rsidR="00E73BB6" w:rsidRPr="0029331C" w:rsidRDefault="00126A2F" w:rsidP="00A4740E">
            <w:pPr>
              <w:jc w:val="center"/>
            </w:pPr>
            <w:r w:rsidRPr="0029331C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A8E" w14:textId="22AB36A6" w:rsidR="00E73BB6" w:rsidRPr="0029331C" w:rsidRDefault="00126A2F" w:rsidP="00A4740E">
            <w:pPr>
              <w:jc w:val="center"/>
            </w:pPr>
            <w:r w:rsidRPr="0029331C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8DA0" w14:textId="10265C57" w:rsidR="00E73BB6" w:rsidRPr="0029331C" w:rsidRDefault="00126A2F" w:rsidP="00A4740E">
            <w:pPr>
              <w:jc w:val="center"/>
            </w:pPr>
            <w:r w:rsidRPr="0029331C">
              <w:t>628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E3E8" w14:textId="3653F792" w:rsidR="00E73BB6" w:rsidRPr="0029331C" w:rsidRDefault="00126A2F" w:rsidP="00A4740E">
            <w:pPr>
              <w:jc w:val="center"/>
            </w:pPr>
            <w:r w:rsidRPr="0029331C"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F846" w14:textId="371F0C7D" w:rsidR="00E73BB6" w:rsidRPr="0029331C" w:rsidRDefault="00126A2F" w:rsidP="00A4740E">
            <w:pPr>
              <w:jc w:val="center"/>
            </w:pPr>
            <w:r w:rsidRPr="0029331C"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69BA" w14:textId="5C0A7F0E" w:rsidR="00E73BB6" w:rsidRPr="0029331C" w:rsidRDefault="00126A2F" w:rsidP="00A4740E">
            <w:pPr>
              <w:jc w:val="center"/>
            </w:pPr>
            <w:r w:rsidRPr="0029331C">
              <w:t>24,1</w:t>
            </w:r>
            <w:r w:rsidR="00E73BB6" w:rsidRPr="0029331C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C550" w14:textId="6F98D397" w:rsidR="00E73BB6" w:rsidRPr="0029331C" w:rsidRDefault="00126A2F" w:rsidP="00A4740E">
            <w:pPr>
              <w:jc w:val="center"/>
            </w:pPr>
            <w:r w:rsidRPr="0029331C">
              <w:t>0</w:t>
            </w:r>
            <w:r w:rsidR="00E73BB6" w:rsidRPr="0029331C">
              <w:t>,2%</w:t>
            </w:r>
          </w:p>
        </w:tc>
      </w:tr>
      <w:tr w:rsidR="00E73BB6" w:rsidRPr="00A4740E" w14:paraId="1B273221" w14:textId="77777777" w:rsidTr="00247C7D">
        <w:trPr>
          <w:gridAfter w:val="1"/>
          <w:wAfter w:w="14" w:type="dxa"/>
          <w:trHeight w:val="268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C91D" w14:textId="69BA97DB" w:rsidR="00E73BB6" w:rsidRPr="0029331C" w:rsidRDefault="00E73BB6" w:rsidP="00A4740E">
            <w:pPr>
              <w:jc w:val="center"/>
            </w:pPr>
            <w:r w:rsidRPr="0029331C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AF8" w14:textId="35520C34" w:rsidR="00E73BB6" w:rsidRPr="0029331C" w:rsidRDefault="00E73BB6" w:rsidP="00A4740E">
            <w:pPr>
              <w:jc w:val="center"/>
            </w:pPr>
            <w:r w:rsidRPr="0029331C">
              <w:t>1887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2956" w14:textId="64A42A7C" w:rsidR="00E73BB6" w:rsidRPr="0029331C" w:rsidRDefault="00E73BB6" w:rsidP="00A4740E">
            <w:pPr>
              <w:jc w:val="center"/>
            </w:pPr>
            <w:r w:rsidRPr="0029331C">
              <w:t>579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C200" w14:textId="31B199A6" w:rsidR="00E73BB6" w:rsidRPr="0029331C" w:rsidRDefault="00E73BB6" w:rsidP="00A4740E">
            <w:pPr>
              <w:jc w:val="center"/>
            </w:pPr>
            <w:r w:rsidRPr="0029331C"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5A49" w14:textId="5AFCCDC9" w:rsidR="00E73BB6" w:rsidRPr="0029331C" w:rsidRDefault="00E73BB6" w:rsidP="00A4740E">
            <w:pPr>
              <w:jc w:val="center"/>
            </w:pPr>
            <w:r w:rsidRPr="0029331C"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65BB" w14:textId="61C052F9" w:rsidR="00E73BB6" w:rsidRPr="0029331C" w:rsidRDefault="00E73BB6" w:rsidP="00A4740E">
            <w:pPr>
              <w:jc w:val="center"/>
            </w:pPr>
            <w:r w:rsidRPr="0029331C">
              <w:t>24,1%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8E27" w14:textId="58FB1A93" w:rsidR="00E73BB6" w:rsidRPr="0029331C" w:rsidRDefault="00E73BB6" w:rsidP="00A4740E">
            <w:pPr>
              <w:jc w:val="center"/>
            </w:pPr>
            <w:r w:rsidRPr="0029331C">
              <w:t>1,4%</w:t>
            </w:r>
          </w:p>
        </w:tc>
      </w:tr>
    </w:tbl>
    <w:p w14:paraId="398B6C9C" w14:textId="77777777" w:rsidR="007031F4" w:rsidRPr="00A4740E" w:rsidRDefault="007031F4" w:rsidP="00A4740E">
      <w:pPr>
        <w:jc w:val="center"/>
        <w:rPr>
          <w:sz w:val="28"/>
          <w:szCs w:val="28"/>
        </w:rPr>
      </w:pPr>
    </w:p>
    <w:p w14:paraId="03F650F6" w14:textId="774F1095" w:rsidR="00305922" w:rsidRPr="00A4740E" w:rsidRDefault="00305922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На рабочих местах с вредными и опасными условиями труда работает 455чел. – 24,1%, в том числе 8 женщин – 1,4%</w:t>
      </w:r>
      <w:r w:rsidR="00894301">
        <w:rPr>
          <w:sz w:val="28"/>
          <w:szCs w:val="28"/>
        </w:rPr>
        <w:t xml:space="preserve"> (таблица 11</w:t>
      </w:r>
      <w:r w:rsidR="007B117E" w:rsidRPr="00A4740E">
        <w:rPr>
          <w:sz w:val="28"/>
          <w:szCs w:val="28"/>
        </w:rPr>
        <w:t>)</w:t>
      </w:r>
      <w:r w:rsidR="00894301">
        <w:rPr>
          <w:sz w:val="28"/>
          <w:szCs w:val="28"/>
        </w:rPr>
        <w:t>.</w:t>
      </w:r>
    </w:p>
    <w:p w14:paraId="5BAACCDC" w14:textId="7674CFF9" w:rsidR="00305922" w:rsidRDefault="00305922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В Шарковщинском районе в 2023 году занятость работающих промышленных предприятий в неблагоприятных условиях труда составила:</w:t>
      </w:r>
      <w:r w:rsidR="007B117E" w:rsidRPr="00A4740E">
        <w:rPr>
          <w:sz w:val="28"/>
          <w:szCs w:val="28"/>
        </w:rPr>
        <w:t xml:space="preserve"> по парам и газам – 129 чел; </w:t>
      </w:r>
      <w:r w:rsidRPr="00A4740E">
        <w:rPr>
          <w:sz w:val="28"/>
          <w:szCs w:val="28"/>
        </w:rPr>
        <w:t>по пыли и аэроз</w:t>
      </w:r>
      <w:r w:rsidR="007B117E" w:rsidRPr="00A4740E">
        <w:rPr>
          <w:sz w:val="28"/>
          <w:szCs w:val="28"/>
        </w:rPr>
        <w:t xml:space="preserve">олям –139 чел; по шуму – 249 чел; </w:t>
      </w:r>
      <w:r w:rsidR="00894301">
        <w:rPr>
          <w:sz w:val="28"/>
          <w:szCs w:val="28"/>
        </w:rPr>
        <w:t>по вибрации –174 чел (рисунок 12</w:t>
      </w:r>
      <w:r w:rsidRPr="00A4740E">
        <w:rPr>
          <w:sz w:val="28"/>
          <w:szCs w:val="28"/>
        </w:rPr>
        <w:t>).</w:t>
      </w:r>
    </w:p>
    <w:p w14:paraId="2F3C18F2" w14:textId="77777777" w:rsidR="00894301" w:rsidRPr="00A4740E" w:rsidRDefault="00894301" w:rsidP="00A4740E">
      <w:pPr>
        <w:ind w:firstLine="709"/>
        <w:jc w:val="both"/>
        <w:rPr>
          <w:sz w:val="28"/>
          <w:szCs w:val="28"/>
        </w:rPr>
      </w:pPr>
    </w:p>
    <w:p w14:paraId="44D908C2" w14:textId="25C22455" w:rsidR="00F60B1B" w:rsidRPr="00A4740E" w:rsidRDefault="00894301" w:rsidP="00F60B1B">
      <w:pPr>
        <w:rPr>
          <w:sz w:val="28"/>
          <w:szCs w:val="28"/>
        </w:rPr>
      </w:pPr>
      <w:r>
        <w:rPr>
          <w:i/>
          <w:iCs/>
          <w:sz w:val="28"/>
          <w:szCs w:val="28"/>
        </w:rPr>
        <w:t>Рисунок 12</w:t>
      </w:r>
      <w:r w:rsidR="007B117E" w:rsidRPr="00A4740E">
        <w:rPr>
          <w:sz w:val="28"/>
          <w:szCs w:val="28"/>
        </w:rPr>
        <w:t xml:space="preserve"> Занятость работающих промышленных предпр</w:t>
      </w:r>
      <w:r w:rsidR="00F60B1B" w:rsidRPr="00A4740E">
        <w:rPr>
          <w:sz w:val="28"/>
          <w:szCs w:val="28"/>
        </w:rPr>
        <w:t>иятий в неблагоприятных условиях труда</w:t>
      </w:r>
    </w:p>
    <w:p w14:paraId="718F81BF" w14:textId="5531C6FA" w:rsidR="00305922" w:rsidRPr="00A4740E" w:rsidRDefault="0029331C" w:rsidP="00A4740E">
      <w:pPr>
        <w:rPr>
          <w:sz w:val="28"/>
          <w:szCs w:val="28"/>
        </w:rPr>
      </w:pPr>
      <w:r w:rsidRPr="00A4740E">
        <w:rPr>
          <w:noProof/>
          <w:color w:val="FF0000"/>
          <w:sz w:val="28"/>
          <w:szCs w:val="28"/>
        </w:rPr>
        <w:drawing>
          <wp:inline distT="0" distB="0" distL="0" distR="0" wp14:anchorId="48FC1B54" wp14:editId="2066F19A">
            <wp:extent cx="8867775" cy="1950720"/>
            <wp:effectExtent l="0" t="0" r="9525" b="11430"/>
            <wp:docPr id="1434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95CEEB3" w14:textId="7246CE66" w:rsidR="00442916" w:rsidRPr="00A4740E" w:rsidRDefault="00442916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За последние 5 лет отмечается умеренная тенденция к уменьшению количества работающих во</w:t>
      </w:r>
      <w:r w:rsidR="0061260D" w:rsidRPr="00A4740E">
        <w:rPr>
          <w:sz w:val="28"/>
          <w:szCs w:val="28"/>
        </w:rPr>
        <w:t xml:space="preserve"> вредных условиях труда.</w:t>
      </w:r>
    </w:p>
    <w:p w14:paraId="1D3E1AC7" w14:textId="46D3A2D7" w:rsidR="00442916" w:rsidRPr="00A4740E" w:rsidRDefault="00442916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lastRenderedPageBreak/>
        <w:t>Ежеквартально на заседании Комиссии по профилактике производственного травматизма и профессиональной заболеваемости при районном исполнительном комитете рассматривается вопрос «О состоянии производственного травматизма в организациях Шарковщинского района и профилактике профессиональной заболеваемости» (4 протокола). Проводится системная работа по обучению вопросам профилактики производственно-обусловленной и профессиональной заболеваемости.   Проведено 3 обучающих семинара по актуальным вопросам с 56 специалистами сельскохозяйственных предприятий. В составе межведомственных рабочих групп надзорными мероприятиями охвачено 27 субъектов (42 посещения). Имеющие высокие уровн</w:t>
      </w:r>
      <w:r w:rsidR="001B5B43" w:rsidRPr="00A4740E">
        <w:rPr>
          <w:sz w:val="28"/>
          <w:szCs w:val="28"/>
        </w:rPr>
        <w:t xml:space="preserve">и травматизма и заболеваемости </w:t>
      </w:r>
      <w:r w:rsidRPr="00A4740E">
        <w:rPr>
          <w:sz w:val="28"/>
          <w:szCs w:val="28"/>
        </w:rPr>
        <w:t xml:space="preserve">рассмотрены на комиссии по охране труда при исполнительном комитете. В районный исполнительный комитет направлено 19 материалов с целью устранения нарушений и недопущению их в дальнейшем. </w:t>
      </w:r>
    </w:p>
    <w:p w14:paraId="7295FE49" w14:textId="77777777" w:rsidR="00442916" w:rsidRPr="00A4740E" w:rsidRDefault="00442916" w:rsidP="00A4740E">
      <w:pPr>
        <w:ind w:firstLine="709"/>
        <w:jc w:val="both"/>
        <w:rPr>
          <w:bCs/>
          <w:sz w:val="28"/>
          <w:szCs w:val="28"/>
        </w:rPr>
      </w:pPr>
      <w:r w:rsidRPr="00A4740E">
        <w:rPr>
          <w:bCs/>
          <w:sz w:val="28"/>
          <w:szCs w:val="28"/>
        </w:rPr>
        <w:t>В 2023 году рабочие места с опасными условиями труда не создавались, номенклатура и объемы завоза потенциально опасных для здоровья химических веществ не изменились. Объем завоза пестицидов составил 38136 л, из них: инсектициды - 490 л, протравители - 2 523 л, гербициды – 12815 л.. фунгициды – 195л. и прочие –  14113л.</w:t>
      </w:r>
    </w:p>
    <w:p w14:paraId="664F7B4F" w14:textId="77777777" w:rsidR="00B04237" w:rsidRPr="00A4740E" w:rsidRDefault="00B04237" w:rsidP="00A4740E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4740E">
        <w:rPr>
          <w:rFonts w:eastAsiaTheme="minorHAnsi"/>
          <w:sz w:val="28"/>
          <w:szCs w:val="28"/>
          <w:lang w:eastAsia="en-US"/>
        </w:rPr>
        <w:t xml:space="preserve">Информация о результатах обязательных медицинских осмотров и данные о </w:t>
      </w:r>
      <w:proofErr w:type="spellStart"/>
      <w:r w:rsidRPr="00A4740E">
        <w:rPr>
          <w:rFonts w:eastAsiaTheme="minorHAnsi"/>
          <w:sz w:val="28"/>
          <w:szCs w:val="28"/>
          <w:lang w:eastAsia="en-US"/>
        </w:rPr>
        <w:t>профзаболеваемости</w:t>
      </w:r>
      <w:proofErr w:type="spellEnd"/>
      <w:r w:rsidRPr="00A4740E">
        <w:rPr>
          <w:rFonts w:eastAsiaTheme="minorHAnsi"/>
          <w:sz w:val="28"/>
          <w:szCs w:val="28"/>
          <w:lang w:eastAsia="en-US"/>
        </w:rPr>
        <w:t xml:space="preserve"> в Шарковщинском районе</w:t>
      </w:r>
    </w:p>
    <w:p w14:paraId="123A6935" w14:textId="7E53E7A8" w:rsidR="00B04237" w:rsidRPr="00894301" w:rsidRDefault="0061260D" w:rsidP="00A4740E">
      <w:pPr>
        <w:rPr>
          <w:rFonts w:eastAsiaTheme="minorHAnsi"/>
          <w:i/>
          <w:sz w:val="28"/>
          <w:szCs w:val="28"/>
          <w:lang w:eastAsia="en-US"/>
        </w:rPr>
      </w:pPr>
      <w:r w:rsidRPr="00A4740E">
        <w:rPr>
          <w:rFonts w:eastAsiaTheme="minorHAnsi"/>
          <w:sz w:val="28"/>
          <w:szCs w:val="28"/>
          <w:lang w:eastAsia="en-US"/>
        </w:rPr>
        <w:t xml:space="preserve">      </w:t>
      </w:r>
      <w:r w:rsidR="00894301" w:rsidRPr="00894301">
        <w:rPr>
          <w:rFonts w:eastAsiaTheme="minorHAnsi"/>
          <w:i/>
          <w:sz w:val="28"/>
          <w:szCs w:val="28"/>
          <w:lang w:eastAsia="en-US"/>
        </w:rPr>
        <w:t>Таблица 12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381"/>
        <w:gridCol w:w="2910"/>
        <w:gridCol w:w="1559"/>
        <w:gridCol w:w="1418"/>
        <w:gridCol w:w="5953"/>
      </w:tblGrid>
      <w:tr w:rsidR="00B04237" w:rsidRPr="00A4740E" w14:paraId="014D50BA" w14:textId="77777777" w:rsidTr="00B04237">
        <w:trPr>
          <w:trHeight w:val="516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D21F" w14:textId="77777777" w:rsidR="00B04237" w:rsidRPr="008F066F" w:rsidRDefault="00B04237" w:rsidP="00A4740E">
            <w:pPr>
              <w:jc w:val="center"/>
              <w:rPr>
                <w:rFonts w:eastAsiaTheme="minorHAnsi"/>
                <w:lang w:eastAsia="en-US"/>
              </w:rPr>
            </w:pPr>
            <w:r w:rsidRPr="008F066F">
              <w:rPr>
                <w:rFonts w:eastAsiaTheme="minorHAnsi"/>
                <w:lang w:eastAsia="en-US"/>
              </w:rPr>
              <w:t>годы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CE1F" w14:textId="77777777" w:rsidR="00B04237" w:rsidRPr="008F066F" w:rsidRDefault="00B04237" w:rsidP="00A4740E">
            <w:pPr>
              <w:jc w:val="center"/>
              <w:rPr>
                <w:rFonts w:eastAsiaTheme="minorHAnsi"/>
                <w:lang w:eastAsia="en-US"/>
              </w:rPr>
            </w:pPr>
            <w:r w:rsidRPr="008F066F">
              <w:rPr>
                <w:rFonts w:eastAsiaTheme="minorHAnsi"/>
                <w:lang w:eastAsia="en-US"/>
              </w:rPr>
              <w:t>Подлежало медосмотру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5374" w14:textId="77777777" w:rsidR="00B04237" w:rsidRPr="008F066F" w:rsidRDefault="00B04237" w:rsidP="00A4740E">
            <w:pPr>
              <w:jc w:val="center"/>
              <w:rPr>
                <w:rFonts w:eastAsiaTheme="minorHAnsi"/>
                <w:lang w:eastAsia="en-US"/>
              </w:rPr>
            </w:pPr>
            <w:r w:rsidRPr="008F066F">
              <w:rPr>
                <w:rFonts w:eastAsiaTheme="minorHAnsi"/>
                <w:lang w:eastAsia="en-US"/>
              </w:rPr>
              <w:t>Осмотрено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5AF6" w14:textId="77777777" w:rsidR="00B04237" w:rsidRPr="008F066F" w:rsidRDefault="00B04237" w:rsidP="00A4740E">
            <w:pPr>
              <w:jc w:val="center"/>
              <w:rPr>
                <w:rFonts w:eastAsiaTheme="minorHAnsi"/>
                <w:lang w:eastAsia="en-US"/>
              </w:rPr>
            </w:pPr>
            <w:r w:rsidRPr="008F066F">
              <w:rPr>
                <w:rFonts w:eastAsiaTheme="minorHAnsi"/>
                <w:lang w:eastAsia="en-US"/>
              </w:rPr>
              <w:t>% охвата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6B2" w14:textId="77777777" w:rsidR="00B04237" w:rsidRPr="008F066F" w:rsidRDefault="00B04237" w:rsidP="00A4740E">
            <w:pPr>
              <w:jc w:val="center"/>
              <w:rPr>
                <w:rFonts w:eastAsiaTheme="minorHAnsi"/>
                <w:lang w:eastAsia="en-US"/>
              </w:rPr>
            </w:pPr>
            <w:r w:rsidRPr="008F066F">
              <w:rPr>
                <w:rFonts w:eastAsiaTheme="minorHAnsi"/>
                <w:lang w:eastAsia="en-US"/>
              </w:rPr>
              <w:t>Выявлено с профзаболеванием</w:t>
            </w:r>
          </w:p>
        </w:tc>
      </w:tr>
      <w:tr w:rsidR="00B04237" w:rsidRPr="00A4740E" w14:paraId="350ECC23" w14:textId="77777777" w:rsidTr="00B04237">
        <w:trPr>
          <w:trHeight w:val="297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9CAE" w14:textId="77777777" w:rsidR="00B04237" w:rsidRPr="008F066F" w:rsidRDefault="00B04237" w:rsidP="00A4740E">
            <w:pPr>
              <w:jc w:val="center"/>
              <w:rPr>
                <w:color w:val="FF0000"/>
                <w:lang w:eastAsia="en-US"/>
              </w:rPr>
            </w:pPr>
            <w:r w:rsidRPr="008F066F">
              <w:rPr>
                <w:lang w:eastAsia="en-US"/>
              </w:rPr>
              <w:t>2021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8006" w14:textId="77777777" w:rsidR="00B04237" w:rsidRPr="008F066F" w:rsidRDefault="00B04237" w:rsidP="00A4740E">
            <w:pPr>
              <w:jc w:val="center"/>
              <w:rPr>
                <w:color w:val="FF0000"/>
                <w:lang w:eastAsia="en-US"/>
              </w:rPr>
            </w:pPr>
            <w:r w:rsidRPr="008F066F">
              <w:rPr>
                <w:lang w:eastAsia="en-US"/>
              </w:rPr>
              <w:t>1293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5017" w14:textId="77777777" w:rsidR="00B04237" w:rsidRPr="008F066F" w:rsidRDefault="00B04237" w:rsidP="00A4740E">
            <w:pPr>
              <w:jc w:val="center"/>
              <w:rPr>
                <w:color w:val="FF0000"/>
                <w:lang w:eastAsia="en-US"/>
              </w:rPr>
            </w:pPr>
            <w:r w:rsidRPr="008F066F">
              <w:rPr>
                <w:lang w:eastAsia="en-US"/>
              </w:rPr>
              <w:t>1242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65C8" w14:textId="77777777" w:rsidR="00B04237" w:rsidRPr="008F066F" w:rsidRDefault="00B04237" w:rsidP="00A4740E">
            <w:pPr>
              <w:jc w:val="center"/>
              <w:rPr>
                <w:color w:val="FF0000"/>
                <w:lang w:eastAsia="en-US"/>
              </w:rPr>
            </w:pPr>
            <w:r w:rsidRPr="008F066F">
              <w:rPr>
                <w:lang w:eastAsia="en-US"/>
              </w:rPr>
              <w:t>96,1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AB48" w14:textId="77777777" w:rsidR="00B04237" w:rsidRPr="008F066F" w:rsidRDefault="00B04237" w:rsidP="00A4740E">
            <w:pPr>
              <w:jc w:val="center"/>
              <w:rPr>
                <w:color w:val="FF0000"/>
                <w:lang w:eastAsia="en-US"/>
              </w:rPr>
            </w:pPr>
            <w:r w:rsidRPr="008F066F">
              <w:rPr>
                <w:lang w:eastAsia="en-US"/>
              </w:rPr>
              <w:t>0</w:t>
            </w:r>
          </w:p>
        </w:tc>
      </w:tr>
      <w:tr w:rsidR="00B04237" w:rsidRPr="00A4740E" w14:paraId="4B7818E6" w14:textId="77777777" w:rsidTr="00B04237">
        <w:trPr>
          <w:trHeight w:val="297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329C" w14:textId="77777777" w:rsidR="00B04237" w:rsidRPr="008F066F" w:rsidRDefault="00B04237" w:rsidP="00A4740E">
            <w:pPr>
              <w:jc w:val="center"/>
              <w:rPr>
                <w:lang w:eastAsia="en-US"/>
              </w:rPr>
            </w:pPr>
            <w:r w:rsidRPr="008F066F">
              <w:rPr>
                <w:lang w:eastAsia="en-US"/>
              </w:rPr>
              <w:t>2022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409E" w14:textId="77777777" w:rsidR="00B04237" w:rsidRPr="008F066F" w:rsidRDefault="00B04237" w:rsidP="00A4740E">
            <w:pPr>
              <w:jc w:val="center"/>
              <w:rPr>
                <w:lang w:eastAsia="en-US"/>
              </w:rPr>
            </w:pPr>
            <w:r w:rsidRPr="008F066F">
              <w:rPr>
                <w:lang w:eastAsia="en-US"/>
              </w:rPr>
              <w:t>1153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E536" w14:textId="77777777" w:rsidR="00B04237" w:rsidRPr="008F066F" w:rsidRDefault="00B04237" w:rsidP="00A4740E">
            <w:pPr>
              <w:jc w:val="center"/>
              <w:rPr>
                <w:lang w:eastAsia="en-US"/>
              </w:rPr>
            </w:pPr>
            <w:r w:rsidRPr="008F066F">
              <w:rPr>
                <w:lang w:eastAsia="en-US"/>
              </w:rPr>
              <w:t>1063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0D1A" w14:textId="77777777" w:rsidR="00B04237" w:rsidRPr="008F066F" w:rsidRDefault="00B04237" w:rsidP="00A4740E">
            <w:pPr>
              <w:jc w:val="center"/>
              <w:rPr>
                <w:lang w:eastAsia="en-US"/>
              </w:rPr>
            </w:pPr>
            <w:r w:rsidRPr="008F066F">
              <w:rPr>
                <w:lang w:eastAsia="en-US"/>
              </w:rPr>
              <w:t>92,1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7909" w14:textId="77777777" w:rsidR="00B04237" w:rsidRPr="008F066F" w:rsidRDefault="00B04237" w:rsidP="00A4740E">
            <w:pPr>
              <w:jc w:val="center"/>
              <w:rPr>
                <w:lang w:eastAsia="en-US"/>
              </w:rPr>
            </w:pPr>
            <w:r w:rsidRPr="008F066F">
              <w:rPr>
                <w:lang w:eastAsia="en-US"/>
              </w:rPr>
              <w:t>0</w:t>
            </w:r>
          </w:p>
        </w:tc>
      </w:tr>
      <w:tr w:rsidR="00B04237" w:rsidRPr="00A4740E" w14:paraId="383D53A0" w14:textId="77777777" w:rsidTr="00B04237">
        <w:trPr>
          <w:trHeight w:val="203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0618" w14:textId="77777777" w:rsidR="00B04237" w:rsidRPr="008F066F" w:rsidRDefault="00B04237" w:rsidP="00A4740E">
            <w:pPr>
              <w:jc w:val="center"/>
              <w:rPr>
                <w:color w:val="FF0000"/>
                <w:highlight w:val="yellow"/>
                <w:lang w:eastAsia="en-US"/>
              </w:rPr>
            </w:pPr>
            <w:r w:rsidRPr="008F066F">
              <w:rPr>
                <w:lang w:eastAsia="en-US"/>
              </w:rPr>
              <w:t>2023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BF0D" w14:textId="77777777" w:rsidR="00B04237" w:rsidRPr="008F066F" w:rsidRDefault="00B04237" w:rsidP="00A4740E">
            <w:pPr>
              <w:jc w:val="center"/>
              <w:rPr>
                <w:color w:val="FF0000"/>
                <w:highlight w:val="yellow"/>
                <w:lang w:eastAsia="en-US"/>
              </w:rPr>
            </w:pPr>
            <w:r w:rsidRPr="008F066F">
              <w:rPr>
                <w:lang w:eastAsia="en-US"/>
              </w:rPr>
              <w:t>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4AFC" w14:textId="77777777" w:rsidR="00B04237" w:rsidRPr="008F066F" w:rsidRDefault="00B04237" w:rsidP="00A4740E">
            <w:pPr>
              <w:jc w:val="center"/>
              <w:rPr>
                <w:color w:val="FF0000"/>
                <w:highlight w:val="yellow"/>
                <w:lang w:eastAsia="en-US"/>
              </w:rPr>
            </w:pPr>
            <w:r w:rsidRPr="008F066F">
              <w:rPr>
                <w:lang w:eastAsia="en-US"/>
              </w:rPr>
              <w:t>431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89A8" w14:textId="77777777" w:rsidR="00B04237" w:rsidRPr="008F066F" w:rsidRDefault="00B04237" w:rsidP="00A4740E">
            <w:pPr>
              <w:jc w:val="center"/>
              <w:rPr>
                <w:color w:val="FF0000"/>
                <w:highlight w:val="yellow"/>
                <w:lang w:eastAsia="en-US"/>
              </w:rPr>
            </w:pPr>
            <w:r w:rsidRPr="008F066F">
              <w:rPr>
                <w:lang w:eastAsia="en-US"/>
              </w:rPr>
              <w:t>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98EB" w14:textId="77777777" w:rsidR="00B04237" w:rsidRPr="008F066F" w:rsidRDefault="00B04237" w:rsidP="00A4740E">
            <w:pPr>
              <w:jc w:val="center"/>
              <w:rPr>
                <w:color w:val="FF0000"/>
                <w:highlight w:val="yellow"/>
                <w:lang w:eastAsia="en-US"/>
              </w:rPr>
            </w:pPr>
            <w:r w:rsidRPr="008F066F">
              <w:rPr>
                <w:lang w:eastAsia="en-US"/>
              </w:rPr>
              <w:t>0</w:t>
            </w:r>
          </w:p>
        </w:tc>
      </w:tr>
    </w:tbl>
    <w:p w14:paraId="379F022D" w14:textId="77777777" w:rsidR="00B04237" w:rsidRPr="00A4740E" w:rsidRDefault="00B04237" w:rsidP="00A4740E">
      <w:pPr>
        <w:jc w:val="both"/>
        <w:rPr>
          <w:bCs/>
          <w:sz w:val="28"/>
          <w:szCs w:val="28"/>
        </w:rPr>
      </w:pPr>
    </w:p>
    <w:p w14:paraId="7F4926FC" w14:textId="77777777" w:rsidR="00442916" w:rsidRPr="00A4740E" w:rsidRDefault="00442916" w:rsidP="00A4740E">
      <w:pPr>
        <w:ind w:firstLine="709"/>
        <w:jc w:val="both"/>
        <w:rPr>
          <w:sz w:val="28"/>
          <w:szCs w:val="28"/>
        </w:rPr>
      </w:pPr>
      <w:r w:rsidRPr="00A4740E">
        <w:rPr>
          <w:bCs/>
          <w:sz w:val="28"/>
          <w:szCs w:val="28"/>
          <w:u w:val="single"/>
        </w:rPr>
        <w:t>Мониторинг здоровья работающих</w:t>
      </w:r>
      <w:r w:rsidRPr="00A4740E">
        <w:rPr>
          <w:bCs/>
          <w:sz w:val="28"/>
          <w:szCs w:val="28"/>
        </w:rPr>
        <w:t xml:space="preserve"> м</w:t>
      </w:r>
      <w:r w:rsidRPr="00A4740E">
        <w:rPr>
          <w:sz w:val="28"/>
          <w:szCs w:val="28"/>
        </w:rPr>
        <w:t>едицинский осмотр проводился в соответствии с регламентом Министерства здравоохранения Республики Беларусь.</w:t>
      </w:r>
    </w:p>
    <w:p w14:paraId="3469841D" w14:textId="0C2A6CFD" w:rsidR="00442916" w:rsidRPr="00A4740E" w:rsidRDefault="00442916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Периодическому медосмотру подлежало 431 работающих</w:t>
      </w:r>
      <w:r w:rsidR="00B04237" w:rsidRPr="00A4740E">
        <w:rPr>
          <w:sz w:val="28"/>
          <w:szCs w:val="28"/>
        </w:rPr>
        <w:t>, осм</w:t>
      </w:r>
      <w:r w:rsidR="00894301">
        <w:rPr>
          <w:sz w:val="28"/>
          <w:szCs w:val="28"/>
        </w:rPr>
        <w:t>отрено - 431 (100 %) (таблица 12</w:t>
      </w:r>
      <w:r w:rsidR="00B04237" w:rsidRPr="00A4740E">
        <w:rPr>
          <w:sz w:val="28"/>
          <w:szCs w:val="28"/>
        </w:rPr>
        <w:t>).</w:t>
      </w:r>
    </w:p>
    <w:p w14:paraId="4EFE1C09" w14:textId="77777777" w:rsidR="00442916" w:rsidRPr="00A4740E" w:rsidRDefault="00442916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Выявлено с общим заболеванием, препятствующим работе - 2 чел., оставлены на рабочем месте с динамическим наблюдением - 8 чел.</w:t>
      </w:r>
    </w:p>
    <w:p w14:paraId="05865466" w14:textId="77777777" w:rsidR="00442916" w:rsidRPr="00A4740E" w:rsidRDefault="00442916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Все работающие с выявленными рисками для здоровья охвачены соответствующими медицинскими услугами. </w:t>
      </w:r>
    </w:p>
    <w:p w14:paraId="0D607957" w14:textId="77777777" w:rsidR="00442916" w:rsidRPr="00A4740E" w:rsidRDefault="00442916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Лиц с профессиональными заболеваниями или подозрениями на профзаболевания не выявлено.  </w:t>
      </w:r>
    </w:p>
    <w:p w14:paraId="491BBF7E" w14:textId="77777777" w:rsidR="00442916" w:rsidRPr="00A4740E" w:rsidRDefault="00442916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 2023 году подлежало медосмотрам 77 </w:t>
      </w:r>
    </w:p>
    <w:p w14:paraId="539DD28B" w14:textId="15F39067" w:rsidR="000C6AD5" w:rsidRPr="00A4740E" w:rsidRDefault="00442916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человек, работающих с пестицидами. Осмотрены все подлежащие.</w:t>
      </w:r>
    </w:p>
    <w:p w14:paraId="1A0D9883" w14:textId="78B9B746" w:rsidR="001B5B43" w:rsidRPr="00A4740E" w:rsidRDefault="001B5B43" w:rsidP="00A4740E">
      <w:pPr>
        <w:ind w:firstLine="708"/>
        <w:jc w:val="both"/>
        <w:rPr>
          <w:sz w:val="28"/>
          <w:szCs w:val="28"/>
          <w:u w:val="single"/>
        </w:rPr>
      </w:pPr>
      <w:r w:rsidRPr="00A4740E">
        <w:rPr>
          <w:sz w:val="28"/>
          <w:szCs w:val="28"/>
          <w:u w:val="single"/>
        </w:rPr>
        <w:lastRenderedPageBreak/>
        <w:t>Улучшение условий труда работающих</w:t>
      </w:r>
    </w:p>
    <w:p w14:paraId="0D1083AB" w14:textId="2E309D41" w:rsidR="004B2FFC" w:rsidRPr="00A4740E" w:rsidRDefault="004B2FFC" w:rsidP="00A4740E">
      <w:pPr>
        <w:ind w:firstLine="708"/>
        <w:jc w:val="both"/>
        <w:rPr>
          <w:i/>
          <w:sz w:val="28"/>
          <w:szCs w:val="28"/>
        </w:rPr>
      </w:pPr>
      <w:r w:rsidRPr="00A4740E">
        <w:rPr>
          <w:sz w:val="28"/>
          <w:szCs w:val="28"/>
        </w:rPr>
        <w:t>В 2023 году улучшены условия труда на 75 рабочих местах.</w:t>
      </w:r>
    </w:p>
    <w:p w14:paraId="79FDB96B" w14:textId="77777777" w:rsidR="00A954F3" w:rsidRDefault="00A954F3" w:rsidP="00A95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Улучшено санитарное состояние производственных и бытовых помещений: проведена реконструкция в Шарковщинском РГС филиала </w:t>
      </w:r>
      <w:proofErr w:type="spellStart"/>
      <w:r>
        <w:rPr>
          <w:sz w:val="28"/>
          <w:szCs w:val="28"/>
        </w:rPr>
        <w:t>ПУ»Браславгаз</w:t>
      </w:r>
      <w:proofErr w:type="spellEnd"/>
      <w:r>
        <w:rPr>
          <w:sz w:val="28"/>
          <w:szCs w:val="28"/>
        </w:rPr>
        <w:t>», в Шарковщинском РЭС филиала «Глубокские электрические сети»: ремонт помещений, кабинетов, замена электроснабжения, вентиляционной системы, водоснабжения, водоотведения; дополнительно оборудованы по 2 санузла, душевые, гардеробные, электросушилки для обуви и  спецодежды; оборудованы комнаты приема пищи: холодная и горячая проточная вода, холодильники, микроволновые печи, мебель, посуда, индивидуальные  контейнеры для хранения пищи, электрочайники, кулеры для питьевой воды с одноразовой посудой. Введена в строй новая МАЗС РУП «Белоруснефть-</w:t>
      </w:r>
      <w:proofErr w:type="spellStart"/>
      <w:r>
        <w:rPr>
          <w:sz w:val="28"/>
          <w:szCs w:val="28"/>
        </w:rPr>
        <w:t>Витебскоблнефтепродукт</w:t>
      </w:r>
      <w:proofErr w:type="spellEnd"/>
      <w:r>
        <w:rPr>
          <w:sz w:val="28"/>
          <w:szCs w:val="28"/>
        </w:rPr>
        <w:t>».</w:t>
      </w:r>
    </w:p>
    <w:p w14:paraId="15BF2D24" w14:textId="77777777" w:rsidR="00A954F3" w:rsidRDefault="00A954F3" w:rsidP="00A95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гигиеническое обеспечение производственной среды на объектах хозяйственно-экономической деятельности имеет ряд системных проблем: </w:t>
      </w:r>
    </w:p>
    <w:p w14:paraId="62338DE0" w14:textId="77777777" w:rsidR="00A954F3" w:rsidRDefault="00A954F3" w:rsidP="00A95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 10% работников сельскохозяйственного производства заняты в условиях, которые не отвечают санитарно-гигиеническим требованиям;</w:t>
      </w:r>
    </w:p>
    <w:p w14:paraId="6ED6B55F" w14:textId="77777777" w:rsidR="00A954F3" w:rsidRDefault="00A954F3" w:rsidP="00A95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20% мехмастерских в холодный период года плохо отапливаются в связи с использованием местных малоэффективных устройств;</w:t>
      </w:r>
    </w:p>
    <w:p w14:paraId="3DF8E60A" w14:textId="77777777" w:rsidR="00A954F3" w:rsidRDefault="00A954F3" w:rsidP="00A95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 полном объеме решен вопрос обеспечения санитарно-бытовыми помещениями; </w:t>
      </w:r>
    </w:p>
    <w:p w14:paraId="109DD019" w14:textId="77777777" w:rsidR="00A954F3" w:rsidRDefault="00A954F3" w:rsidP="00A954F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требуется ускорение решение вопроса организации централизованной стирки спецодежды</w:t>
      </w:r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114506FB" w14:textId="77777777" w:rsidR="00A954F3" w:rsidRDefault="00A954F3" w:rsidP="00A954F3">
      <w:pPr>
        <w:rPr>
          <w:sz w:val="28"/>
          <w:szCs w:val="28"/>
        </w:rPr>
      </w:pPr>
      <w:r>
        <w:rPr>
          <w:sz w:val="28"/>
          <w:szCs w:val="28"/>
        </w:rPr>
        <w:t xml:space="preserve"> Задачи на 2024 год:</w:t>
      </w:r>
    </w:p>
    <w:p w14:paraId="202991FE" w14:textId="77777777" w:rsidR="00A954F3" w:rsidRDefault="00A954F3" w:rsidP="00A954F3">
      <w:pPr>
        <w:pStyle w:val="2"/>
        <w:tabs>
          <w:tab w:val="left" w:pos="911"/>
          <w:tab w:val="center" w:pos="7086"/>
        </w:tabs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 w:val="0"/>
          <w:sz w:val="28"/>
          <w:szCs w:val="28"/>
        </w:rPr>
        <w:t xml:space="preserve">проводить оценочные мероприятия в составе межведомственной  мобильной (рабочей) группы Шарковщинского райисполкома. </w:t>
      </w:r>
    </w:p>
    <w:p w14:paraId="28F97C5C" w14:textId="1F2AE9D2" w:rsidR="00A954F3" w:rsidRDefault="00A954F3" w:rsidP="00A954F3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Задачи для сельхозпредприятий.</w:t>
      </w:r>
    </w:p>
    <w:p w14:paraId="0624914B" w14:textId="77777777" w:rsidR="00A954F3" w:rsidRDefault="00A954F3" w:rsidP="00A954F3">
      <w:pPr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Руководителям</w:t>
      </w:r>
      <w:r>
        <w:t xml:space="preserve">  </w:t>
      </w: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Доваторский</w:t>
      </w:r>
      <w:proofErr w:type="spellEnd"/>
      <w:r>
        <w:rPr>
          <w:sz w:val="28"/>
          <w:szCs w:val="28"/>
        </w:rPr>
        <w:t>»</w:t>
      </w:r>
      <w:r>
        <w:t xml:space="preserve"> ,</w:t>
      </w:r>
      <w:r>
        <w:rPr>
          <w:sz w:val="28"/>
          <w:szCs w:val="28"/>
        </w:rPr>
        <w:t xml:space="preserve">КУПСХП </w:t>
      </w:r>
      <w:proofErr w:type="spellStart"/>
      <w:r>
        <w:rPr>
          <w:sz w:val="28"/>
          <w:szCs w:val="28"/>
        </w:rPr>
        <w:t>им.Маркова</w:t>
      </w:r>
      <w:proofErr w:type="spellEnd"/>
      <w:r>
        <w:rPr>
          <w:sz w:val="28"/>
          <w:szCs w:val="28"/>
        </w:rPr>
        <w:t>, ОАО «</w:t>
      </w:r>
      <w:proofErr w:type="spellStart"/>
      <w:r>
        <w:rPr>
          <w:sz w:val="28"/>
          <w:szCs w:val="28"/>
        </w:rPr>
        <w:t>Буевщина</w:t>
      </w:r>
      <w:proofErr w:type="spellEnd"/>
      <w:r>
        <w:rPr>
          <w:sz w:val="28"/>
          <w:szCs w:val="28"/>
        </w:rPr>
        <w:t>» , ОАО «</w:t>
      </w:r>
      <w:proofErr w:type="spellStart"/>
      <w:r>
        <w:rPr>
          <w:sz w:val="28"/>
          <w:szCs w:val="28"/>
        </w:rPr>
        <w:t>Жвиранка</w:t>
      </w:r>
      <w:proofErr w:type="spellEnd"/>
      <w:r>
        <w:rPr>
          <w:sz w:val="28"/>
          <w:szCs w:val="28"/>
        </w:rPr>
        <w:t>»:                                                                                       -   В  ремонтно-механических мастерских оборудование сварочных постов местной вытяжной вентиляцией .</w:t>
      </w:r>
    </w:p>
    <w:p w14:paraId="43E6A2BE" w14:textId="77777777" w:rsidR="00A954F3" w:rsidRDefault="00A954F3" w:rsidP="00A954F3">
      <w:r>
        <w:t xml:space="preserve">-   </w:t>
      </w:r>
      <w:r>
        <w:rPr>
          <w:sz w:val="28"/>
          <w:szCs w:val="28"/>
        </w:rPr>
        <w:t xml:space="preserve"> На рабочих местах в производственных цехах ремонтно-механических мастерских обеспечение параметров   микроклимата в соответствии гигиенических нормативов путём использования в холодный период года  имеющихся теплогенераторов.</w:t>
      </w:r>
    </w:p>
    <w:p w14:paraId="01FE2B38" w14:textId="77777777" w:rsidR="00A954F3" w:rsidRDefault="00A954F3" w:rsidP="00A954F3">
      <w:r>
        <w:t xml:space="preserve">- </w:t>
      </w:r>
      <w:r>
        <w:rPr>
          <w:sz w:val="28"/>
          <w:szCs w:val="28"/>
        </w:rPr>
        <w:t>В санитарно-бытовых помещениях оборудование гардеробных  путем установления шкафчиков для личной и спецодежды с учетом количества работающих.</w:t>
      </w:r>
    </w:p>
    <w:p w14:paraId="0ECCAECE" w14:textId="77777777" w:rsidR="00A954F3" w:rsidRDefault="00A954F3" w:rsidP="00A954F3">
      <w:r>
        <w:t xml:space="preserve">- </w:t>
      </w:r>
      <w:r>
        <w:rPr>
          <w:sz w:val="28"/>
          <w:szCs w:val="28"/>
        </w:rPr>
        <w:t>Заключение договоров на централизованную стирку спецодежды с УП ЖКХ Шарковщинского района</w:t>
      </w:r>
      <w:r>
        <w:t>.</w:t>
      </w:r>
    </w:p>
    <w:p w14:paraId="1760D723" w14:textId="77777777" w:rsidR="008258BA" w:rsidRPr="00A4740E" w:rsidRDefault="008258BA" w:rsidP="00A4740E"/>
    <w:p w14:paraId="0E74F83F" w14:textId="0A6E2AD2" w:rsidR="00260817" w:rsidRPr="00A4740E" w:rsidRDefault="0058339C" w:rsidP="00A4740E">
      <w:pPr>
        <w:pStyle w:val="2"/>
        <w:jc w:val="center"/>
        <w:rPr>
          <w:sz w:val="28"/>
          <w:szCs w:val="28"/>
        </w:rPr>
      </w:pPr>
      <w:r w:rsidRPr="00A4740E">
        <w:rPr>
          <w:sz w:val="28"/>
          <w:szCs w:val="28"/>
        </w:rPr>
        <w:t xml:space="preserve">3.3. </w:t>
      </w:r>
      <w:r w:rsidR="00260817" w:rsidRPr="00A4740E">
        <w:rPr>
          <w:sz w:val="28"/>
          <w:szCs w:val="28"/>
        </w:rPr>
        <w:t xml:space="preserve">Гигиена </w:t>
      </w:r>
      <w:r w:rsidR="00562247" w:rsidRPr="00A4740E">
        <w:rPr>
          <w:sz w:val="28"/>
          <w:szCs w:val="28"/>
        </w:rPr>
        <w:t>питания и потребления населения</w:t>
      </w:r>
    </w:p>
    <w:p w14:paraId="7DE1D0B7" w14:textId="77777777" w:rsidR="00854C83" w:rsidRPr="00A4740E" w:rsidRDefault="00854C83" w:rsidP="00A4740E">
      <w:pPr>
        <w:rPr>
          <w:highlight w:val="yellow"/>
        </w:rPr>
      </w:pPr>
    </w:p>
    <w:p w14:paraId="4828F189" w14:textId="77777777" w:rsidR="00E259DB" w:rsidRPr="00A4740E" w:rsidRDefault="00E259DB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Торговое обслуживание населения района осуществляют 60 магазинов и павильонов</w:t>
      </w:r>
      <w:r w:rsidRPr="00A4740E">
        <w:t xml:space="preserve"> </w:t>
      </w:r>
      <w:r w:rsidRPr="00A4740E">
        <w:rPr>
          <w:sz w:val="28"/>
          <w:szCs w:val="28"/>
        </w:rPr>
        <w:t>торговой площадью 5,01 тысяч квадратных метров, в т.ч. 29 объектами, расположенными в сельских населенных пунктах, торговой площадью 1,9 тысячи квадратных метра, 1 рынок, задействовано 50 торговых мест.</w:t>
      </w:r>
    </w:p>
    <w:p w14:paraId="65C6EEC2" w14:textId="77777777" w:rsidR="00E259DB" w:rsidRPr="00A4740E" w:rsidRDefault="00E259DB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Торговое обслуживание сельского населения Шарковщинского района осуществляют 6 юридических лиц и 4 индивидуальных предпринимателя. Из наиболее значимых это Докшицкий и Поставский филиалы Витебского </w:t>
      </w:r>
      <w:proofErr w:type="spellStart"/>
      <w:r w:rsidRPr="00A4740E">
        <w:rPr>
          <w:sz w:val="28"/>
          <w:szCs w:val="28"/>
        </w:rPr>
        <w:t>облпотребобщества</w:t>
      </w:r>
      <w:proofErr w:type="spellEnd"/>
      <w:r w:rsidRPr="00A4740E">
        <w:rPr>
          <w:sz w:val="28"/>
          <w:szCs w:val="28"/>
        </w:rPr>
        <w:t>, ООО «</w:t>
      </w:r>
      <w:proofErr w:type="spellStart"/>
      <w:r w:rsidRPr="00A4740E">
        <w:rPr>
          <w:sz w:val="28"/>
          <w:szCs w:val="28"/>
        </w:rPr>
        <w:t>Евроторг</w:t>
      </w:r>
      <w:proofErr w:type="spellEnd"/>
      <w:r w:rsidRPr="00A4740E">
        <w:rPr>
          <w:sz w:val="28"/>
          <w:szCs w:val="28"/>
        </w:rPr>
        <w:t xml:space="preserve">». </w:t>
      </w:r>
    </w:p>
    <w:p w14:paraId="1BC26816" w14:textId="77777777" w:rsidR="00E259DB" w:rsidRPr="00A4740E" w:rsidRDefault="00E259DB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Торговое обслуживание жителей сельских населенных пунктов, не имеющих стационарной торговой сети, осуществляют 3 автомагазинов потребкооперации, 2 автомагазинами ООО «</w:t>
      </w:r>
      <w:proofErr w:type="spellStart"/>
      <w:r w:rsidRPr="00A4740E">
        <w:rPr>
          <w:sz w:val="28"/>
          <w:szCs w:val="28"/>
        </w:rPr>
        <w:t>Евроторг</w:t>
      </w:r>
      <w:proofErr w:type="spellEnd"/>
      <w:r w:rsidRPr="00A4740E">
        <w:rPr>
          <w:sz w:val="28"/>
          <w:szCs w:val="28"/>
        </w:rPr>
        <w:t>». Сеть общественного питания в 2023 году представлена 15 объектами, из них 7 сезонных столовых сельхозпредприятий района.</w:t>
      </w:r>
    </w:p>
    <w:p w14:paraId="7B5495C9" w14:textId="42F83A81" w:rsidR="00E259DB" w:rsidRPr="00A4740E" w:rsidRDefault="00E259DB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Объект</w:t>
      </w:r>
      <w:r w:rsidR="00674EAF">
        <w:rPr>
          <w:sz w:val="28"/>
          <w:szCs w:val="28"/>
        </w:rPr>
        <w:t>ов</w:t>
      </w:r>
      <w:r w:rsidRPr="00A4740E">
        <w:rPr>
          <w:sz w:val="28"/>
          <w:szCs w:val="28"/>
        </w:rPr>
        <w:t xml:space="preserve"> пищевой промышленности 27, из них 25 МТФ</w:t>
      </w:r>
      <w:r w:rsidR="006A5A44">
        <w:rPr>
          <w:sz w:val="28"/>
          <w:szCs w:val="28"/>
        </w:rPr>
        <w:t>.</w:t>
      </w:r>
    </w:p>
    <w:p w14:paraId="77033E0C" w14:textId="77777777" w:rsidR="00E259DB" w:rsidRPr="00A4740E" w:rsidRDefault="00E259DB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 районе продолжена реализация одного из направлений национальной политики в области питания: повсеместное использование в пищевой промышленности, предприятиях общественного питания йодированной соли, обеспечение постоянного ее наличия при реализации продуктов на объектах продовольственной торговли. </w:t>
      </w:r>
    </w:p>
    <w:p w14:paraId="52704047" w14:textId="27FB99D3" w:rsidR="00E259DB" w:rsidRPr="00A4740E" w:rsidRDefault="00E259DB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Проведенные в 2023 году государственным санитарным надзором мероприятия предупредительного и профилактического характера предприятий пищевой промышленности, общественного питания и торговли всех форм собственности показали, что на территории района йодированная соль реализуется в количестве 82,2% от общего объема соли. </w:t>
      </w:r>
    </w:p>
    <w:p w14:paraId="0409D544" w14:textId="3A39E61B" w:rsidR="00AE12D4" w:rsidRPr="00A4740E" w:rsidRDefault="00E259DB" w:rsidP="006A5A44">
      <w:pPr>
        <w:pStyle w:val="31"/>
        <w:ind w:firstLine="709"/>
        <w:rPr>
          <w:b/>
          <w:bCs/>
          <w:szCs w:val="28"/>
        </w:rPr>
      </w:pPr>
      <w:r w:rsidRPr="00A4740E">
        <w:rPr>
          <w:szCs w:val="28"/>
        </w:rPr>
        <w:t>С 2015 года в магазине «Мара» ЧТУП «</w:t>
      </w:r>
      <w:proofErr w:type="spellStart"/>
      <w:r w:rsidRPr="00A4740E">
        <w:rPr>
          <w:szCs w:val="28"/>
        </w:rPr>
        <w:t>Окситорг</w:t>
      </w:r>
      <w:proofErr w:type="spellEnd"/>
      <w:r w:rsidRPr="00A4740E">
        <w:rPr>
          <w:szCs w:val="28"/>
        </w:rPr>
        <w:t>», магазине «У марины» ЧТУП «</w:t>
      </w:r>
      <w:proofErr w:type="spellStart"/>
      <w:r w:rsidRPr="00A4740E">
        <w:rPr>
          <w:szCs w:val="28"/>
        </w:rPr>
        <w:t>Уноторгплюс</w:t>
      </w:r>
      <w:proofErr w:type="spellEnd"/>
      <w:r w:rsidRPr="00A4740E">
        <w:rPr>
          <w:szCs w:val="28"/>
        </w:rPr>
        <w:t>», магазине «Крама» ИП Лобачевской Л.Н., ООО «</w:t>
      </w:r>
      <w:proofErr w:type="spellStart"/>
      <w:r w:rsidRPr="00A4740E">
        <w:rPr>
          <w:szCs w:val="28"/>
        </w:rPr>
        <w:t>Евроторг</w:t>
      </w:r>
      <w:proofErr w:type="spellEnd"/>
      <w:r w:rsidRPr="00A4740E">
        <w:rPr>
          <w:szCs w:val="28"/>
        </w:rPr>
        <w:t xml:space="preserve">» «Хит Экспресс», «Хит Стандарт», ЧТУП «Волынец-Торг» магазин «Домовой», ЧТУП «Оазис </w:t>
      </w:r>
      <w:r w:rsidRPr="00A4740E">
        <w:rPr>
          <w:szCs w:val="28"/>
          <w:lang w:val="en-US"/>
        </w:rPr>
        <w:t>BBE</w:t>
      </w:r>
      <w:r w:rsidRPr="00A4740E">
        <w:rPr>
          <w:szCs w:val="28"/>
        </w:rPr>
        <w:t>» магазин «Оазис», ЧТУП «Меркурий-Торг» магазины «</w:t>
      </w:r>
      <w:proofErr w:type="spellStart"/>
      <w:r w:rsidRPr="00A4740E">
        <w:rPr>
          <w:szCs w:val="28"/>
        </w:rPr>
        <w:t>Меркурис</w:t>
      </w:r>
      <w:proofErr w:type="spellEnd"/>
      <w:r w:rsidRPr="00A4740E">
        <w:rPr>
          <w:szCs w:val="28"/>
        </w:rPr>
        <w:t>», «Колос» функционируют отделы «Здоровое питание», через которые реализуются в достаточном ассортименте продукты профилактического действия, пр</w:t>
      </w:r>
      <w:r w:rsidR="00D14AE6" w:rsidRPr="00A4740E">
        <w:rPr>
          <w:szCs w:val="28"/>
        </w:rPr>
        <w:t xml:space="preserve">едоставляется информация об их </w:t>
      </w:r>
      <w:r w:rsidRPr="00A4740E">
        <w:rPr>
          <w:szCs w:val="28"/>
        </w:rPr>
        <w:t>полезных свойствах. В целом в районе 80% объектов продовольственной торговли имеют отделы здорового питания.</w:t>
      </w:r>
    </w:p>
    <w:p w14:paraId="5A3D7BF7" w14:textId="77777777" w:rsidR="00973317" w:rsidRPr="00A4740E" w:rsidRDefault="00973317" w:rsidP="00A4740E">
      <w:pPr>
        <w:pStyle w:val="31"/>
        <w:rPr>
          <w:b/>
          <w:bCs/>
          <w:szCs w:val="28"/>
        </w:rPr>
      </w:pPr>
    </w:p>
    <w:p w14:paraId="5F251FF0" w14:textId="77777777" w:rsidR="00FF0375" w:rsidRDefault="00FF0375" w:rsidP="00A4740E">
      <w:pPr>
        <w:pStyle w:val="31"/>
        <w:rPr>
          <w:i/>
          <w:szCs w:val="28"/>
        </w:rPr>
      </w:pPr>
    </w:p>
    <w:p w14:paraId="0659575D" w14:textId="77777777" w:rsidR="00A13E11" w:rsidRDefault="00A13E11" w:rsidP="00A4740E">
      <w:pPr>
        <w:pStyle w:val="31"/>
        <w:rPr>
          <w:i/>
          <w:szCs w:val="28"/>
        </w:rPr>
      </w:pPr>
    </w:p>
    <w:p w14:paraId="54AC436E" w14:textId="060CF795" w:rsidR="00037B5F" w:rsidRPr="00894301" w:rsidRDefault="00894301" w:rsidP="00A4740E">
      <w:pPr>
        <w:pStyle w:val="31"/>
        <w:rPr>
          <w:i/>
          <w:szCs w:val="28"/>
          <w:highlight w:val="yellow"/>
        </w:rPr>
      </w:pPr>
      <w:r w:rsidRPr="00894301">
        <w:rPr>
          <w:i/>
          <w:szCs w:val="28"/>
        </w:rPr>
        <w:lastRenderedPageBreak/>
        <w:t>Таблица 13</w:t>
      </w:r>
      <w:r w:rsidR="00973317" w:rsidRPr="00894301">
        <w:rPr>
          <w:i/>
          <w:szCs w:val="28"/>
        </w:rPr>
        <w:t xml:space="preserve"> Гигиеническая экспертиза продуктов питания и продовольственного сырья</w:t>
      </w:r>
    </w:p>
    <w:tbl>
      <w:tblPr>
        <w:tblpPr w:leftFromText="180" w:rightFromText="180" w:vertAnchor="text" w:horzAnchor="margin" w:tblpXSpec="center" w:tblpY="74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311"/>
        <w:gridCol w:w="1311"/>
        <w:gridCol w:w="1311"/>
        <w:gridCol w:w="1311"/>
        <w:gridCol w:w="1311"/>
        <w:gridCol w:w="1311"/>
        <w:gridCol w:w="1311"/>
        <w:gridCol w:w="1312"/>
        <w:gridCol w:w="992"/>
      </w:tblGrid>
      <w:tr w:rsidR="005E26FA" w:rsidRPr="00A4740E" w14:paraId="6F486B9F" w14:textId="77777777" w:rsidTr="00973317">
        <w:trPr>
          <w:cantSplit/>
          <w:trHeight w:val="516"/>
        </w:trPr>
        <w:tc>
          <w:tcPr>
            <w:tcW w:w="2802" w:type="dxa"/>
            <w:vMerge w:val="restart"/>
            <w:vAlign w:val="center"/>
          </w:tcPr>
          <w:p w14:paraId="6FA3A77A" w14:textId="77777777" w:rsidR="005E26FA" w:rsidRPr="00AE4A12" w:rsidRDefault="005E26FA" w:rsidP="00A4740E">
            <w:pPr>
              <w:tabs>
                <w:tab w:val="left" w:pos="900"/>
                <w:tab w:val="left" w:pos="1256"/>
              </w:tabs>
              <w:jc w:val="center"/>
            </w:pPr>
            <w:r w:rsidRPr="00AE4A12">
              <w:t xml:space="preserve">Годы </w:t>
            </w:r>
          </w:p>
        </w:tc>
        <w:tc>
          <w:tcPr>
            <w:tcW w:w="3933" w:type="dxa"/>
            <w:gridSpan w:val="3"/>
            <w:vAlign w:val="center"/>
          </w:tcPr>
          <w:p w14:paraId="745CEF53" w14:textId="77777777" w:rsidR="005E26FA" w:rsidRPr="00AE4A12" w:rsidRDefault="005E26FA" w:rsidP="00A4740E">
            <w:pPr>
              <w:tabs>
                <w:tab w:val="left" w:pos="900"/>
                <w:tab w:val="left" w:pos="1256"/>
              </w:tabs>
              <w:jc w:val="center"/>
            </w:pPr>
            <w:r w:rsidRPr="00AE4A12">
              <w:t>Всего</w:t>
            </w:r>
          </w:p>
        </w:tc>
        <w:tc>
          <w:tcPr>
            <w:tcW w:w="3933" w:type="dxa"/>
            <w:gridSpan w:val="3"/>
            <w:vAlign w:val="center"/>
          </w:tcPr>
          <w:p w14:paraId="2C5634AC" w14:textId="77777777" w:rsidR="005E26FA" w:rsidRPr="00AE4A12" w:rsidRDefault="005E26FA" w:rsidP="00A4740E">
            <w:pPr>
              <w:tabs>
                <w:tab w:val="left" w:pos="900"/>
                <w:tab w:val="left" w:pos="1256"/>
              </w:tabs>
              <w:jc w:val="center"/>
            </w:pPr>
            <w:r w:rsidRPr="00AE4A12">
              <w:t>Сан-хим. показатели</w:t>
            </w:r>
          </w:p>
        </w:tc>
        <w:tc>
          <w:tcPr>
            <w:tcW w:w="3615" w:type="dxa"/>
            <w:gridSpan w:val="3"/>
            <w:vAlign w:val="center"/>
          </w:tcPr>
          <w:p w14:paraId="022F6528" w14:textId="77777777" w:rsidR="005E26FA" w:rsidRPr="00AE4A12" w:rsidRDefault="005E26FA" w:rsidP="00A4740E">
            <w:pPr>
              <w:tabs>
                <w:tab w:val="left" w:pos="900"/>
                <w:tab w:val="left" w:pos="1256"/>
              </w:tabs>
              <w:jc w:val="center"/>
            </w:pPr>
            <w:r w:rsidRPr="00AE4A12">
              <w:t>Микробиологические показатели</w:t>
            </w:r>
          </w:p>
        </w:tc>
      </w:tr>
      <w:tr w:rsidR="005E26FA" w:rsidRPr="00A4740E" w14:paraId="499CA614" w14:textId="77777777" w:rsidTr="00973317">
        <w:trPr>
          <w:cantSplit/>
          <w:trHeight w:val="185"/>
        </w:trPr>
        <w:tc>
          <w:tcPr>
            <w:tcW w:w="2802" w:type="dxa"/>
            <w:vMerge/>
          </w:tcPr>
          <w:p w14:paraId="4855A687" w14:textId="77777777" w:rsidR="005E26FA" w:rsidRPr="00AE4A12" w:rsidRDefault="005E26FA" w:rsidP="00A4740E">
            <w:pPr>
              <w:tabs>
                <w:tab w:val="left" w:pos="900"/>
                <w:tab w:val="left" w:pos="1256"/>
              </w:tabs>
              <w:jc w:val="center"/>
            </w:pPr>
          </w:p>
        </w:tc>
        <w:tc>
          <w:tcPr>
            <w:tcW w:w="1311" w:type="dxa"/>
            <w:vAlign w:val="center"/>
          </w:tcPr>
          <w:p w14:paraId="18E26BE0" w14:textId="77777777" w:rsidR="005E26FA" w:rsidRPr="00AE4A12" w:rsidRDefault="005E26FA" w:rsidP="00A4740E">
            <w:pPr>
              <w:tabs>
                <w:tab w:val="left" w:pos="900"/>
                <w:tab w:val="left" w:pos="1256"/>
              </w:tabs>
              <w:jc w:val="center"/>
            </w:pPr>
            <w:r w:rsidRPr="00AE4A12">
              <w:t>Всего</w:t>
            </w:r>
          </w:p>
        </w:tc>
        <w:tc>
          <w:tcPr>
            <w:tcW w:w="1311" w:type="dxa"/>
            <w:vAlign w:val="center"/>
          </w:tcPr>
          <w:p w14:paraId="41513A41" w14:textId="77777777" w:rsidR="005E26FA" w:rsidRPr="00AE4A12" w:rsidRDefault="005E26FA" w:rsidP="00A4740E">
            <w:pPr>
              <w:tabs>
                <w:tab w:val="left" w:pos="900"/>
                <w:tab w:val="left" w:pos="1256"/>
              </w:tabs>
              <w:jc w:val="center"/>
            </w:pPr>
            <w:r w:rsidRPr="00AE4A12">
              <w:t>Н/с</w:t>
            </w:r>
          </w:p>
        </w:tc>
        <w:tc>
          <w:tcPr>
            <w:tcW w:w="1311" w:type="dxa"/>
            <w:vAlign w:val="center"/>
          </w:tcPr>
          <w:p w14:paraId="6434AD32" w14:textId="77777777" w:rsidR="005E26FA" w:rsidRPr="00AE4A12" w:rsidRDefault="005E26FA" w:rsidP="00A4740E">
            <w:pPr>
              <w:tabs>
                <w:tab w:val="left" w:pos="900"/>
                <w:tab w:val="left" w:pos="1256"/>
              </w:tabs>
              <w:jc w:val="center"/>
            </w:pPr>
            <w:r w:rsidRPr="00AE4A12">
              <w:t>%</w:t>
            </w:r>
          </w:p>
        </w:tc>
        <w:tc>
          <w:tcPr>
            <w:tcW w:w="1311" w:type="dxa"/>
            <w:vAlign w:val="center"/>
          </w:tcPr>
          <w:p w14:paraId="53E55258" w14:textId="77777777" w:rsidR="005E26FA" w:rsidRPr="00AE4A12" w:rsidRDefault="005E26FA" w:rsidP="00A4740E">
            <w:pPr>
              <w:tabs>
                <w:tab w:val="left" w:pos="900"/>
                <w:tab w:val="left" w:pos="1256"/>
              </w:tabs>
              <w:jc w:val="center"/>
            </w:pPr>
            <w:r w:rsidRPr="00AE4A12">
              <w:t>Всего</w:t>
            </w:r>
          </w:p>
        </w:tc>
        <w:tc>
          <w:tcPr>
            <w:tcW w:w="1311" w:type="dxa"/>
            <w:vAlign w:val="center"/>
          </w:tcPr>
          <w:p w14:paraId="1F94EB7D" w14:textId="77777777" w:rsidR="005E26FA" w:rsidRPr="00AE4A12" w:rsidRDefault="005E26FA" w:rsidP="00A4740E">
            <w:pPr>
              <w:tabs>
                <w:tab w:val="left" w:pos="900"/>
                <w:tab w:val="left" w:pos="1256"/>
              </w:tabs>
              <w:jc w:val="center"/>
            </w:pPr>
            <w:r w:rsidRPr="00AE4A12">
              <w:t>Н/с</w:t>
            </w:r>
          </w:p>
        </w:tc>
        <w:tc>
          <w:tcPr>
            <w:tcW w:w="1311" w:type="dxa"/>
            <w:vAlign w:val="center"/>
          </w:tcPr>
          <w:p w14:paraId="2F1AD501" w14:textId="77777777" w:rsidR="005E26FA" w:rsidRPr="00AE4A12" w:rsidRDefault="005E26FA" w:rsidP="00A4740E">
            <w:pPr>
              <w:tabs>
                <w:tab w:val="left" w:pos="900"/>
                <w:tab w:val="left" w:pos="1256"/>
              </w:tabs>
              <w:jc w:val="center"/>
            </w:pPr>
            <w:r w:rsidRPr="00AE4A12">
              <w:t>%</w:t>
            </w:r>
          </w:p>
        </w:tc>
        <w:tc>
          <w:tcPr>
            <w:tcW w:w="1311" w:type="dxa"/>
            <w:vAlign w:val="center"/>
          </w:tcPr>
          <w:p w14:paraId="336A62DA" w14:textId="77777777" w:rsidR="005E26FA" w:rsidRPr="00AE4A12" w:rsidRDefault="005E26FA" w:rsidP="00A4740E">
            <w:pPr>
              <w:tabs>
                <w:tab w:val="left" w:pos="900"/>
                <w:tab w:val="left" w:pos="1256"/>
              </w:tabs>
              <w:jc w:val="center"/>
            </w:pPr>
            <w:r w:rsidRPr="00AE4A12">
              <w:t>Всего</w:t>
            </w:r>
          </w:p>
        </w:tc>
        <w:tc>
          <w:tcPr>
            <w:tcW w:w="1312" w:type="dxa"/>
            <w:vAlign w:val="center"/>
          </w:tcPr>
          <w:p w14:paraId="135F16B8" w14:textId="77777777" w:rsidR="005E26FA" w:rsidRPr="00AE4A12" w:rsidRDefault="005E26FA" w:rsidP="00A4740E">
            <w:pPr>
              <w:tabs>
                <w:tab w:val="left" w:pos="900"/>
                <w:tab w:val="left" w:pos="1256"/>
              </w:tabs>
              <w:jc w:val="center"/>
            </w:pPr>
            <w:r w:rsidRPr="00AE4A12">
              <w:t>Н/с</w:t>
            </w:r>
          </w:p>
        </w:tc>
        <w:tc>
          <w:tcPr>
            <w:tcW w:w="992" w:type="dxa"/>
            <w:vAlign w:val="center"/>
          </w:tcPr>
          <w:p w14:paraId="41F75C4C" w14:textId="77777777" w:rsidR="005E26FA" w:rsidRPr="00AE4A12" w:rsidRDefault="005E26FA" w:rsidP="00A4740E">
            <w:pPr>
              <w:tabs>
                <w:tab w:val="left" w:pos="900"/>
                <w:tab w:val="left" w:pos="1256"/>
              </w:tabs>
              <w:jc w:val="center"/>
            </w:pPr>
            <w:r w:rsidRPr="00AE4A12">
              <w:t>%</w:t>
            </w:r>
          </w:p>
        </w:tc>
      </w:tr>
      <w:tr w:rsidR="009056FF" w:rsidRPr="00A4740E" w14:paraId="7E9CD780" w14:textId="77777777" w:rsidTr="00973317">
        <w:trPr>
          <w:trHeight w:val="299"/>
        </w:trPr>
        <w:tc>
          <w:tcPr>
            <w:tcW w:w="2802" w:type="dxa"/>
            <w:vAlign w:val="center"/>
          </w:tcPr>
          <w:p w14:paraId="0867BAB6" w14:textId="1F9CA088" w:rsidR="009056FF" w:rsidRPr="00AE4A12" w:rsidRDefault="009056FF" w:rsidP="00A4740E">
            <w:pPr>
              <w:tabs>
                <w:tab w:val="left" w:pos="900"/>
              </w:tabs>
              <w:jc w:val="center"/>
              <w:rPr>
                <w:bCs/>
              </w:rPr>
            </w:pPr>
            <w:r w:rsidRPr="00AE4A12">
              <w:rPr>
                <w:bCs/>
              </w:rPr>
              <w:t>2022</w:t>
            </w:r>
          </w:p>
        </w:tc>
        <w:tc>
          <w:tcPr>
            <w:tcW w:w="1311" w:type="dxa"/>
            <w:vAlign w:val="center"/>
          </w:tcPr>
          <w:p w14:paraId="0E729A0F" w14:textId="34D701AB" w:rsidR="009056FF" w:rsidRPr="00AE4A12" w:rsidRDefault="009056FF" w:rsidP="00A4740E">
            <w:pPr>
              <w:tabs>
                <w:tab w:val="left" w:pos="900"/>
              </w:tabs>
              <w:jc w:val="center"/>
            </w:pPr>
            <w:r w:rsidRPr="00AE4A12">
              <w:t>120</w:t>
            </w:r>
          </w:p>
        </w:tc>
        <w:tc>
          <w:tcPr>
            <w:tcW w:w="1311" w:type="dxa"/>
            <w:vAlign w:val="center"/>
          </w:tcPr>
          <w:p w14:paraId="5D8CDEEE" w14:textId="2563B067" w:rsidR="009056FF" w:rsidRPr="00AE4A12" w:rsidRDefault="009056FF" w:rsidP="00A4740E">
            <w:pPr>
              <w:tabs>
                <w:tab w:val="left" w:pos="900"/>
              </w:tabs>
              <w:jc w:val="center"/>
            </w:pPr>
            <w:r w:rsidRPr="00AE4A12">
              <w:t>1</w:t>
            </w:r>
          </w:p>
        </w:tc>
        <w:tc>
          <w:tcPr>
            <w:tcW w:w="1311" w:type="dxa"/>
            <w:vAlign w:val="center"/>
          </w:tcPr>
          <w:p w14:paraId="0051341F" w14:textId="6A267921" w:rsidR="009056FF" w:rsidRPr="00AE4A12" w:rsidRDefault="009056FF" w:rsidP="00A4740E">
            <w:pPr>
              <w:tabs>
                <w:tab w:val="left" w:pos="900"/>
              </w:tabs>
              <w:jc w:val="center"/>
            </w:pPr>
            <w:r w:rsidRPr="00AE4A12">
              <w:t>0,5</w:t>
            </w:r>
          </w:p>
        </w:tc>
        <w:tc>
          <w:tcPr>
            <w:tcW w:w="1311" w:type="dxa"/>
            <w:vAlign w:val="center"/>
          </w:tcPr>
          <w:p w14:paraId="46492CB4" w14:textId="213192EC" w:rsidR="009056FF" w:rsidRPr="00AE4A12" w:rsidRDefault="009056FF" w:rsidP="00A4740E">
            <w:pPr>
              <w:tabs>
                <w:tab w:val="left" w:pos="900"/>
              </w:tabs>
              <w:jc w:val="center"/>
            </w:pPr>
            <w:r w:rsidRPr="00AE4A12">
              <w:t>34</w:t>
            </w:r>
          </w:p>
        </w:tc>
        <w:tc>
          <w:tcPr>
            <w:tcW w:w="1311" w:type="dxa"/>
            <w:vAlign w:val="center"/>
          </w:tcPr>
          <w:p w14:paraId="0044CC03" w14:textId="38CBC9FE" w:rsidR="009056FF" w:rsidRPr="00AE4A12" w:rsidRDefault="009056FF" w:rsidP="00A4740E">
            <w:pPr>
              <w:tabs>
                <w:tab w:val="left" w:pos="900"/>
              </w:tabs>
              <w:jc w:val="center"/>
            </w:pPr>
            <w:r w:rsidRPr="00AE4A12">
              <w:t>-</w:t>
            </w:r>
          </w:p>
        </w:tc>
        <w:tc>
          <w:tcPr>
            <w:tcW w:w="1311" w:type="dxa"/>
            <w:vAlign w:val="center"/>
          </w:tcPr>
          <w:p w14:paraId="6A53500D" w14:textId="0B001C40" w:rsidR="009056FF" w:rsidRPr="00AE4A12" w:rsidRDefault="009056FF" w:rsidP="00A4740E">
            <w:pPr>
              <w:tabs>
                <w:tab w:val="left" w:pos="900"/>
              </w:tabs>
              <w:jc w:val="center"/>
            </w:pPr>
            <w:r w:rsidRPr="00AE4A12">
              <w:t>-</w:t>
            </w:r>
          </w:p>
        </w:tc>
        <w:tc>
          <w:tcPr>
            <w:tcW w:w="1311" w:type="dxa"/>
            <w:vAlign w:val="center"/>
          </w:tcPr>
          <w:p w14:paraId="1932EF13" w14:textId="5BB21E3E" w:rsidR="009056FF" w:rsidRPr="00AE4A12" w:rsidRDefault="009056FF" w:rsidP="00A4740E">
            <w:pPr>
              <w:tabs>
                <w:tab w:val="left" w:pos="900"/>
              </w:tabs>
              <w:jc w:val="center"/>
            </w:pPr>
            <w:r w:rsidRPr="00AE4A12">
              <w:t>86</w:t>
            </w:r>
          </w:p>
        </w:tc>
        <w:tc>
          <w:tcPr>
            <w:tcW w:w="1312" w:type="dxa"/>
            <w:vAlign w:val="center"/>
          </w:tcPr>
          <w:p w14:paraId="520A606D" w14:textId="1F1285B7" w:rsidR="009056FF" w:rsidRPr="00AE4A12" w:rsidRDefault="009056FF" w:rsidP="00A4740E">
            <w:pPr>
              <w:tabs>
                <w:tab w:val="left" w:pos="900"/>
              </w:tabs>
              <w:jc w:val="center"/>
            </w:pPr>
            <w:r w:rsidRPr="00AE4A12">
              <w:t>-</w:t>
            </w:r>
          </w:p>
        </w:tc>
        <w:tc>
          <w:tcPr>
            <w:tcW w:w="992" w:type="dxa"/>
            <w:vAlign w:val="center"/>
          </w:tcPr>
          <w:p w14:paraId="73221C19" w14:textId="3BB8260E" w:rsidR="009056FF" w:rsidRPr="00AE4A12" w:rsidRDefault="009056FF" w:rsidP="00A4740E">
            <w:pPr>
              <w:tabs>
                <w:tab w:val="left" w:pos="900"/>
              </w:tabs>
              <w:jc w:val="center"/>
            </w:pPr>
            <w:r w:rsidRPr="00AE4A12">
              <w:t>-</w:t>
            </w:r>
          </w:p>
        </w:tc>
      </w:tr>
      <w:tr w:rsidR="009056FF" w:rsidRPr="00A4740E" w14:paraId="58918015" w14:textId="77777777" w:rsidTr="00973317">
        <w:trPr>
          <w:trHeight w:val="184"/>
        </w:trPr>
        <w:tc>
          <w:tcPr>
            <w:tcW w:w="2802" w:type="dxa"/>
            <w:vAlign w:val="center"/>
          </w:tcPr>
          <w:p w14:paraId="6FC0B778" w14:textId="566AF595" w:rsidR="009056FF" w:rsidRPr="00AE4A12" w:rsidRDefault="009056FF" w:rsidP="00A4740E">
            <w:pPr>
              <w:tabs>
                <w:tab w:val="left" w:pos="900"/>
              </w:tabs>
              <w:jc w:val="center"/>
              <w:rPr>
                <w:bCs/>
              </w:rPr>
            </w:pPr>
            <w:r w:rsidRPr="00AE4A12">
              <w:rPr>
                <w:bCs/>
              </w:rPr>
              <w:t>2023</w:t>
            </w:r>
          </w:p>
        </w:tc>
        <w:tc>
          <w:tcPr>
            <w:tcW w:w="1311" w:type="dxa"/>
            <w:vAlign w:val="center"/>
          </w:tcPr>
          <w:p w14:paraId="4F4B7119" w14:textId="4DE41659" w:rsidR="009056FF" w:rsidRPr="00AE4A12" w:rsidRDefault="009056FF" w:rsidP="00A4740E">
            <w:pPr>
              <w:tabs>
                <w:tab w:val="left" w:pos="900"/>
              </w:tabs>
              <w:jc w:val="center"/>
            </w:pPr>
            <w:r w:rsidRPr="00AE4A12">
              <w:t>106</w:t>
            </w:r>
          </w:p>
        </w:tc>
        <w:tc>
          <w:tcPr>
            <w:tcW w:w="1311" w:type="dxa"/>
            <w:vAlign w:val="center"/>
          </w:tcPr>
          <w:p w14:paraId="1C3E9DAE" w14:textId="423A366A" w:rsidR="009056FF" w:rsidRPr="00AE4A12" w:rsidRDefault="009056FF" w:rsidP="00A4740E">
            <w:pPr>
              <w:tabs>
                <w:tab w:val="left" w:pos="900"/>
              </w:tabs>
              <w:jc w:val="center"/>
            </w:pPr>
          </w:p>
        </w:tc>
        <w:tc>
          <w:tcPr>
            <w:tcW w:w="1311" w:type="dxa"/>
            <w:vAlign w:val="center"/>
          </w:tcPr>
          <w:p w14:paraId="2933EEA2" w14:textId="4E46516E" w:rsidR="009056FF" w:rsidRPr="00AE4A12" w:rsidRDefault="009056FF" w:rsidP="00A4740E">
            <w:pPr>
              <w:tabs>
                <w:tab w:val="left" w:pos="900"/>
              </w:tabs>
              <w:jc w:val="center"/>
            </w:pPr>
          </w:p>
        </w:tc>
        <w:tc>
          <w:tcPr>
            <w:tcW w:w="1311" w:type="dxa"/>
            <w:vAlign w:val="center"/>
          </w:tcPr>
          <w:p w14:paraId="48568F33" w14:textId="1E70F8C4" w:rsidR="009056FF" w:rsidRPr="00AE4A12" w:rsidRDefault="009056FF" w:rsidP="00A4740E">
            <w:pPr>
              <w:tabs>
                <w:tab w:val="left" w:pos="900"/>
              </w:tabs>
              <w:jc w:val="center"/>
            </w:pPr>
            <w:r w:rsidRPr="00AE4A12">
              <w:t>37</w:t>
            </w:r>
          </w:p>
        </w:tc>
        <w:tc>
          <w:tcPr>
            <w:tcW w:w="1311" w:type="dxa"/>
            <w:vAlign w:val="center"/>
          </w:tcPr>
          <w:p w14:paraId="3BC062E8" w14:textId="6F043F5B" w:rsidR="009056FF" w:rsidRPr="00AE4A12" w:rsidRDefault="009056FF" w:rsidP="00A4740E">
            <w:pPr>
              <w:tabs>
                <w:tab w:val="left" w:pos="900"/>
              </w:tabs>
              <w:jc w:val="center"/>
            </w:pPr>
          </w:p>
        </w:tc>
        <w:tc>
          <w:tcPr>
            <w:tcW w:w="1311" w:type="dxa"/>
            <w:vAlign w:val="center"/>
          </w:tcPr>
          <w:p w14:paraId="5E9F2DC7" w14:textId="10FF8331" w:rsidR="009056FF" w:rsidRPr="00AE4A12" w:rsidRDefault="009056FF" w:rsidP="00A4740E">
            <w:pPr>
              <w:tabs>
                <w:tab w:val="left" w:pos="900"/>
              </w:tabs>
              <w:jc w:val="center"/>
            </w:pPr>
          </w:p>
        </w:tc>
        <w:tc>
          <w:tcPr>
            <w:tcW w:w="1311" w:type="dxa"/>
            <w:vAlign w:val="center"/>
          </w:tcPr>
          <w:p w14:paraId="1BAC20C8" w14:textId="265038B5" w:rsidR="009056FF" w:rsidRPr="00AE4A12" w:rsidRDefault="009056FF" w:rsidP="00A4740E">
            <w:pPr>
              <w:tabs>
                <w:tab w:val="left" w:pos="900"/>
              </w:tabs>
              <w:jc w:val="center"/>
            </w:pPr>
            <w:r w:rsidRPr="00AE4A12">
              <w:t>69</w:t>
            </w:r>
          </w:p>
        </w:tc>
        <w:tc>
          <w:tcPr>
            <w:tcW w:w="1312" w:type="dxa"/>
            <w:vAlign w:val="center"/>
          </w:tcPr>
          <w:p w14:paraId="35726B4E" w14:textId="6E9C2E60" w:rsidR="009056FF" w:rsidRPr="00AE4A12" w:rsidRDefault="009056FF" w:rsidP="00A4740E">
            <w:pPr>
              <w:tabs>
                <w:tab w:val="left" w:pos="900"/>
              </w:tabs>
              <w:jc w:val="center"/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018B503A" w14:textId="78AC02AC" w:rsidR="009056FF" w:rsidRPr="00AE4A12" w:rsidRDefault="009056FF" w:rsidP="00A4740E">
            <w:pPr>
              <w:tabs>
                <w:tab w:val="left" w:pos="900"/>
              </w:tabs>
              <w:jc w:val="center"/>
              <w:rPr>
                <w:highlight w:val="yellow"/>
              </w:rPr>
            </w:pPr>
          </w:p>
        </w:tc>
      </w:tr>
    </w:tbl>
    <w:p w14:paraId="03C98AA0" w14:textId="77777777" w:rsidR="00973317" w:rsidRPr="00A4740E" w:rsidRDefault="00973317" w:rsidP="00A4740E">
      <w:pPr>
        <w:pStyle w:val="31"/>
        <w:ind w:firstLine="851"/>
        <w:jc w:val="left"/>
        <w:rPr>
          <w:bCs/>
          <w:szCs w:val="28"/>
          <w:u w:val="single"/>
        </w:rPr>
      </w:pPr>
    </w:p>
    <w:p w14:paraId="45827E73" w14:textId="77777777" w:rsidR="00973317" w:rsidRPr="00A4740E" w:rsidRDefault="00973317" w:rsidP="00A4740E">
      <w:pPr>
        <w:pStyle w:val="31"/>
        <w:ind w:firstLine="851"/>
        <w:jc w:val="left"/>
        <w:rPr>
          <w:bCs/>
          <w:szCs w:val="28"/>
          <w:u w:val="single"/>
        </w:rPr>
      </w:pPr>
      <w:r w:rsidRPr="00A4740E">
        <w:rPr>
          <w:bCs/>
          <w:szCs w:val="28"/>
          <w:u w:val="single"/>
        </w:rPr>
        <w:t>Мониторинг безопасности продуктов питания</w:t>
      </w:r>
    </w:p>
    <w:p w14:paraId="71A2748B" w14:textId="77777777" w:rsidR="009056FF" w:rsidRPr="00A4740E" w:rsidRDefault="009056FF" w:rsidP="00A4740E">
      <w:pPr>
        <w:ind w:firstLine="708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Анализ показывает, что с 2016 года ситуация по показателям безопасности пищевых продуктов остается устойчивой.</w:t>
      </w:r>
    </w:p>
    <w:p w14:paraId="2C1B6AD1" w14:textId="6D53F784" w:rsidR="009056FF" w:rsidRPr="00A4740E" w:rsidRDefault="009056FF" w:rsidP="00A474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Учитывая эпидемическую значимость заболеваемости острыми кишечными инфекциями, большое внимание уделялось исследованиям пищевых продуктов по микробиологическим показателям.</w:t>
      </w:r>
    </w:p>
    <w:p w14:paraId="24AFEBFF" w14:textId="2507849A" w:rsidR="00195D47" w:rsidRPr="00A4740E" w:rsidRDefault="00260817" w:rsidP="00A4740E">
      <w:pPr>
        <w:ind w:firstLine="709"/>
        <w:jc w:val="both"/>
        <w:rPr>
          <w:bCs/>
          <w:sz w:val="28"/>
          <w:szCs w:val="28"/>
          <w:u w:val="single"/>
        </w:rPr>
      </w:pPr>
      <w:r w:rsidRPr="00A4740E">
        <w:rPr>
          <w:bCs/>
          <w:sz w:val="28"/>
          <w:szCs w:val="28"/>
          <w:u w:val="single"/>
        </w:rPr>
        <w:t>Оценка состояния предприятий пищевой промышленности,</w:t>
      </w:r>
      <w:r w:rsidR="005B7104" w:rsidRPr="00A4740E">
        <w:rPr>
          <w:bCs/>
          <w:sz w:val="28"/>
          <w:szCs w:val="28"/>
          <w:u w:val="single"/>
        </w:rPr>
        <w:t xml:space="preserve"> </w:t>
      </w:r>
      <w:r w:rsidRPr="00A4740E">
        <w:rPr>
          <w:bCs/>
          <w:sz w:val="28"/>
          <w:szCs w:val="28"/>
          <w:u w:val="single"/>
        </w:rPr>
        <w:t>продовольственной торговли, общественного питания</w:t>
      </w:r>
      <w:r w:rsidR="005B7104" w:rsidRPr="00A4740E">
        <w:rPr>
          <w:bCs/>
          <w:sz w:val="28"/>
          <w:szCs w:val="28"/>
          <w:u w:val="single"/>
        </w:rPr>
        <w:t xml:space="preserve"> </w:t>
      </w:r>
    </w:p>
    <w:p w14:paraId="4010FBF5" w14:textId="77777777" w:rsidR="00195D47" w:rsidRPr="00A4740E" w:rsidRDefault="00CF3BE3" w:rsidP="00A4740E">
      <w:pPr>
        <w:ind w:firstLine="709"/>
        <w:jc w:val="both"/>
        <w:rPr>
          <w:sz w:val="28"/>
          <w:szCs w:val="28"/>
        </w:rPr>
      </w:pPr>
      <w:r w:rsidRPr="00A4740E">
        <w:rPr>
          <w:bCs/>
          <w:sz w:val="28"/>
          <w:szCs w:val="28"/>
        </w:rPr>
        <w:t>Н</w:t>
      </w:r>
      <w:r w:rsidR="00260817" w:rsidRPr="00A4740E">
        <w:rPr>
          <w:sz w:val="28"/>
          <w:szCs w:val="28"/>
        </w:rPr>
        <w:t xml:space="preserve">а </w:t>
      </w:r>
      <w:r w:rsidR="00195D47" w:rsidRPr="00A4740E">
        <w:rPr>
          <w:sz w:val="28"/>
          <w:szCs w:val="28"/>
        </w:rPr>
        <w:t>объектах продовольственной торговли, общественного питания, пищевой промышленности проводилась работа по улучшению санитарно-технического состояния, эстетическому оформлению, благоустройству прилегающих территорий.</w:t>
      </w:r>
    </w:p>
    <w:p w14:paraId="669EB4AD" w14:textId="0CE1B916" w:rsidR="00195D47" w:rsidRPr="00A4740E" w:rsidRDefault="00AE4A12" w:rsidP="00A4740E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Специалистами санитарно-эпидемиологической службы </w:t>
      </w:r>
      <w:r w:rsidR="00195D47" w:rsidRPr="00A4740E">
        <w:rPr>
          <w:sz w:val="28"/>
          <w:szCs w:val="28"/>
        </w:rPr>
        <w:t>проведено 32 надзорных мероприятия в виде мониторингов и МТТХ за соблюдением субъектами хозяйствования, осуществляющими оборот пищевой продукции, требований санитарно-эпидемиологического законодательства. По выявленным нарушениям выданы рекомендации (предписания) об устранении нарушений субъектам хозяйствования, проконтролировано их устранение.</w:t>
      </w:r>
    </w:p>
    <w:p w14:paraId="71864668" w14:textId="77777777" w:rsidR="00195D47" w:rsidRPr="00A4740E" w:rsidRDefault="00195D47" w:rsidP="00A4740E">
      <w:pPr>
        <w:pStyle w:val="a7"/>
        <w:ind w:firstLine="709"/>
        <w:rPr>
          <w:sz w:val="28"/>
          <w:szCs w:val="28"/>
        </w:rPr>
      </w:pPr>
      <w:r w:rsidRPr="00A4740E">
        <w:rPr>
          <w:sz w:val="28"/>
          <w:szCs w:val="28"/>
        </w:rPr>
        <w:t xml:space="preserve">В рамках действующего законодательства осуществляется лабораторный контроль продовольственного сырья и пищевых продуктов. Исследовано 37 проб по санитарно-химическим показателям, несоответствующих проб не выявлено, 69 проб по микробиологическим показателям, проб несоответствующих ТНПА не выявлено. </w:t>
      </w:r>
    </w:p>
    <w:p w14:paraId="474803C2" w14:textId="524BC0A1" w:rsidR="00195D47" w:rsidRPr="00A4740E" w:rsidRDefault="00195D47" w:rsidP="00A4740E">
      <w:pPr>
        <w:pStyle w:val="a7"/>
        <w:ind w:firstLine="709"/>
        <w:rPr>
          <w:sz w:val="28"/>
          <w:szCs w:val="28"/>
        </w:rPr>
      </w:pPr>
      <w:r w:rsidRPr="00A4740E">
        <w:rPr>
          <w:sz w:val="28"/>
          <w:szCs w:val="28"/>
        </w:rPr>
        <w:t xml:space="preserve">В ходе осуществления контрольной (надзорной) деятельности выявляемость нарушений на объектах торговли и общественного питания составила 97,83% (2022г. – 91,83%). Основные нарушения, выявляемые при проведении надзорных мероприятий: реализация продукции с нарушением температурного режима </w:t>
      </w:r>
      <w:r w:rsidR="00FF436A" w:rsidRPr="00A4740E">
        <w:rPr>
          <w:sz w:val="28"/>
          <w:szCs w:val="28"/>
        </w:rPr>
        <w:t xml:space="preserve">и условий хранения </w:t>
      </w:r>
      <w:r w:rsidRPr="00A4740E">
        <w:rPr>
          <w:sz w:val="28"/>
          <w:szCs w:val="28"/>
        </w:rPr>
        <w:t xml:space="preserve">составило 12,5%, с истекшими сроками годности – 7,8%, реализация товара без маркировки или с несоответствующей информацией на маркировке сведениям в сопроводительных документах и требованиям </w:t>
      </w:r>
      <w:r w:rsidRPr="00A4740E">
        <w:rPr>
          <w:sz w:val="28"/>
          <w:szCs w:val="28"/>
        </w:rPr>
        <w:lastRenderedPageBreak/>
        <w:t xml:space="preserve">технических нормативных правовых актов – 9,3%, неудовлетворительное  санитарное состояние  помещений, торгового и технологического оборудования 14,0%. </w:t>
      </w:r>
    </w:p>
    <w:p w14:paraId="30C50C9C" w14:textId="77777777" w:rsidR="00195D47" w:rsidRPr="00A4740E" w:rsidRDefault="00195D47" w:rsidP="00A4740E">
      <w:pPr>
        <w:pStyle w:val="a7"/>
        <w:ind w:firstLine="709"/>
        <w:rPr>
          <w:sz w:val="28"/>
          <w:szCs w:val="28"/>
        </w:rPr>
      </w:pPr>
      <w:r w:rsidRPr="00A4740E">
        <w:rPr>
          <w:sz w:val="28"/>
          <w:szCs w:val="28"/>
        </w:rPr>
        <w:t>В адрес руководителей субъектов хозяйствования направлено требований (предписаний) о запрете реализации продовольственного сырья и пищевой продукции общим весом 176,48 кг (2022 г. – 20,54 кг).</w:t>
      </w:r>
    </w:p>
    <w:p w14:paraId="12817C10" w14:textId="05ED4EDD" w:rsidR="00195D47" w:rsidRPr="00A4740E" w:rsidRDefault="00195D47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О результатах надзора для принятия мер реагирования направлено 2 материала</w:t>
      </w:r>
      <w:r w:rsidR="008F0227" w:rsidRPr="00A4740E">
        <w:rPr>
          <w:sz w:val="28"/>
          <w:szCs w:val="28"/>
        </w:rPr>
        <w:t xml:space="preserve"> в </w:t>
      </w:r>
      <w:r w:rsidRPr="00A4740E">
        <w:rPr>
          <w:sz w:val="28"/>
          <w:szCs w:val="28"/>
        </w:rPr>
        <w:t>РИК, 6 материалов в ведомства (Поставский филиал Витебского областного потребительского общества, Докшицкий филиал Витебского областного потребительского общества, ООО «</w:t>
      </w:r>
      <w:proofErr w:type="spellStart"/>
      <w:r w:rsidRPr="00A4740E">
        <w:rPr>
          <w:sz w:val="28"/>
          <w:szCs w:val="28"/>
        </w:rPr>
        <w:t>Евроторг</w:t>
      </w:r>
      <w:proofErr w:type="spellEnd"/>
      <w:r w:rsidRPr="00A4740E">
        <w:rPr>
          <w:sz w:val="28"/>
          <w:szCs w:val="28"/>
        </w:rPr>
        <w:t>» в г. Витебск, УП «Торговый дом» ЗАО «</w:t>
      </w:r>
      <w:proofErr w:type="spellStart"/>
      <w:r w:rsidRPr="00A4740E">
        <w:rPr>
          <w:sz w:val="28"/>
          <w:szCs w:val="28"/>
        </w:rPr>
        <w:t>Витебскагропродукт</w:t>
      </w:r>
      <w:proofErr w:type="spellEnd"/>
      <w:r w:rsidRPr="00A4740E">
        <w:rPr>
          <w:sz w:val="28"/>
          <w:szCs w:val="28"/>
        </w:rPr>
        <w:t>»). По предложениям санэпидслужбы по результатам мониторингов 13 должностных лиц привлечены к дисциплинарной ответственности.</w:t>
      </w:r>
    </w:p>
    <w:p w14:paraId="0C813EEB" w14:textId="77777777" w:rsidR="00195D47" w:rsidRPr="00A4740E" w:rsidRDefault="00195D47" w:rsidP="00A4740E">
      <w:pPr>
        <w:ind w:firstLine="851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Обеспеченность предприятий продовольственной торговли холодильным, торговым оборудованием, кондиционерами, весовыми и измерительными приборами, разделочным и уборочным инвентарем удовлетворительная.</w:t>
      </w:r>
    </w:p>
    <w:p w14:paraId="55576D53" w14:textId="77777777" w:rsidR="00195D47" w:rsidRPr="00A4740E" w:rsidRDefault="00195D47" w:rsidP="00A4740E">
      <w:pPr>
        <w:ind w:firstLine="851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 2023 году проводилась активная разъяснительная работа о порядке соблюдения требований законодательства в области обеспечения санитарно-эпидемиологического благополучия населения и применения его положений на практике. Для руководителей субъектов хозяйствования и индивидуальных предпринимателей было проведено 2 семинара  по разъяснению норм Декрета Президента Республики Беларусь от 23 ноября 2017 г. №7 «О развитии предпринимательства», по соблюдению условий хранения  и сроков годности скоропортящихся продуктов.  </w:t>
      </w:r>
    </w:p>
    <w:p w14:paraId="1609EC96" w14:textId="77777777" w:rsidR="00195D47" w:rsidRPr="00A4740E" w:rsidRDefault="00195D47" w:rsidP="00A4740E">
      <w:pPr>
        <w:ind w:firstLine="851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Дано 30 разъяснений при поступлении звонков на «горячую» линию, 121 консультация на приеме у специалистов. В рамках проведения мониторингов с работниками организаций всех форм собственности проведено 68 бесед.</w:t>
      </w:r>
    </w:p>
    <w:p w14:paraId="15C5EB65" w14:textId="77777777" w:rsidR="00195D47" w:rsidRDefault="00195D47" w:rsidP="00A4740E">
      <w:pPr>
        <w:ind w:firstLine="851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Проведены мероприятия по гигиеническому обучению, охвачено 498 работников торговли, общественного питания и пищевой промышленности.</w:t>
      </w:r>
    </w:p>
    <w:p w14:paraId="65F6EEB9" w14:textId="6EA1F29B" w:rsidR="00AB2688" w:rsidRDefault="00AB2688" w:rsidP="00A474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 на 2024 год:</w:t>
      </w:r>
    </w:p>
    <w:p w14:paraId="4D311290" w14:textId="2D387988" w:rsidR="00AB2688" w:rsidRDefault="00AB2688" w:rsidP="00A474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КТУП «Полоцкий рынок г.Витебска» </w:t>
      </w:r>
      <w:proofErr w:type="spellStart"/>
      <w:r>
        <w:rPr>
          <w:sz w:val="28"/>
          <w:szCs w:val="28"/>
        </w:rPr>
        <w:t>скотоубойного</w:t>
      </w:r>
      <w:proofErr w:type="spellEnd"/>
      <w:r>
        <w:rPr>
          <w:sz w:val="28"/>
          <w:szCs w:val="28"/>
        </w:rPr>
        <w:t xml:space="preserve"> пункт </w:t>
      </w:r>
      <w:proofErr w:type="spellStart"/>
      <w:r>
        <w:rPr>
          <w:sz w:val="28"/>
          <w:szCs w:val="28"/>
        </w:rPr>
        <w:t>гп.Шарковщина</w:t>
      </w:r>
      <w:proofErr w:type="spellEnd"/>
      <w:r>
        <w:rPr>
          <w:sz w:val="28"/>
          <w:szCs w:val="28"/>
        </w:rPr>
        <w:t xml:space="preserve"> – ремонт пола в забойном цеху, ремонт потолка над бытовыми п</w:t>
      </w:r>
      <w:r w:rsidR="00AF7E90">
        <w:rPr>
          <w:sz w:val="28"/>
          <w:szCs w:val="28"/>
        </w:rPr>
        <w:t>омещениями, кишечным отделением;</w:t>
      </w:r>
    </w:p>
    <w:p w14:paraId="10900A02" w14:textId="5BB113EC" w:rsidR="00AB2688" w:rsidRDefault="00AB2688" w:rsidP="00A474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Филиал «Шарковщинский консервный завод» КТУП «Полоцкая универсальная база» - ремонт лаборатории, ремонт кровли 600 м</w:t>
      </w:r>
      <m:oMath>
        <m:r>
          <w:rPr>
            <w:rFonts w:ascii="Cambria Math" w:hAnsi="Cambria Math"/>
            <w:sz w:val="28"/>
            <w:szCs w:val="28"/>
          </w:rPr>
          <m:t>²</m:t>
        </m:r>
      </m:oMath>
      <w:r>
        <w:rPr>
          <w:sz w:val="28"/>
          <w:szCs w:val="28"/>
        </w:rPr>
        <w:t xml:space="preserve"> цеха розлива и </w:t>
      </w:r>
      <w:proofErr w:type="spellStart"/>
      <w:r>
        <w:rPr>
          <w:sz w:val="28"/>
          <w:szCs w:val="28"/>
        </w:rPr>
        <w:t>бродильно</w:t>
      </w:r>
      <w:proofErr w:type="spellEnd"/>
      <w:r>
        <w:rPr>
          <w:sz w:val="28"/>
          <w:szCs w:val="28"/>
        </w:rPr>
        <w:t xml:space="preserve">-купажного цеха, установка </w:t>
      </w:r>
      <w:proofErr w:type="spellStart"/>
      <w:r>
        <w:rPr>
          <w:sz w:val="28"/>
          <w:szCs w:val="28"/>
        </w:rPr>
        <w:t>термотеннеля</w:t>
      </w:r>
      <w:proofErr w:type="spellEnd"/>
      <w:r w:rsidR="00AF7E90">
        <w:rPr>
          <w:sz w:val="28"/>
          <w:szCs w:val="28"/>
        </w:rPr>
        <w:t>.</w:t>
      </w:r>
    </w:p>
    <w:p w14:paraId="23932380" w14:textId="77777777" w:rsidR="00195D47" w:rsidRPr="00A4740E" w:rsidRDefault="00195D47" w:rsidP="00AF7E90">
      <w:pPr>
        <w:jc w:val="both"/>
        <w:rPr>
          <w:sz w:val="28"/>
          <w:szCs w:val="28"/>
        </w:rPr>
      </w:pPr>
    </w:p>
    <w:p w14:paraId="748BB9EE" w14:textId="77777777" w:rsidR="00072E7F" w:rsidRDefault="00072E7F" w:rsidP="00A4740E">
      <w:pPr>
        <w:ind w:firstLine="709"/>
        <w:jc w:val="center"/>
        <w:rPr>
          <w:b/>
          <w:sz w:val="28"/>
          <w:szCs w:val="28"/>
        </w:rPr>
      </w:pPr>
    </w:p>
    <w:p w14:paraId="1D49FE3E" w14:textId="10B8FB73" w:rsidR="00260817" w:rsidRPr="00A4740E" w:rsidRDefault="0058339C" w:rsidP="00A4740E">
      <w:pPr>
        <w:ind w:firstLine="709"/>
        <w:jc w:val="center"/>
        <w:rPr>
          <w:b/>
          <w:sz w:val="28"/>
          <w:szCs w:val="28"/>
        </w:rPr>
      </w:pPr>
      <w:r w:rsidRPr="00A4740E">
        <w:rPr>
          <w:b/>
          <w:sz w:val="28"/>
          <w:szCs w:val="28"/>
        </w:rPr>
        <w:lastRenderedPageBreak/>
        <w:t xml:space="preserve">3.4. </w:t>
      </w:r>
      <w:r w:rsidR="00260817" w:rsidRPr="00A4740E">
        <w:rPr>
          <w:b/>
          <w:sz w:val="28"/>
          <w:szCs w:val="28"/>
        </w:rPr>
        <w:t>Гигиена атмосферного воздух</w:t>
      </w:r>
      <w:r w:rsidR="00FE75C7" w:rsidRPr="00A4740E">
        <w:rPr>
          <w:b/>
          <w:sz w:val="28"/>
          <w:szCs w:val="28"/>
        </w:rPr>
        <w:t>а в местах проживания населения</w:t>
      </w:r>
    </w:p>
    <w:p w14:paraId="3AAB4679" w14:textId="778B1E53" w:rsidR="00260817" w:rsidRPr="00A4740E" w:rsidRDefault="00260817" w:rsidP="00A4740E">
      <w:pPr>
        <w:ind w:firstLine="708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Основными источниками загрязнения атмосферного воздуха в</w:t>
      </w:r>
      <w:r w:rsidR="0032519E" w:rsidRPr="00A4740E">
        <w:rPr>
          <w:sz w:val="28"/>
          <w:szCs w:val="28"/>
        </w:rPr>
        <w:t xml:space="preserve"> </w:t>
      </w:r>
      <w:r w:rsidR="00A64299" w:rsidRPr="00A4740E">
        <w:rPr>
          <w:sz w:val="28"/>
          <w:szCs w:val="28"/>
        </w:rPr>
        <w:t>Шарковщин</w:t>
      </w:r>
      <w:r w:rsidRPr="00A4740E">
        <w:rPr>
          <w:sz w:val="28"/>
          <w:szCs w:val="28"/>
        </w:rPr>
        <w:t xml:space="preserve">ском районе продолжают оставаться котельные </w:t>
      </w:r>
      <w:r w:rsidR="00834DD1" w:rsidRPr="00A4740E">
        <w:rPr>
          <w:sz w:val="28"/>
          <w:szCs w:val="28"/>
        </w:rPr>
        <w:t>УКП ЖКХ Шарковщинского района</w:t>
      </w:r>
      <w:r w:rsidR="00E86329" w:rsidRPr="00A4740E">
        <w:rPr>
          <w:sz w:val="28"/>
          <w:szCs w:val="28"/>
        </w:rPr>
        <w:t>.</w:t>
      </w:r>
      <w:r w:rsidR="007D5E77" w:rsidRPr="00A4740E">
        <w:rPr>
          <w:sz w:val="28"/>
          <w:szCs w:val="28"/>
        </w:rPr>
        <w:t xml:space="preserve"> За последние годы с целью снижения выбросов загрязняющих веществ в атмосферный воздух проведена реконструкция котельных с переводом их на газовое топливо или местное топливо: щепа, </w:t>
      </w:r>
      <w:proofErr w:type="spellStart"/>
      <w:r w:rsidR="007D5E77" w:rsidRPr="00A4740E">
        <w:rPr>
          <w:sz w:val="28"/>
          <w:szCs w:val="28"/>
        </w:rPr>
        <w:t>пилеты</w:t>
      </w:r>
      <w:proofErr w:type="spellEnd"/>
      <w:r w:rsidR="007D5E77" w:rsidRPr="00A4740E">
        <w:rPr>
          <w:sz w:val="28"/>
          <w:szCs w:val="28"/>
        </w:rPr>
        <w:t>.</w:t>
      </w:r>
    </w:p>
    <w:p w14:paraId="1C5C8AB3" w14:textId="58057AAE" w:rsidR="003A6443" w:rsidRPr="00A4740E" w:rsidRDefault="003A6443" w:rsidP="00A4740E">
      <w:pPr>
        <w:ind w:firstLine="708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Проекты санитарно-защитных зон (далее – СЗЗ) разработаны для всех предприятий района.</w:t>
      </w:r>
      <w:r w:rsidR="00DD5673" w:rsidRPr="00A4740E">
        <w:rPr>
          <w:sz w:val="28"/>
          <w:szCs w:val="28"/>
        </w:rPr>
        <w:t xml:space="preserve"> </w:t>
      </w:r>
      <w:r w:rsidRPr="00A4740E">
        <w:rPr>
          <w:sz w:val="28"/>
          <w:szCs w:val="28"/>
        </w:rPr>
        <w:t>Фактические размеры СЗЗ предприятий района соответствуют нормативам.</w:t>
      </w:r>
      <w:r w:rsidR="00FB6F50" w:rsidRPr="00A4740E">
        <w:rPr>
          <w:sz w:val="28"/>
          <w:szCs w:val="28"/>
        </w:rPr>
        <w:t xml:space="preserve"> </w:t>
      </w:r>
      <w:r w:rsidR="00713A0F" w:rsidRPr="00A4740E">
        <w:rPr>
          <w:sz w:val="28"/>
          <w:szCs w:val="28"/>
        </w:rPr>
        <w:t>В 2023</w:t>
      </w:r>
      <w:r w:rsidRPr="00A4740E">
        <w:rPr>
          <w:sz w:val="28"/>
          <w:szCs w:val="28"/>
        </w:rPr>
        <w:t xml:space="preserve"> году на границах СЗЗ предприятий района </w:t>
      </w:r>
      <w:r w:rsidR="00C65255" w:rsidRPr="00A4740E">
        <w:rPr>
          <w:sz w:val="28"/>
          <w:szCs w:val="28"/>
        </w:rPr>
        <w:t>не проводились замеры загрязняющих атмосферный воздух веществ.</w:t>
      </w:r>
    </w:p>
    <w:p w14:paraId="0060FC11" w14:textId="77777777" w:rsidR="00DD5673" w:rsidRPr="00A4740E" w:rsidRDefault="00DD5673" w:rsidP="00A4740E">
      <w:pPr>
        <w:pStyle w:val="2"/>
        <w:jc w:val="center"/>
        <w:rPr>
          <w:highlight w:val="yellow"/>
        </w:rPr>
      </w:pPr>
    </w:p>
    <w:p w14:paraId="493E95E0" w14:textId="37E55290" w:rsidR="00260817" w:rsidRPr="00A4740E" w:rsidRDefault="0058339C" w:rsidP="00A4740E">
      <w:pPr>
        <w:pStyle w:val="2"/>
        <w:jc w:val="center"/>
        <w:rPr>
          <w:sz w:val="28"/>
          <w:szCs w:val="28"/>
        </w:rPr>
      </w:pPr>
      <w:r w:rsidRPr="00A4740E">
        <w:rPr>
          <w:sz w:val="28"/>
          <w:szCs w:val="28"/>
        </w:rPr>
        <w:t xml:space="preserve">3.5. </w:t>
      </w:r>
      <w:r w:rsidR="00260817" w:rsidRPr="00A4740E">
        <w:rPr>
          <w:sz w:val="28"/>
          <w:szCs w:val="28"/>
        </w:rPr>
        <w:t>Гигиена коммунально-</w:t>
      </w:r>
      <w:r w:rsidR="00DD5673" w:rsidRPr="00A4740E">
        <w:rPr>
          <w:sz w:val="28"/>
          <w:szCs w:val="28"/>
        </w:rPr>
        <w:t>бытового обеспечения населения.</w:t>
      </w:r>
    </w:p>
    <w:p w14:paraId="010888EC" w14:textId="78D15ACC" w:rsidR="00AD717F" w:rsidRPr="00A4740E" w:rsidRDefault="00260817" w:rsidP="00A16DBA">
      <w:pPr>
        <w:ind w:firstLine="709"/>
        <w:rPr>
          <w:sz w:val="28"/>
          <w:szCs w:val="28"/>
          <w:u w:val="single"/>
        </w:rPr>
      </w:pPr>
      <w:r w:rsidRPr="00A4740E">
        <w:rPr>
          <w:sz w:val="28"/>
          <w:szCs w:val="28"/>
          <w:u w:val="single"/>
        </w:rPr>
        <w:t>Гигиена водоснабжения и водопотребления</w:t>
      </w:r>
    </w:p>
    <w:p w14:paraId="4F9ED2AE" w14:textId="72277235" w:rsidR="001876B9" w:rsidRPr="00A4740E" w:rsidRDefault="001876B9" w:rsidP="00A4740E">
      <w:pPr>
        <w:ind w:firstLine="709"/>
        <w:rPr>
          <w:sz w:val="28"/>
          <w:szCs w:val="28"/>
        </w:rPr>
      </w:pPr>
      <w:r w:rsidRPr="00A4740E">
        <w:rPr>
          <w:sz w:val="28"/>
          <w:szCs w:val="28"/>
        </w:rPr>
        <w:t>Санитарной службой района ведется надзор за источниками централизованного (артезианские скважины) и нецентрализованного водоснабжения (общественные и индивидуальные шахтные колодцы).</w:t>
      </w:r>
    </w:p>
    <w:p w14:paraId="607FBE77" w14:textId="551645AD" w:rsidR="00111829" w:rsidRPr="00A4740E" w:rsidRDefault="001160F7" w:rsidP="00A4740E">
      <w:pPr>
        <w:ind w:firstLine="709"/>
        <w:jc w:val="both"/>
        <w:rPr>
          <w:sz w:val="30"/>
          <w:szCs w:val="30"/>
        </w:rPr>
      </w:pPr>
      <w:r w:rsidRPr="00A4740E">
        <w:rPr>
          <w:sz w:val="28"/>
          <w:szCs w:val="28"/>
        </w:rPr>
        <w:t>На территории Шарковщинского района н</w:t>
      </w:r>
      <w:r w:rsidR="001876B9" w:rsidRPr="00A4740E">
        <w:rPr>
          <w:sz w:val="28"/>
          <w:szCs w:val="28"/>
        </w:rPr>
        <w:t>а балансе и обслуживании филиала «</w:t>
      </w:r>
      <w:proofErr w:type="spellStart"/>
      <w:r w:rsidR="001876B9" w:rsidRPr="00A4740E">
        <w:rPr>
          <w:sz w:val="28"/>
          <w:szCs w:val="28"/>
        </w:rPr>
        <w:t>Докшицыводоканал</w:t>
      </w:r>
      <w:proofErr w:type="spellEnd"/>
      <w:r w:rsidR="001876B9" w:rsidRPr="00A4740E">
        <w:rPr>
          <w:sz w:val="28"/>
          <w:szCs w:val="28"/>
        </w:rPr>
        <w:t>» УП «Витебскоблводоканал» находит</w:t>
      </w:r>
      <w:r w:rsidR="00111829" w:rsidRPr="00A4740E">
        <w:rPr>
          <w:sz w:val="28"/>
          <w:szCs w:val="28"/>
        </w:rPr>
        <w:t>ся 13</w:t>
      </w:r>
      <w:r w:rsidR="00CE7A25" w:rsidRPr="00A4740E">
        <w:rPr>
          <w:sz w:val="28"/>
          <w:szCs w:val="28"/>
        </w:rPr>
        <w:t xml:space="preserve"> коммунальных водопроводов</w:t>
      </w:r>
      <w:r w:rsidR="00A16DBA">
        <w:rPr>
          <w:sz w:val="28"/>
          <w:szCs w:val="28"/>
        </w:rPr>
        <w:t xml:space="preserve">, </w:t>
      </w:r>
      <w:r w:rsidR="001876B9" w:rsidRPr="00A4740E">
        <w:rPr>
          <w:sz w:val="28"/>
          <w:szCs w:val="28"/>
        </w:rPr>
        <w:t>5 станций обезжелезивания</w:t>
      </w:r>
      <w:r w:rsidR="00A16DBA">
        <w:rPr>
          <w:sz w:val="28"/>
          <w:szCs w:val="28"/>
        </w:rPr>
        <w:t>.</w:t>
      </w:r>
    </w:p>
    <w:p w14:paraId="6C5F57EC" w14:textId="5F99C73B" w:rsidR="001876B9" w:rsidRPr="00A4740E" w:rsidRDefault="001876B9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На балансе ведомственных организаций (сельскохозяйственных, предприятий пищевой промышленности) находится 35 хозя</w:t>
      </w:r>
      <w:r w:rsidR="004B038A" w:rsidRPr="00A4740E">
        <w:rPr>
          <w:sz w:val="28"/>
          <w:szCs w:val="28"/>
        </w:rPr>
        <w:t>йственно-питьевых водопроводов.</w:t>
      </w:r>
    </w:p>
    <w:p w14:paraId="66A01A66" w14:textId="646E28BA" w:rsidR="00C25106" w:rsidRPr="00A4740E" w:rsidRDefault="00C25106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Централизованным хозяйственно-питье</w:t>
      </w:r>
      <w:r w:rsidR="004C7996" w:rsidRPr="00A4740E">
        <w:rPr>
          <w:sz w:val="28"/>
          <w:szCs w:val="28"/>
        </w:rPr>
        <w:t>вым водоснабжением обеспечено 86,7</w:t>
      </w:r>
      <w:r w:rsidRPr="00A4740E">
        <w:rPr>
          <w:sz w:val="28"/>
          <w:szCs w:val="28"/>
        </w:rPr>
        <w:t xml:space="preserve">% населения </w:t>
      </w:r>
      <w:r w:rsidR="004C7996" w:rsidRPr="00A4740E">
        <w:rPr>
          <w:sz w:val="28"/>
          <w:szCs w:val="28"/>
        </w:rPr>
        <w:t>Шарковщинского района.</w:t>
      </w:r>
    </w:p>
    <w:p w14:paraId="1F7D0C7D" w14:textId="527BD118" w:rsidR="009E348F" w:rsidRPr="00A4740E" w:rsidRDefault="009E348F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Протяженность водопроводов в регионе 59,55 км. </w:t>
      </w:r>
    </w:p>
    <w:p w14:paraId="3FB7942F" w14:textId="073211A5" w:rsidR="00537215" w:rsidRPr="00A4740E" w:rsidRDefault="00537215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 2023 году затампонировано 46 артезианских скважин </w:t>
      </w:r>
    </w:p>
    <w:p w14:paraId="5D2B71AC" w14:textId="67423361" w:rsidR="007C1147" w:rsidRPr="00A4740E" w:rsidRDefault="007C1147" w:rsidP="00A4740E">
      <w:pPr>
        <w:widowControl w:val="0"/>
        <w:ind w:firstLine="709"/>
        <w:jc w:val="both"/>
        <w:rPr>
          <w:sz w:val="28"/>
          <w:szCs w:val="28"/>
          <w:highlight w:val="yellow"/>
          <w:u w:val="single"/>
        </w:rPr>
      </w:pPr>
      <w:r w:rsidRPr="00A4740E">
        <w:rPr>
          <w:sz w:val="28"/>
          <w:szCs w:val="28"/>
        </w:rPr>
        <w:t>Филиалом «</w:t>
      </w:r>
      <w:proofErr w:type="spellStart"/>
      <w:r w:rsidRPr="00A4740E">
        <w:rPr>
          <w:sz w:val="28"/>
          <w:szCs w:val="28"/>
        </w:rPr>
        <w:t>Докшицыводоканал</w:t>
      </w:r>
      <w:proofErr w:type="spellEnd"/>
      <w:r w:rsidRPr="00A4740E">
        <w:rPr>
          <w:sz w:val="28"/>
          <w:szCs w:val="28"/>
        </w:rPr>
        <w:t xml:space="preserve">» проводятся мероприятия по улучшению технического состояния водопроводных сетей. Так в 2023 году в агрогородке Германовичи проведен участок водопровода на 3,5 км., что обеспечило качественной водой </w:t>
      </w:r>
      <w:proofErr w:type="spellStart"/>
      <w:r w:rsidRPr="00A4740E">
        <w:rPr>
          <w:sz w:val="28"/>
          <w:szCs w:val="28"/>
        </w:rPr>
        <w:t>д.Столица</w:t>
      </w:r>
      <w:proofErr w:type="spellEnd"/>
      <w:r w:rsidRPr="00A4740E">
        <w:rPr>
          <w:sz w:val="28"/>
          <w:szCs w:val="28"/>
        </w:rPr>
        <w:t xml:space="preserve"> и </w:t>
      </w:r>
      <w:proofErr w:type="spellStart"/>
      <w:r w:rsidRPr="00A4740E">
        <w:rPr>
          <w:sz w:val="28"/>
          <w:szCs w:val="28"/>
        </w:rPr>
        <w:t>д.Премяны</w:t>
      </w:r>
      <w:proofErr w:type="spellEnd"/>
      <w:r w:rsidRPr="00A4740E">
        <w:rPr>
          <w:sz w:val="28"/>
          <w:szCs w:val="28"/>
        </w:rPr>
        <w:t xml:space="preserve">. В текущем году проводилась замена участков водопроводной сети в </w:t>
      </w:r>
      <w:proofErr w:type="spellStart"/>
      <w:r w:rsidRPr="00A4740E">
        <w:rPr>
          <w:sz w:val="28"/>
          <w:szCs w:val="28"/>
        </w:rPr>
        <w:t>г.п.Шарковщина</w:t>
      </w:r>
      <w:proofErr w:type="spellEnd"/>
      <w:r w:rsidRPr="00A4740E">
        <w:rPr>
          <w:sz w:val="28"/>
          <w:szCs w:val="28"/>
        </w:rPr>
        <w:t xml:space="preserve"> по </w:t>
      </w:r>
      <w:proofErr w:type="spellStart"/>
      <w:r w:rsidRPr="00A4740E">
        <w:rPr>
          <w:sz w:val="28"/>
          <w:szCs w:val="28"/>
        </w:rPr>
        <w:t>ул.Халаева</w:t>
      </w:r>
      <w:proofErr w:type="spellEnd"/>
      <w:r w:rsidRPr="00A4740E">
        <w:rPr>
          <w:sz w:val="28"/>
          <w:szCs w:val="28"/>
        </w:rPr>
        <w:t xml:space="preserve">, </w:t>
      </w:r>
      <w:proofErr w:type="spellStart"/>
      <w:r w:rsidRPr="00A4740E">
        <w:rPr>
          <w:sz w:val="28"/>
          <w:szCs w:val="28"/>
        </w:rPr>
        <w:t>ул.Камсомольской</w:t>
      </w:r>
      <w:proofErr w:type="spellEnd"/>
      <w:r w:rsidRPr="00A4740E">
        <w:rPr>
          <w:sz w:val="28"/>
          <w:szCs w:val="28"/>
        </w:rPr>
        <w:t xml:space="preserve"> протяженностью 700м, по </w:t>
      </w:r>
      <w:proofErr w:type="spellStart"/>
      <w:r w:rsidRPr="00A4740E">
        <w:rPr>
          <w:sz w:val="28"/>
          <w:szCs w:val="28"/>
        </w:rPr>
        <w:t>ул.Поселковой</w:t>
      </w:r>
      <w:proofErr w:type="spellEnd"/>
      <w:r w:rsidRPr="00A4740E">
        <w:rPr>
          <w:sz w:val="28"/>
          <w:szCs w:val="28"/>
        </w:rPr>
        <w:t xml:space="preserve">, </w:t>
      </w:r>
      <w:proofErr w:type="spellStart"/>
      <w:r w:rsidRPr="00A4740E">
        <w:rPr>
          <w:sz w:val="28"/>
          <w:szCs w:val="28"/>
        </w:rPr>
        <w:t>аг.Веретеи</w:t>
      </w:r>
      <w:proofErr w:type="spellEnd"/>
      <w:r w:rsidRPr="00A4740E">
        <w:rPr>
          <w:sz w:val="28"/>
          <w:szCs w:val="28"/>
        </w:rPr>
        <w:t xml:space="preserve"> 1,500м.Так же на водопроводе в </w:t>
      </w:r>
      <w:proofErr w:type="spellStart"/>
      <w:r w:rsidRPr="00A4740E">
        <w:rPr>
          <w:sz w:val="28"/>
          <w:szCs w:val="28"/>
        </w:rPr>
        <w:t>г.п.Шарковщина</w:t>
      </w:r>
      <w:proofErr w:type="spellEnd"/>
      <w:r w:rsidRPr="00A4740E">
        <w:rPr>
          <w:sz w:val="28"/>
          <w:szCs w:val="28"/>
        </w:rPr>
        <w:t xml:space="preserve"> заменены 2 задвижки и 1 пожарный гидрант.</w:t>
      </w:r>
      <w:r w:rsidR="004C7996" w:rsidRPr="00A4740E">
        <w:rPr>
          <w:sz w:val="28"/>
          <w:szCs w:val="28"/>
          <w:u w:val="single"/>
        </w:rPr>
        <w:t xml:space="preserve"> Проведено 12 плановых промывок водопроводных сетей.</w:t>
      </w:r>
    </w:p>
    <w:p w14:paraId="283747B3" w14:textId="2ADEDAB6" w:rsidR="004A77E2" w:rsidRPr="00A4740E" w:rsidRDefault="00087E3E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В 2023 году введена в эксплуатацию с</w:t>
      </w:r>
      <w:r w:rsidR="00C25106" w:rsidRPr="00A4740E">
        <w:rPr>
          <w:sz w:val="28"/>
          <w:szCs w:val="28"/>
        </w:rPr>
        <w:t xml:space="preserve">танция </w:t>
      </w:r>
      <w:r w:rsidRPr="00A4740E">
        <w:rPr>
          <w:sz w:val="28"/>
          <w:szCs w:val="28"/>
        </w:rPr>
        <w:t>обезжелезивания</w:t>
      </w:r>
      <w:r w:rsidR="00C25106" w:rsidRPr="00A4740E">
        <w:rPr>
          <w:sz w:val="28"/>
          <w:szCs w:val="28"/>
        </w:rPr>
        <w:t xml:space="preserve"> </w:t>
      </w:r>
      <w:r w:rsidRPr="00A4740E">
        <w:rPr>
          <w:sz w:val="28"/>
          <w:szCs w:val="28"/>
        </w:rPr>
        <w:t xml:space="preserve">в </w:t>
      </w:r>
      <w:proofErr w:type="spellStart"/>
      <w:r w:rsidRPr="00A4740E">
        <w:rPr>
          <w:sz w:val="28"/>
          <w:szCs w:val="28"/>
        </w:rPr>
        <w:t>д.Городец</w:t>
      </w:r>
      <w:proofErr w:type="spellEnd"/>
      <w:r w:rsidRPr="00A4740E">
        <w:rPr>
          <w:sz w:val="28"/>
          <w:szCs w:val="28"/>
        </w:rPr>
        <w:t xml:space="preserve">. </w:t>
      </w:r>
    </w:p>
    <w:p w14:paraId="319488EA" w14:textId="5C306229" w:rsidR="00C25106" w:rsidRPr="00A4740E" w:rsidRDefault="007C1147" w:rsidP="00A4740E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4740E">
        <w:rPr>
          <w:rFonts w:ascii="Times New Roman" w:hAnsi="Times New Roman"/>
          <w:sz w:val="28"/>
          <w:szCs w:val="28"/>
          <w:u w:val="single"/>
        </w:rPr>
        <w:t>Децентрализованное водоснабжение</w:t>
      </w:r>
    </w:p>
    <w:p w14:paraId="3DEC087C" w14:textId="05FE1A62" w:rsidR="004B038A" w:rsidRPr="00A4740E" w:rsidRDefault="004B038A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lastRenderedPageBreak/>
        <w:t>На территории Шарковщинского района источники нецентрализованного водоснабжения представлены 40 общественными шахтными колодцами, из них находящихся на балансе и обслуживании УКП ЖКХ – 25, на балансе ведомственных организаций – 15.</w:t>
      </w:r>
    </w:p>
    <w:p w14:paraId="5069CD48" w14:textId="237F3C42" w:rsidR="00C01F5D" w:rsidRPr="00A4740E" w:rsidRDefault="004C7996" w:rsidP="00A4740E">
      <w:pPr>
        <w:widowControl w:val="0"/>
        <w:ind w:firstLine="709"/>
        <w:jc w:val="both"/>
        <w:rPr>
          <w:sz w:val="27"/>
          <w:szCs w:val="27"/>
        </w:rPr>
      </w:pPr>
      <w:r w:rsidRPr="00A4740E">
        <w:rPr>
          <w:sz w:val="27"/>
          <w:szCs w:val="27"/>
        </w:rPr>
        <w:t xml:space="preserve">В 2023 году проведена дезинфекция 2 и ремонт 14 колодцев стоящих на балансе УКП ЖКХ Шарковщинского района. </w:t>
      </w:r>
    </w:p>
    <w:p w14:paraId="71BA0580" w14:textId="63376BFE" w:rsidR="00842E58" w:rsidRPr="00A4740E" w:rsidRDefault="00D12757" w:rsidP="00A4740E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A4740E">
        <w:rPr>
          <w:sz w:val="28"/>
          <w:szCs w:val="28"/>
          <w:u w:val="single"/>
        </w:rPr>
        <w:t>Гигиеническая оценка состояния сбора и обезвреживания отходов, благоустройства и санитарного состояния населенных мест.</w:t>
      </w:r>
    </w:p>
    <w:p w14:paraId="2318FC21" w14:textId="7F94A15E" w:rsidR="004B39BA" w:rsidRPr="00A4740E" w:rsidRDefault="00D12757" w:rsidP="00A4740E">
      <w:pPr>
        <w:widowControl w:val="0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Специалистами центра проводятся надзорные мероприятия за содержанием территорий населенных пунктов, предприятий, организаций всех форм собственности. Ежегодно приказам главного врача ГУ «Шарковщинский </w:t>
      </w:r>
      <w:proofErr w:type="spellStart"/>
      <w:r w:rsidRPr="00A4740E">
        <w:rPr>
          <w:sz w:val="28"/>
          <w:szCs w:val="28"/>
        </w:rPr>
        <w:t>райЦГЭ</w:t>
      </w:r>
      <w:proofErr w:type="spellEnd"/>
      <w:r w:rsidRPr="00A4740E">
        <w:rPr>
          <w:sz w:val="28"/>
          <w:szCs w:val="28"/>
        </w:rPr>
        <w:t xml:space="preserve">» назначаются ответственные лица по контролю за выполнением </w:t>
      </w:r>
      <w:r w:rsidR="00736434" w:rsidRPr="00A4740E">
        <w:rPr>
          <w:sz w:val="28"/>
          <w:szCs w:val="28"/>
        </w:rPr>
        <w:t>санитарных норм и правил «Санитарно-эпидемиологические требования к содержанию и эксплуатации территорий» утвержденных Постановлением Министерства здравоохранения Республики Беларусь от 02.02.2023 года №22</w:t>
      </w:r>
      <w:r w:rsidRPr="00A4740E">
        <w:rPr>
          <w:sz w:val="28"/>
          <w:szCs w:val="28"/>
        </w:rPr>
        <w:t xml:space="preserve">. Специалисты центра закреплены за административными территориями, улицами </w:t>
      </w:r>
      <w:proofErr w:type="spellStart"/>
      <w:r w:rsidRPr="00A4740E">
        <w:rPr>
          <w:sz w:val="28"/>
          <w:szCs w:val="28"/>
        </w:rPr>
        <w:t>г.п</w:t>
      </w:r>
      <w:proofErr w:type="spellEnd"/>
      <w:r w:rsidRPr="00A4740E">
        <w:rPr>
          <w:sz w:val="28"/>
          <w:szCs w:val="28"/>
        </w:rPr>
        <w:t xml:space="preserve">. Шарковщина и сельскими исполнительными комитетами (приказ по центру от </w:t>
      </w:r>
      <w:r w:rsidR="00687DE5" w:rsidRPr="00A4740E">
        <w:rPr>
          <w:sz w:val="28"/>
          <w:szCs w:val="28"/>
        </w:rPr>
        <w:t>19</w:t>
      </w:r>
      <w:r w:rsidR="00200DED" w:rsidRPr="00A4740E">
        <w:rPr>
          <w:sz w:val="28"/>
          <w:szCs w:val="28"/>
        </w:rPr>
        <w:t>.04.202</w:t>
      </w:r>
      <w:r w:rsidR="00687DE5" w:rsidRPr="00A4740E">
        <w:rPr>
          <w:sz w:val="28"/>
          <w:szCs w:val="28"/>
        </w:rPr>
        <w:t>3 №6</w:t>
      </w:r>
      <w:r w:rsidR="00054D20" w:rsidRPr="00A4740E">
        <w:rPr>
          <w:sz w:val="28"/>
          <w:szCs w:val="28"/>
        </w:rPr>
        <w:t xml:space="preserve"> - </w:t>
      </w:r>
      <w:r w:rsidR="00687DE5" w:rsidRPr="00A4740E">
        <w:rPr>
          <w:sz w:val="28"/>
          <w:szCs w:val="28"/>
        </w:rPr>
        <w:t>ОД</w:t>
      </w:r>
      <w:r w:rsidRPr="00A4740E">
        <w:rPr>
          <w:sz w:val="28"/>
          <w:szCs w:val="28"/>
        </w:rPr>
        <w:t>).</w:t>
      </w:r>
    </w:p>
    <w:p w14:paraId="5BF7FC80" w14:textId="42AD5DCB" w:rsidR="0094533E" w:rsidRPr="00A4740E" w:rsidRDefault="0094533E" w:rsidP="00A4740E">
      <w:pPr>
        <w:widowControl w:val="0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Комплексное содержание и текущий ремонт улиц и территорий осуществляет УКП ЖКХ Шарковщинского района.</w:t>
      </w:r>
    </w:p>
    <w:p w14:paraId="7B84FD5E" w14:textId="6B36401E" w:rsidR="00AF6B29" w:rsidRPr="00A4740E" w:rsidRDefault="00F85982" w:rsidP="00A4740E">
      <w:pPr>
        <w:widowControl w:val="0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В районе имеется 1 коммунальный полигон</w:t>
      </w:r>
      <w:r w:rsidR="00AF6B29" w:rsidRPr="00A4740E">
        <w:rPr>
          <w:sz w:val="28"/>
          <w:szCs w:val="28"/>
        </w:rPr>
        <w:t xml:space="preserve"> твердых бытовых отходов (ТБО) </w:t>
      </w:r>
      <w:r w:rsidRPr="00A4740E">
        <w:rPr>
          <w:sz w:val="28"/>
          <w:szCs w:val="28"/>
        </w:rPr>
        <w:t xml:space="preserve">расположенный </w:t>
      </w:r>
      <w:r w:rsidR="00AF6B29" w:rsidRPr="00A4740E">
        <w:rPr>
          <w:sz w:val="28"/>
          <w:szCs w:val="28"/>
        </w:rPr>
        <w:t xml:space="preserve">в </w:t>
      </w:r>
      <w:proofErr w:type="spellStart"/>
      <w:r w:rsidR="00AF6B29" w:rsidRPr="00A4740E">
        <w:rPr>
          <w:sz w:val="28"/>
          <w:szCs w:val="28"/>
        </w:rPr>
        <w:t>д.Сынодворцы</w:t>
      </w:r>
      <w:proofErr w:type="spellEnd"/>
      <w:r w:rsidRPr="00A4740E">
        <w:rPr>
          <w:sz w:val="28"/>
          <w:szCs w:val="28"/>
        </w:rPr>
        <w:t xml:space="preserve"> </w:t>
      </w:r>
      <w:proofErr w:type="spellStart"/>
      <w:r w:rsidRPr="00A4740E">
        <w:rPr>
          <w:sz w:val="28"/>
          <w:szCs w:val="28"/>
        </w:rPr>
        <w:t>Иодского</w:t>
      </w:r>
      <w:proofErr w:type="spellEnd"/>
      <w:r w:rsidRPr="00A4740E">
        <w:rPr>
          <w:sz w:val="28"/>
          <w:szCs w:val="28"/>
        </w:rPr>
        <w:t xml:space="preserve"> сельского совета. Экологический паспорт имеется.</w:t>
      </w:r>
    </w:p>
    <w:p w14:paraId="67B90C10" w14:textId="0EB61D0C" w:rsidR="00AF6B29" w:rsidRPr="00A4740E" w:rsidRDefault="00AF6B29" w:rsidP="00A4740E">
      <w:pPr>
        <w:widowControl w:val="0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Вывоз мусора проводится согласно графику УКП ЖКХ Шарковщинского района. 78 населенных пунктов охвачено планово-регулярной очисткой силами УКП ЖКХ и 175 силами сельсоветов. Заключено 3876 договоров на вывоз твердых бытовых отходов, что составляет 93,1% от имеющихся домовладений.</w:t>
      </w:r>
    </w:p>
    <w:p w14:paraId="410A1968" w14:textId="08DF49BC" w:rsidR="002C5EB4" w:rsidRPr="00A4740E" w:rsidRDefault="002C5EB4" w:rsidP="00A4740E">
      <w:pPr>
        <w:widowControl w:val="0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Приоритетное направление – надзор за санитарной очисткой и благоустройством территорий населенных мест</w:t>
      </w:r>
      <w:r w:rsidR="001069D6" w:rsidRPr="00A4740E">
        <w:rPr>
          <w:sz w:val="28"/>
          <w:szCs w:val="28"/>
        </w:rPr>
        <w:t xml:space="preserve">. </w:t>
      </w:r>
      <w:r w:rsidRPr="00A4740E">
        <w:rPr>
          <w:sz w:val="28"/>
          <w:szCs w:val="28"/>
        </w:rPr>
        <w:t xml:space="preserve"> Вопросы о результатах надзора по разделу благоустройства и содержания территорий населенных мест, предприятий и организаций рассмотрен </w:t>
      </w:r>
      <w:r w:rsidR="00736434" w:rsidRPr="00A4740E">
        <w:rPr>
          <w:sz w:val="28"/>
          <w:szCs w:val="28"/>
        </w:rPr>
        <w:t>8</w:t>
      </w:r>
      <w:r w:rsidRPr="00A4740E">
        <w:rPr>
          <w:sz w:val="28"/>
          <w:szCs w:val="28"/>
        </w:rPr>
        <w:t xml:space="preserve"> раз</w:t>
      </w:r>
      <w:r w:rsidR="00F045A4" w:rsidRPr="00A4740E">
        <w:rPr>
          <w:sz w:val="28"/>
          <w:szCs w:val="28"/>
        </w:rPr>
        <w:t xml:space="preserve"> </w:t>
      </w:r>
      <w:r w:rsidRPr="00A4740E">
        <w:rPr>
          <w:sz w:val="28"/>
          <w:szCs w:val="28"/>
        </w:rPr>
        <w:t>на оперативных с</w:t>
      </w:r>
      <w:r w:rsidR="00F045A4" w:rsidRPr="00A4740E">
        <w:rPr>
          <w:sz w:val="28"/>
          <w:szCs w:val="28"/>
        </w:rPr>
        <w:t>овещаниях у предс</w:t>
      </w:r>
      <w:r w:rsidR="00736434" w:rsidRPr="00A4740E">
        <w:rPr>
          <w:sz w:val="28"/>
          <w:szCs w:val="28"/>
        </w:rPr>
        <w:t>едателя РИК, 12</w:t>
      </w:r>
      <w:r w:rsidR="00F045A4" w:rsidRPr="00A4740E">
        <w:rPr>
          <w:sz w:val="28"/>
          <w:szCs w:val="28"/>
        </w:rPr>
        <w:t xml:space="preserve"> </w:t>
      </w:r>
      <w:r w:rsidRPr="00A4740E">
        <w:rPr>
          <w:sz w:val="28"/>
          <w:szCs w:val="28"/>
        </w:rPr>
        <w:t xml:space="preserve"> раз на заседаниях сельских исполнительных комитетов. </w:t>
      </w:r>
    </w:p>
    <w:p w14:paraId="5BB9DDE3" w14:textId="35D23D0E" w:rsidR="001069D6" w:rsidRPr="00A4740E" w:rsidRDefault="00072485" w:rsidP="00A4740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A4740E">
        <w:rPr>
          <w:sz w:val="28"/>
          <w:szCs w:val="28"/>
        </w:rPr>
        <w:t>За 2023</w:t>
      </w:r>
      <w:r w:rsidR="00CE20BA" w:rsidRPr="00A4740E">
        <w:rPr>
          <w:sz w:val="28"/>
          <w:szCs w:val="28"/>
        </w:rPr>
        <w:t xml:space="preserve"> год о</w:t>
      </w:r>
      <w:r w:rsidR="000F69A8" w:rsidRPr="00A4740E">
        <w:rPr>
          <w:sz w:val="28"/>
          <w:szCs w:val="28"/>
        </w:rPr>
        <w:t>бследовано</w:t>
      </w:r>
      <w:r w:rsidR="00CE20BA" w:rsidRPr="00A4740E">
        <w:rPr>
          <w:sz w:val="28"/>
          <w:szCs w:val="28"/>
        </w:rPr>
        <w:t xml:space="preserve"> </w:t>
      </w:r>
      <w:r w:rsidR="000F69A8" w:rsidRPr="00A4740E">
        <w:rPr>
          <w:sz w:val="28"/>
          <w:szCs w:val="28"/>
        </w:rPr>
        <w:t>566</w:t>
      </w:r>
      <w:r w:rsidR="00EF5547" w:rsidRPr="00A4740E">
        <w:rPr>
          <w:sz w:val="28"/>
          <w:szCs w:val="28"/>
        </w:rPr>
        <w:t xml:space="preserve"> </w:t>
      </w:r>
      <w:r w:rsidR="00696717" w:rsidRPr="00A4740E">
        <w:rPr>
          <w:sz w:val="28"/>
          <w:szCs w:val="28"/>
        </w:rPr>
        <w:t>территорий</w:t>
      </w:r>
      <w:r w:rsidR="000F69A8" w:rsidRPr="00A4740E">
        <w:rPr>
          <w:sz w:val="28"/>
          <w:szCs w:val="28"/>
        </w:rPr>
        <w:t xml:space="preserve"> (объектов), из них на</w:t>
      </w:r>
      <w:r w:rsidR="00696717" w:rsidRPr="00A4740E">
        <w:rPr>
          <w:sz w:val="28"/>
          <w:szCs w:val="28"/>
        </w:rPr>
        <w:t xml:space="preserve"> </w:t>
      </w:r>
      <w:r w:rsidR="000F69A8" w:rsidRPr="00A4740E">
        <w:rPr>
          <w:sz w:val="28"/>
          <w:szCs w:val="28"/>
        </w:rPr>
        <w:t>145 территориях</w:t>
      </w:r>
      <w:r w:rsidR="00696717" w:rsidRPr="00A4740E">
        <w:rPr>
          <w:sz w:val="28"/>
          <w:szCs w:val="28"/>
        </w:rPr>
        <w:t xml:space="preserve"> </w:t>
      </w:r>
      <w:r w:rsidR="000F69A8" w:rsidRPr="00A4740E">
        <w:rPr>
          <w:sz w:val="28"/>
          <w:szCs w:val="28"/>
        </w:rPr>
        <w:t>(</w:t>
      </w:r>
      <w:r w:rsidR="001069D6" w:rsidRPr="00A4740E">
        <w:rPr>
          <w:sz w:val="28"/>
          <w:szCs w:val="28"/>
        </w:rPr>
        <w:t>объектах</w:t>
      </w:r>
      <w:r w:rsidR="000F69A8" w:rsidRPr="00A4740E">
        <w:rPr>
          <w:sz w:val="28"/>
          <w:szCs w:val="28"/>
        </w:rPr>
        <w:t>)</w:t>
      </w:r>
      <w:r w:rsidR="001069D6" w:rsidRPr="00A4740E">
        <w:rPr>
          <w:sz w:val="28"/>
          <w:szCs w:val="28"/>
        </w:rPr>
        <w:t xml:space="preserve"> выявлены нарушения. Наиболее часто выявляемые нарушения:</w:t>
      </w:r>
      <w:r w:rsidRPr="00A4740E">
        <w:rPr>
          <w:sz w:val="28"/>
          <w:szCs w:val="28"/>
        </w:rPr>
        <w:t xml:space="preserve"> </w:t>
      </w:r>
      <w:r w:rsidR="00547880" w:rsidRPr="00A4740E">
        <w:rPr>
          <w:sz w:val="28"/>
          <w:szCs w:val="28"/>
        </w:rPr>
        <w:t>наличие мусора на территориях</w:t>
      </w:r>
      <w:r w:rsidR="00696717" w:rsidRPr="00A4740E">
        <w:rPr>
          <w:sz w:val="28"/>
          <w:szCs w:val="28"/>
        </w:rPr>
        <w:t xml:space="preserve"> объектов</w:t>
      </w:r>
      <w:r w:rsidR="001069D6" w:rsidRPr="00A4740E">
        <w:rPr>
          <w:sz w:val="28"/>
          <w:szCs w:val="28"/>
        </w:rPr>
        <w:t xml:space="preserve">, ненадлежащее содержание </w:t>
      </w:r>
      <w:r w:rsidR="000F69A8" w:rsidRPr="00A4740E">
        <w:rPr>
          <w:sz w:val="28"/>
          <w:szCs w:val="28"/>
        </w:rPr>
        <w:t xml:space="preserve">прилегающей </w:t>
      </w:r>
      <w:r w:rsidR="00547880" w:rsidRPr="00A4740E">
        <w:rPr>
          <w:sz w:val="28"/>
          <w:szCs w:val="28"/>
        </w:rPr>
        <w:t xml:space="preserve">территории </w:t>
      </w:r>
      <w:r w:rsidR="000F69A8" w:rsidRPr="00A4740E">
        <w:rPr>
          <w:sz w:val="28"/>
          <w:szCs w:val="28"/>
        </w:rPr>
        <w:t>к контейнерн</w:t>
      </w:r>
      <w:r w:rsidR="00547880" w:rsidRPr="00A4740E">
        <w:rPr>
          <w:sz w:val="28"/>
          <w:szCs w:val="28"/>
        </w:rPr>
        <w:t>ым</w:t>
      </w:r>
      <w:r w:rsidR="000F69A8" w:rsidRPr="00A4740E">
        <w:rPr>
          <w:sz w:val="28"/>
          <w:szCs w:val="28"/>
        </w:rPr>
        <w:t xml:space="preserve"> площад</w:t>
      </w:r>
      <w:r w:rsidR="00547880" w:rsidRPr="00A4740E">
        <w:rPr>
          <w:sz w:val="28"/>
          <w:szCs w:val="28"/>
        </w:rPr>
        <w:t>кам</w:t>
      </w:r>
      <w:r w:rsidR="00A26F80" w:rsidRPr="00A4740E">
        <w:rPr>
          <w:sz w:val="28"/>
          <w:szCs w:val="28"/>
        </w:rPr>
        <w:t xml:space="preserve"> </w:t>
      </w:r>
      <w:r w:rsidR="00547880" w:rsidRPr="00A4740E">
        <w:rPr>
          <w:sz w:val="28"/>
          <w:szCs w:val="28"/>
        </w:rPr>
        <w:t>для сбора ТБО</w:t>
      </w:r>
      <w:r w:rsidR="001069D6" w:rsidRPr="00A4740E">
        <w:rPr>
          <w:sz w:val="28"/>
          <w:szCs w:val="28"/>
        </w:rPr>
        <w:t>, несвоевременный вы</w:t>
      </w:r>
      <w:r w:rsidR="00696717" w:rsidRPr="00A4740E">
        <w:rPr>
          <w:sz w:val="28"/>
          <w:szCs w:val="28"/>
        </w:rPr>
        <w:t>воз коммунальных отходов</w:t>
      </w:r>
      <w:r w:rsidR="001069D6" w:rsidRPr="00A4740E">
        <w:rPr>
          <w:sz w:val="28"/>
          <w:szCs w:val="28"/>
        </w:rPr>
        <w:t xml:space="preserve">, несвоевременный покос сорной </w:t>
      </w:r>
      <w:r w:rsidR="00696717" w:rsidRPr="00A4740E">
        <w:rPr>
          <w:sz w:val="28"/>
          <w:szCs w:val="28"/>
        </w:rPr>
        <w:t>растительности</w:t>
      </w:r>
      <w:r w:rsidR="00F20176" w:rsidRPr="00A4740E">
        <w:rPr>
          <w:sz w:val="28"/>
          <w:szCs w:val="28"/>
        </w:rPr>
        <w:t>.</w:t>
      </w:r>
    </w:p>
    <w:p w14:paraId="4A835499" w14:textId="2B514461" w:rsidR="00AF6B29" w:rsidRPr="00A4740E" w:rsidRDefault="001069D6" w:rsidP="00A4740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lastRenderedPageBreak/>
        <w:t>По фактам выявленных нарушений для их устранения в адрес администраций предприятий, орган</w:t>
      </w:r>
      <w:r w:rsidR="00696717" w:rsidRPr="00A4740E">
        <w:rPr>
          <w:sz w:val="28"/>
          <w:szCs w:val="28"/>
        </w:rPr>
        <w:t>изаций и ведомств на</w:t>
      </w:r>
      <w:r w:rsidR="00902981" w:rsidRPr="00A4740E">
        <w:rPr>
          <w:sz w:val="28"/>
          <w:szCs w:val="28"/>
        </w:rPr>
        <w:t xml:space="preserve">правлено </w:t>
      </w:r>
      <w:r w:rsidR="00F20176" w:rsidRPr="00A4740E">
        <w:rPr>
          <w:sz w:val="28"/>
          <w:szCs w:val="28"/>
        </w:rPr>
        <w:t>115</w:t>
      </w:r>
      <w:r w:rsidRPr="00A4740E">
        <w:rPr>
          <w:sz w:val="28"/>
          <w:szCs w:val="28"/>
        </w:rPr>
        <w:t xml:space="preserve"> рекомендаций и пред</w:t>
      </w:r>
      <w:r w:rsidR="00902981" w:rsidRPr="00A4740E">
        <w:rPr>
          <w:sz w:val="28"/>
          <w:szCs w:val="28"/>
        </w:rPr>
        <w:t xml:space="preserve">писаний (требований), из них все </w:t>
      </w:r>
      <w:r w:rsidRPr="00A4740E">
        <w:rPr>
          <w:sz w:val="28"/>
          <w:szCs w:val="28"/>
        </w:rPr>
        <w:t>в</w:t>
      </w:r>
      <w:r w:rsidR="00902981" w:rsidRPr="00A4740E">
        <w:rPr>
          <w:sz w:val="28"/>
          <w:szCs w:val="28"/>
        </w:rPr>
        <w:t>ыполнены в установленные сроки.</w:t>
      </w:r>
      <w:r w:rsidR="00F20176" w:rsidRPr="00A4740E">
        <w:rPr>
          <w:sz w:val="28"/>
          <w:szCs w:val="28"/>
        </w:rPr>
        <w:t xml:space="preserve"> Также направлено 9 информаций в органы власти и ведомства, привлечено к административной ответственности 3 человека на сумму 55,5 БВ.</w:t>
      </w:r>
    </w:p>
    <w:p w14:paraId="015CBF1B" w14:textId="1F246269" w:rsidR="001069D6" w:rsidRPr="00A4740E" w:rsidRDefault="00072485" w:rsidP="00A4740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За 2023</w:t>
      </w:r>
      <w:r w:rsidR="00902981" w:rsidRPr="00A4740E">
        <w:rPr>
          <w:sz w:val="28"/>
          <w:szCs w:val="28"/>
        </w:rPr>
        <w:t xml:space="preserve"> год обследовано </w:t>
      </w:r>
      <w:r w:rsidR="0067328F" w:rsidRPr="00A4740E">
        <w:rPr>
          <w:sz w:val="28"/>
          <w:szCs w:val="28"/>
        </w:rPr>
        <w:t>43</w:t>
      </w:r>
      <w:r w:rsidR="001069D6" w:rsidRPr="00A4740E">
        <w:rPr>
          <w:sz w:val="28"/>
          <w:szCs w:val="28"/>
        </w:rPr>
        <w:t xml:space="preserve"> террито</w:t>
      </w:r>
      <w:r w:rsidR="0067328F" w:rsidRPr="00A4740E">
        <w:rPr>
          <w:sz w:val="28"/>
          <w:szCs w:val="28"/>
        </w:rPr>
        <w:t>рии</w:t>
      </w:r>
      <w:r w:rsidR="00902981" w:rsidRPr="00A4740E">
        <w:rPr>
          <w:sz w:val="28"/>
          <w:szCs w:val="28"/>
        </w:rPr>
        <w:t xml:space="preserve"> усадебных жилых домов, на </w:t>
      </w:r>
      <w:r w:rsidR="0067328F" w:rsidRPr="00A4740E">
        <w:rPr>
          <w:sz w:val="28"/>
          <w:szCs w:val="28"/>
        </w:rPr>
        <w:t>43</w:t>
      </w:r>
      <w:r w:rsidR="001069D6" w:rsidRPr="00A4740E">
        <w:rPr>
          <w:sz w:val="28"/>
          <w:szCs w:val="28"/>
        </w:rPr>
        <w:t xml:space="preserve"> выявлены нарушения. Проблемным вопросом по наведению порядка в частном секторе, как в городе, так и в сельской местности, является ненадлежащее санитарное состояние земельных участков бросовых, нежилых домов. Информации по результатам рейдов, мониторингов напр</w:t>
      </w:r>
      <w:r w:rsidR="00DD5673" w:rsidRPr="00A4740E">
        <w:rPr>
          <w:sz w:val="28"/>
          <w:szCs w:val="28"/>
        </w:rPr>
        <w:t xml:space="preserve">авлены </w:t>
      </w:r>
      <w:r w:rsidR="001069D6" w:rsidRPr="00A4740E">
        <w:rPr>
          <w:sz w:val="28"/>
          <w:szCs w:val="28"/>
        </w:rPr>
        <w:t>до сведения и принятия мер реагирования председателям сельских Советов, УКП ЖКХ и другим ведомствам.</w:t>
      </w:r>
    </w:p>
    <w:p w14:paraId="5E1C2B46" w14:textId="229A93CA" w:rsidR="001069D6" w:rsidRPr="00A4740E" w:rsidRDefault="001069D6" w:rsidP="00A4740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Сотрудниками </w:t>
      </w:r>
      <w:r w:rsidR="000A1A31">
        <w:rPr>
          <w:sz w:val="28"/>
          <w:szCs w:val="28"/>
        </w:rPr>
        <w:t xml:space="preserve">санитарно-эпидемиологической службы </w:t>
      </w:r>
      <w:r w:rsidRPr="00A4740E">
        <w:rPr>
          <w:sz w:val="28"/>
          <w:szCs w:val="28"/>
        </w:rPr>
        <w:t>проводится информационно-образовательная  работа среди населения района по вопросам поддержания чистоты и порядка на территориях населенных пунктов, объектах, организациях и приусадебных участках: принимают участие в работе информационных групп райисполкома при проведени</w:t>
      </w:r>
      <w:r w:rsidR="00834DD1" w:rsidRPr="00A4740E">
        <w:rPr>
          <w:sz w:val="28"/>
          <w:szCs w:val="28"/>
        </w:rPr>
        <w:t>и Дней информирования, издано</w:t>
      </w:r>
      <w:r w:rsidR="00902981" w:rsidRPr="00A4740E">
        <w:rPr>
          <w:sz w:val="28"/>
          <w:szCs w:val="28"/>
        </w:rPr>
        <w:t xml:space="preserve"> </w:t>
      </w:r>
      <w:r w:rsidR="002A2C55" w:rsidRPr="00A4740E">
        <w:rPr>
          <w:sz w:val="28"/>
          <w:szCs w:val="28"/>
        </w:rPr>
        <w:t>3 памятки</w:t>
      </w:r>
      <w:r w:rsidRPr="00A4740E">
        <w:rPr>
          <w:sz w:val="28"/>
          <w:szCs w:val="28"/>
        </w:rPr>
        <w:t xml:space="preserve"> по вопросам благоустройства и н</w:t>
      </w:r>
      <w:r w:rsidR="00902981" w:rsidRPr="00A4740E">
        <w:rPr>
          <w:sz w:val="28"/>
          <w:szCs w:val="28"/>
        </w:rPr>
        <w:t xml:space="preserve">аведения порядка, опубликовано </w:t>
      </w:r>
      <w:r w:rsidR="00EF5547" w:rsidRPr="00A4740E">
        <w:rPr>
          <w:sz w:val="28"/>
          <w:szCs w:val="28"/>
        </w:rPr>
        <w:t xml:space="preserve">3 статьи </w:t>
      </w:r>
      <w:r w:rsidRPr="00A4740E">
        <w:rPr>
          <w:sz w:val="28"/>
          <w:szCs w:val="28"/>
        </w:rPr>
        <w:t>в районной газ</w:t>
      </w:r>
      <w:r w:rsidR="00834DD1" w:rsidRPr="00A4740E">
        <w:rPr>
          <w:sz w:val="28"/>
          <w:szCs w:val="28"/>
        </w:rPr>
        <w:t>ете, информации размещаются</w:t>
      </w:r>
      <w:r w:rsidRPr="00A4740E">
        <w:rPr>
          <w:sz w:val="28"/>
          <w:szCs w:val="28"/>
        </w:rPr>
        <w:t xml:space="preserve"> на странице Центра на сайте райисполкома.</w:t>
      </w:r>
    </w:p>
    <w:p w14:paraId="04097487" w14:textId="6036DC11" w:rsidR="00DA33ED" w:rsidRPr="00A4740E" w:rsidRDefault="00AF576D" w:rsidP="00A4740E">
      <w:pPr>
        <w:pStyle w:val="a7"/>
        <w:tabs>
          <w:tab w:val="left" w:pos="9360"/>
        </w:tabs>
        <w:ind w:firstLine="709"/>
        <w:rPr>
          <w:sz w:val="28"/>
          <w:szCs w:val="28"/>
        </w:rPr>
      </w:pPr>
      <w:r w:rsidRPr="00A4740E">
        <w:rPr>
          <w:sz w:val="28"/>
          <w:szCs w:val="28"/>
        </w:rPr>
        <w:t>Функционируют 2</w:t>
      </w:r>
      <w:r w:rsidR="00EF5547" w:rsidRPr="00A4740E">
        <w:rPr>
          <w:sz w:val="28"/>
          <w:szCs w:val="28"/>
        </w:rPr>
        <w:t xml:space="preserve"> зон</w:t>
      </w:r>
      <w:r w:rsidRPr="00A4740E">
        <w:rPr>
          <w:sz w:val="28"/>
          <w:szCs w:val="28"/>
        </w:rPr>
        <w:t>ы</w:t>
      </w:r>
      <w:r w:rsidR="00EF5547" w:rsidRPr="00A4740E">
        <w:rPr>
          <w:sz w:val="28"/>
          <w:szCs w:val="28"/>
        </w:rPr>
        <w:t xml:space="preserve"> отдыха на водных объектах</w:t>
      </w:r>
      <w:r w:rsidRPr="00A4740E">
        <w:rPr>
          <w:sz w:val="28"/>
          <w:szCs w:val="28"/>
        </w:rPr>
        <w:t xml:space="preserve"> расположенные по ул. Водопьянова </w:t>
      </w:r>
      <w:proofErr w:type="spellStart"/>
      <w:r w:rsidRPr="00A4740E">
        <w:rPr>
          <w:sz w:val="28"/>
          <w:szCs w:val="28"/>
        </w:rPr>
        <w:t>г.п</w:t>
      </w:r>
      <w:proofErr w:type="spellEnd"/>
      <w:r w:rsidRPr="00A4740E">
        <w:rPr>
          <w:sz w:val="28"/>
          <w:szCs w:val="28"/>
        </w:rPr>
        <w:t xml:space="preserve">. Шарковщина пляж </w:t>
      </w:r>
      <w:proofErr w:type="spellStart"/>
      <w:r w:rsidRPr="00A4740E">
        <w:rPr>
          <w:sz w:val="28"/>
          <w:szCs w:val="28"/>
        </w:rPr>
        <w:t>р.Дисна</w:t>
      </w:r>
      <w:proofErr w:type="spellEnd"/>
      <w:r w:rsidRPr="00A4740E">
        <w:rPr>
          <w:sz w:val="28"/>
          <w:szCs w:val="28"/>
        </w:rPr>
        <w:t xml:space="preserve">, </w:t>
      </w:r>
      <w:r w:rsidR="002808B4" w:rsidRPr="00A4740E">
        <w:rPr>
          <w:sz w:val="28"/>
          <w:szCs w:val="28"/>
        </w:rPr>
        <w:t xml:space="preserve">д. Буды Шарковщинского района </w:t>
      </w:r>
      <w:proofErr w:type="spellStart"/>
      <w:r w:rsidR="002808B4" w:rsidRPr="00A4740E">
        <w:rPr>
          <w:sz w:val="28"/>
          <w:szCs w:val="28"/>
        </w:rPr>
        <w:t>Германовичского</w:t>
      </w:r>
      <w:proofErr w:type="spellEnd"/>
      <w:r w:rsidR="002808B4" w:rsidRPr="00A4740E">
        <w:rPr>
          <w:sz w:val="28"/>
          <w:szCs w:val="28"/>
        </w:rPr>
        <w:t xml:space="preserve"> с/с. озеро </w:t>
      </w:r>
      <w:proofErr w:type="spellStart"/>
      <w:r w:rsidR="002808B4" w:rsidRPr="00A4740E">
        <w:rPr>
          <w:sz w:val="28"/>
          <w:szCs w:val="28"/>
        </w:rPr>
        <w:t>Волозево</w:t>
      </w:r>
      <w:proofErr w:type="spellEnd"/>
      <w:r w:rsidR="002808B4" w:rsidRPr="00A4740E">
        <w:rPr>
          <w:sz w:val="28"/>
          <w:szCs w:val="28"/>
        </w:rPr>
        <w:t xml:space="preserve">. По результатам бактериологического и санитарно-химического исследования вода открытых водоемов соответствовала требованиям гигиенических нормативов. </w:t>
      </w:r>
    </w:p>
    <w:p w14:paraId="5E2C0147" w14:textId="689F32E8" w:rsidR="00446CBD" w:rsidRPr="00A4740E" w:rsidRDefault="00260817" w:rsidP="00A4740E">
      <w:pPr>
        <w:ind w:firstLine="708"/>
        <w:jc w:val="both"/>
        <w:rPr>
          <w:sz w:val="28"/>
          <w:szCs w:val="28"/>
          <w:u w:val="single"/>
        </w:rPr>
      </w:pPr>
      <w:r w:rsidRPr="00A4740E">
        <w:rPr>
          <w:sz w:val="28"/>
          <w:szCs w:val="28"/>
          <w:u w:val="single"/>
        </w:rPr>
        <w:t xml:space="preserve">Гигиеническая оценка физических </w:t>
      </w:r>
      <w:r w:rsidR="003E7FB1" w:rsidRPr="00A4740E">
        <w:rPr>
          <w:sz w:val="28"/>
          <w:szCs w:val="28"/>
          <w:u w:val="single"/>
        </w:rPr>
        <w:t xml:space="preserve">и химических </w:t>
      </w:r>
      <w:r w:rsidRPr="00A4740E">
        <w:rPr>
          <w:sz w:val="28"/>
          <w:szCs w:val="28"/>
          <w:u w:val="single"/>
        </w:rPr>
        <w:t>факторов среды жизнедеятельности населения</w:t>
      </w:r>
    </w:p>
    <w:p w14:paraId="180C3E98" w14:textId="315A42CA" w:rsidR="006F2EBC" w:rsidRPr="00A4740E" w:rsidRDefault="005A500B" w:rsidP="00A4740E">
      <w:pPr>
        <w:ind w:firstLine="709"/>
        <w:jc w:val="both"/>
        <w:rPr>
          <w:sz w:val="28"/>
          <w:szCs w:val="28"/>
          <w:highlight w:val="green"/>
        </w:rPr>
      </w:pPr>
      <w:r w:rsidRPr="00A4740E">
        <w:rPr>
          <w:bCs/>
          <w:sz w:val="28"/>
          <w:szCs w:val="28"/>
        </w:rPr>
        <w:t xml:space="preserve">Шарковщинским </w:t>
      </w:r>
      <w:proofErr w:type="spellStart"/>
      <w:r w:rsidRPr="00A4740E">
        <w:rPr>
          <w:bCs/>
          <w:sz w:val="28"/>
          <w:szCs w:val="28"/>
        </w:rPr>
        <w:t>райЦГЭ</w:t>
      </w:r>
      <w:proofErr w:type="spellEnd"/>
      <w:r w:rsidRPr="00A4740E">
        <w:rPr>
          <w:bCs/>
          <w:sz w:val="28"/>
          <w:szCs w:val="28"/>
        </w:rPr>
        <w:t xml:space="preserve"> установлена 1 точка для мониторинга уровня шума в зоне жилой застройки </w:t>
      </w:r>
      <w:proofErr w:type="spellStart"/>
      <w:r w:rsidRPr="00A4740E">
        <w:rPr>
          <w:bCs/>
          <w:sz w:val="28"/>
          <w:szCs w:val="28"/>
        </w:rPr>
        <w:t>гп.Шарковщина</w:t>
      </w:r>
      <w:proofErr w:type="spellEnd"/>
      <w:r w:rsidRPr="00A4740E">
        <w:rPr>
          <w:bCs/>
          <w:sz w:val="28"/>
          <w:szCs w:val="28"/>
        </w:rPr>
        <w:t xml:space="preserve">, </w:t>
      </w:r>
      <w:proofErr w:type="spellStart"/>
      <w:r w:rsidRPr="00A4740E">
        <w:rPr>
          <w:bCs/>
          <w:sz w:val="28"/>
          <w:szCs w:val="28"/>
        </w:rPr>
        <w:t>ул.Краснодворская</w:t>
      </w:r>
      <w:proofErr w:type="spellEnd"/>
      <w:r w:rsidRPr="00A4740E">
        <w:rPr>
          <w:bCs/>
          <w:sz w:val="28"/>
          <w:szCs w:val="28"/>
        </w:rPr>
        <w:t>. В 2023 году замеренные уровни звука не превышают допустимых значений.</w:t>
      </w:r>
    </w:p>
    <w:p w14:paraId="6F292EF7" w14:textId="77777777" w:rsidR="002E6543" w:rsidRPr="00A4740E" w:rsidRDefault="002E6543" w:rsidP="00A4740E">
      <w:pPr>
        <w:pStyle w:val="2"/>
        <w:jc w:val="center"/>
        <w:rPr>
          <w:sz w:val="28"/>
          <w:szCs w:val="28"/>
          <w:highlight w:val="yellow"/>
        </w:rPr>
      </w:pPr>
    </w:p>
    <w:p w14:paraId="45E10700" w14:textId="58131569" w:rsidR="003A4A62" w:rsidRPr="00A4740E" w:rsidRDefault="0058339C" w:rsidP="00A4740E">
      <w:pPr>
        <w:pStyle w:val="2"/>
        <w:jc w:val="center"/>
        <w:rPr>
          <w:sz w:val="28"/>
          <w:szCs w:val="28"/>
        </w:rPr>
      </w:pPr>
      <w:r w:rsidRPr="00A4740E">
        <w:rPr>
          <w:sz w:val="28"/>
          <w:szCs w:val="28"/>
        </w:rPr>
        <w:t xml:space="preserve">3.6. </w:t>
      </w:r>
      <w:r w:rsidR="00260817" w:rsidRPr="00A4740E">
        <w:rPr>
          <w:sz w:val="28"/>
          <w:szCs w:val="28"/>
        </w:rPr>
        <w:t>Гигиена радиационной защиты населения</w:t>
      </w:r>
    </w:p>
    <w:p w14:paraId="5939DCBB" w14:textId="77777777" w:rsidR="00446CBD" w:rsidRPr="00A4740E" w:rsidRDefault="00446CBD" w:rsidP="00A4740E"/>
    <w:p w14:paraId="2EAF7B37" w14:textId="6F3C6786" w:rsidR="007407FF" w:rsidRPr="00A4740E" w:rsidRDefault="007407FF" w:rsidP="00A4740E">
      <w:pPr>
        <w:pStyle w:val="a7"/>
        <w:ind w:firstLine="709"/>
        <w:rPr>
          <w:sz w:val="28"/>
          <w:szCs w:val="28"/>
        </w:rPr>
      </w:pPr>
      <w:r w:rsidRPr="00A4740E">
        <w:rPr>
          <w:sz w:val="28"/>
          <w:szCs w:val="28"/>
        </w:rPr>
        <w:t>В Шарковщинском районе нет территорий, загрязненных в результате катастрофы на Чернобыльской АЭС радиоактивными веществами.</w:t>
      </w:r>
    </w:p>
    <w:p w14:paraId="0DF8F406" w14:textId="1FA26887" w:rsidR="00F603E2" w:rsidRPr="00A4740E" w:rsidRDefault="00532CD7" w:rsidP="00A4740E">
      <w:pPr>
        <w:pStyle w:val="a7"/>
        <w:ind w:firstLine="709"/>
        <w:rPr>
          <w:sz w:val="28"/>
          <w:szCs w:val="28"/>
        </w:rPr>
      </w:pPr>
      <w:r w:rsidRPr="00A4740E">
        <w:rPr>
          <w:sz w:val="28"/>
          <w:szCs w:val="28"/>
        </w:rPr>
        <w:t>На контроле рай ЦГЭ состоит 1 организация, использующая источники ионизирующего излучения (далее</w:t>
      </w:r>
      <w:r w:rsidR="00DD5673" w:rsidRPr="00A4740E">
        <w:rPr>
          <w:sz w:val="28"/>
          <w:szCs w:val="28"/>
        </w:rPr>
        <w:t xml:space="preserve"> – ИИИ): УЗ «Шарковщинская ЦРБ». </w:t>
      </w:r>
      <w:r w:rsidRPr="00A4740E">
        <w:rPr>
          <w:sz w:val="28"/>
          <w:szCs w:val="28"/>
        </w:rPr>
        <w:t>Численность работающих с ИИИ составляет 5 человек</w:t>
      </w:r>
      <w:r w:rsidR="00340705" w:rsidRPr="00A4740E">
        <w:rPr>
          <w:sz w:val="28"/>
          <w:szCs w:val="28"/>
        </w:rPr>
        <w:t xml:space="preserve"> 1</w:t>
      </w:r>
      <w:r w:rsidRPr="00A4740E">
        <w:rPr>
          <w:sz w:val="28"/>
          <w:szCs w:val="28"/>
        </w:rPr>
        <w:t xml:space="preserve">00,0% персонала состоит на индивидуальном дозиметрическом контроле. </w:t>
      </w:r>
    </w:p>
    <w:p w14:paraId="471448EC" w14:textId="4708C6DA" w:rsidR="00260817" w:rsidRPr="00A4740E" w:rsidRDefault="00F603E2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lastRenderedPageBreak/>
        <w:t>Санитарный надзор осуществлялся за 1-им рентгенологическим и 1-им флюорографическим кабинетом Шарковщинской ЦРБ. Срок эксплуатации используемого рентген-аппарата -</w:t>
      </w:r>
      <w:r w:rsidR="00834DD1" w:rsidRPr="00A4740E">
        <w:rPr>
          <w:sz w:val="28"/>
          <w:szCs w:val="28"/>
        </w:rPr>
        <w:t xml:space="preserve"> </w:t>
      </w:r>
      <w:r w:rsidR="00DD5673" w:rsidRPr="00A4740E">
        <w:rPr>
          <w:sz w:val="28"/>
          <w:szCs w:val="28"/>
        </w:rPr>
        <w:t xml:space="preserve">10 лет и более.  </w:t>
      </w:r>
    </w:p>
    <w:p w14:paraId="26524024" w14:textId="0199BD42" w:rsidR="00AD717F" w:rsidRPr="00A4740E" w:rsidRDefault="00260817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Санитарной службой </w:t>
      </w:r>
      <w:r w:rsidR="00AD717F" w:rsidRPr="00A4740E">
        <w:rPr>
          <w:sz w:val="28"/>
          <w:szCs w:val="28"/>
        </w:rPr>
        <w:t>ведется контроль</w:t>
      </w:r>
      <w:r w:rsidRPr="00A4740E">
        <w:rPr>
          <w:sz w:val="28"/>
          <w:szCs w:val="28"/>
        </w:rPr>
        <w:t xml:space="preserve"> содержани</w:t>
      </w:r>
      <w:r w:rsidR="00AD717F" w:rsidRPr="00A4740E">
        <w:rPr>
          <w:sz w:val="28"/>
          <w:szCs w:val="28"/>
        </w:rPr>
        <w:t>я</w:t>
      </w:r>
      <w:r w:rsidRPr="00A4740E">
        <w:rPr>
          <w:sz w:val="28"/>
          <w:szCs w:val="28"/>
        </w:rPr>
        <w:t xml:space="preserve"> радионуклидов в продуктах питания, питьевой воде, объектах внешней среды</w:t>
      </w:r>
      <w:r w:rsidR="00AD717F" w:rsidRPr="00A4740E">
        <w:rPr>
          <w:sz w:val="28"/>
          <w:szCs w:val="28"/>
        </w:rPr>
        <w:t>.</w:t>
      </w:r>
    </w:p>
    <w:p w14:paraId="3C7376D3" w14:textId="2A4172F6" w:rsidR="00260817" w:rsidRPr="00A4740E" w:rsidRDefault="00260817" w:rsidP="00A4740E">
      <w:pPr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>Определение среднегодовой эквивалентной равновесной объемной активности изотопов радона прово</w:t>
      </w:r>
      <w:r w:rsidR="00BA01EF" w:rsidRPr="00A4740E">
        <w:rPr>
          <w:color w:val="000000"/>
          <w:sz w:val="28"/>
          <w:szCs w:val="28"/>
        </w:rPr>
        <w:t>д</w:t>
      </w:r>
      <w:r w:rsidRPr="00A4740E">
        <w:rPr>
          <w:color w:val="000000"/>
          <w:sz w:val="28"/>
          <w:szCs w:val="28"/>
        </w:rPr>
        <w:t>ится по заявкам субъектов хозяйствования лабораторией ГУ «</w:t>
      </w:r>
      <w:r w:rsidR="00F603E2" w:rsidRPr="00A4740E">
        <w:rPr>
          <w:color w:val="000000"/>
          <w:sz w:val="28"/>
          <w:szCs w:val="28"/>
        </w:rPr>
        <w:t>Витебский</w:t>
      </w:r>
      <w:r w:rsidR="0032519E" w:rsidRPr="00A4740E">
        <w:rPr>
          <w:color w:val="000000"/>
          <w:sz w:val="28"/>
          <w:szCs w:val="28"/>
        </w:rPr>
        <w:t xml:space="preserve"> </w:t>
      </w:r>
      <w:r w:rsidR="003C69B0" w:rsidRPr="00A4740E">
        <w:rPr>
          <w:color w:val="000000"/>
          <w:sz w:val="28"/>
          <w:szCs w:val="28"/>
        </w:rPr>
        <w:t>О</w:t>
      </w:r>
      <w:r w:rsidRPr="00A4740E">
        <w:rPr>
          <w:color w:val="000000"/>
          <w:sz w:val="28"/>
          <w:szCs w:val="28"/>
        </w:rPr>
        <w:t>ЦГЭ</w:t>
      </w:r>
      <w:r w:rsidR="0032519E" w:rsidRPr="00A4740E">
        <w:rPr>
          <w:color w:val="000000"/>
          <w:sz w:val="28"/>
          <w:szCs w:val="28"/>
        </w:rPr>
        <w:t xml:space="preserve"> и </w:t>
      </w:r>
      <w:r w:rsidR="00034F32" w:rsidRPr="00A4740E">
        <w:rPr>
          <w:color w:val="000000"/>
          <w:sz w:val="28"/>
          <w:szCs w:val="28"/>
        </w:rPr>
        <w:t>ОЗ»</w:t>
      </w:r>
      <w:r w:rsidR="00F603E2" w:rsidRPr="00A4740E">
        <w:rPr>
          <w:color w:val="000000"/>
          <w:sz w:val="28"/>
          <w:szCs w:val="28"/>
        </w:rPr>
        <w:t>.</w:t>
      </w:r>
    </w:p>
    <w:p w14:paraId="3E6D8D0C" w14:textId="63810C12" w:rsidR="000D478D" w:rsidRPr="00A4740E" w:rsidRDefault="007407FF" w:rsidP="00B25DC7">
      <w:pPr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>Проводится постоянный учет</w:t>
      </w:r>
      <w:r w:rsidR="00DA33ED" w:rsidRPr="00A4740E">
        <w:rPr>
          <w:color w:val="000000"/>
          <w:sz w:val="28"/>
          <w:szCs w:val="28"/>
        </w:rPr>
        <w:t xml:space="preserve"> </w:t>
      </w:r>
      <w:r w:rsidRPr="00A4740E">
        <w:rPr>
          <w:color w:val="000000"/>
          <w:sz w:val="28"/>
          <w:szCs w:val="28"/>
        </w:rPr>
        <w:t xml:space="preserve">доз полученных пациентом при рентген-исследованиях, что фиксируется в амбулаторных картах. </w:t>
      </w:r>
      <w:r w:rsidR="000C02DC" w:rsidRPr="00A4740E">
        <w:rPr>
          <w:color w:val="000000"/>
          <w:sz w:val="28"/>
          <w:szCs w:val="28"/>
        </w:rPr>
        <w:t>Радиационная обстановка в</w:t>
      </w:r>
      <w:r w:rsidR="00FC2520" w:rsidRPr="00A4740E">
        <w:rPr>
          <w:color w:val="000000"/>
          <w:sz w:val="28"/>
          <w:szCs w:val="28"/>
        </w:rPr>
        <w:t xml:space="preserve"> 2023 году в</w:t>
      </w:r>
      <w:r w:rsidR="000C02DC" w:rsidRPr="00A4740E">
        <w:rPr>
          <w:color w:val="000000"/>
          <w:sz w:val="28"/>
          <w:szCs w:val="28"/>
        </w:rPr>
        <w:t xml:space="preserve"> Шарковщинском районе остается </w:t>
      </w:r>
      <w:r w:rsidR="00FC2520" w:rsidRPr="00A4740E">
        <w:rPr>
          <w:color w:val="000000"/>
          <w:sz w:val="28"/>
          <w:szCs w:val="28"/>
        </w:rPr>
        <w:t>стабильной.</w:t>
      </w:r>
    </w:p>
    <w:p w14:paraId="765E5449" w14:textId="77777777" w:rsidR="00E5310D" w:rsidRPr="00A4740E" w:rsidRDefault="00E5310D" w:rsidP="00B25DC7">
      <w:pPr>
        <w:jc w:val="both"/>
        <w:rPr>
          <w:color w:val="000000"/>
          <w:sz w:val="28"/>
          <w:szCs w:val="28"/>
        </w:rPr>
      </w:pPr>
    </w:p>
    <w:p w14:paraId="0912CEBF" w14:textId="7F314E2D" w:rsidR="00E042F8" w:rsidRPr="00A4740E" w:rsidRDefault="00E042F8" w:rsidP="00A4740E">
      <w:pPr>
        <w:pStyle w:val="2"/>
        <w:jc w:val="center"/>
        <w:rPr>
          <w:sz w:val="28"/>
          <w:szCs w:val="28"/>
        </w:rPr>
      </w:pPr>
      <w:r w:rsidRPr="00A4740E">
        <w:rPr>
          <w:sz w:val="28"/>
          <w:szCs w:val="28"/>
        </w:rPr>
        <w:t>3.7. Гигиена</w:t>
      </w:r>
      <w:r w:rsidR="00DD5673" w:rsidRPr="00A4740E">
        <w:rPr>
          <w:sz w:val="28"/>
          <w:szCs w:val="28"/>
        </w:rPr>
        <w:t xml:space="preserve"> организаций здравоохранения</w:t>
      </w:r>
    </w:p>
    <w:p w14:paraId="2F03342D" w14:textId="77777777" w:rsidR="001037D9" w:rsidRPr="00A4740E" w:rsidRDefault="001037D9" w:rsidP="00A4740E">
      <w:pPr>
        <w:rPr>
          <w:highlight w:val="yellow"/>
        </w:rPr>
      </w:pPr>
    </w:p>
    <w:p w14:paraId="31922C63" w14:textId="4257D702" w:rsidR="00E042F8" w:rsidRPr="00A4740E" w:rsidRDefault="00E042F8" w:rsidP="00A4740E">
      <w:pPr>
        <w:widowControl w:val="0"/>
        <w:ind w:right="40" w:firstLine="709"/>
        <w:jc w:val="both"/>
        <w:rPr>
          <w:rFonts w:eastAsia="Calibri"/>
          <w:sz w:val="28"/>
          <w:szCs w:val="28"/>
          <w:lang w:eastAsia="en-US"/>
        </w:rPr>
      </w:pPr>
      <w:r w:rsidRPr="00A4740E">
        <w:rPr>
          <w:rFonts w:eastAsia="Calibri"/>
          <w:sz w:val="28"/>
          <w:szCs w:val="28"/>
          <w:lang w:val="x-none" w:eastAsia="en-US"/>
        </w:rPr>
        <w:t>Санитарно-эпидемиологическая ситуация в организациях здравоохранения как объектах надзор</w:t>
      </w:r>
      <w:r w:rsidR="00696717" w:rsidRPr="00A4740E">
        <w:rPr>
          <w:rFonts w:eastAsia="Calibri"/>
          <w:sz w:val="28"/>
          <w:szCs w:val="28"/>
          <w:lang w:val="x-none" w:eastAsia="en-US"/>
        </w:rPr>
        <w:t>а в 20</w:t>
      </w:r>
      <w:r w:rsidR="007515A5" w:rsidRPr="00A4740E">
        <w:rPr>
          <w:rFonts w:eastAsia="Calibri"/>
          <w:sz w:val="28"/>
          <w:szCs w:val="28"/>
          <w:lang w:eastAsia="en-US"/>
        </w:rPr>
        <w:t>23</w:t>
      </w:r>
      <w:r w:rsidRPr="00A4740E">
        <w:rPr>
          <w:rFonts w:eastAsia="Calibri"/>
          <w:sz w:val="28"/>
          <w:szCs w:val="28"/>
          <w:lang w:val="x-none" w:eastAsia="en-US"/>
        </w:rPr>
        <w:t xml:space="preserve"> г</w:t>
      </w:r>
      <w:r w:rsidR="00034F32" w:rsidRPr="00A4740E">
        <w:rPr>
          <w:rFonts w:eastAsia="Calibri"/>
          <w:sz w:val="28"/>
          <w:szCs w:val="28"/>
          <w:lang w:val="x-none" w:eastAsia="en-US"/>
        </w:rPr>
        <w:t>од</w:t>
      </w:r>
      <w:r w:rsidR="00034F32" w:rsidRPr="00A4740E">
        <w:rPr>
          <w:rFonts w:eastAsia="Calibri"/>
          <w:sz w:val="28"/>
          <w:szCs w:val="28"/>
          <w:lang w:eastAsia="en-US"/>
        </w:rPr>
        <w:t>у</w:t>
      </w:r>
      <w:r w:rsidRPr="00A4740E">
        <w:rPr>
          <w:rFonts w:eastAsia="Calibri"/>
          <w:sz w:val="28"/>
          <w:szCs w:val="28"/>
          <w:lang w:val="x-none" w:eastAsia="en-US"/>
        </w:rPr>
        <w:t xml:space="preserve"> характеризовалась как стабильная с совершенствованием системы  эпидемиологического надзора, структуры, развитием и укреплением материально-технической базы. Не зарегистрировано случаев эпидемиологического неблагополучия, связанных с пребыванием пациентов в ОЗ. </w:t>
      </w:r>
    </w:p>
    <w:p w14:paraId="3A045894" w14:textId="1456E5DC" w:rsidR="00E042F8" w:rsidRPr="00A4740E" w:rsidRDefault="00E042F8" w:rsidP="00A4740E">
      <w:pPr>
        <w:widowControl w:val="0"/>
        <w:ind w:right="40" w:firstLine="709"/>
        <w:jc w:val="both"/>
        <w:rPr>
          <w:rFonts w:eastAsia="Calibri"/>
          <w:sz w:val="28"/>
          <w:szCs w:val="28"/>
          <w:lang w:eastAsia="en-US"/>
        </w:rPr>
      </w:pPr>
      <w:r w:rsidRPr="00A4740E">
        <w:rPr>
          <w:rFonts w:eastAsia="Calibri"/>
          <w:sz w:val="28"/>
          <w:szCs w:val="28"/>
          <w:lang w:val="x-none" w:eastAsia="en-US"/>
        </w:rPr>
        <w:t xml:space="preserve">В </w:t>
      </w:r>
      <w:r w:rsidRPr="00A4740E">
        <w:rPr>
          <w:rFonts w:eastAsia="Calibri"/>
          <w:sz w:val="28"/>
          <w:szCs w:val="28"/>
          <w:lang w:eastAsia="en-US"/>
        </w:rPr>
        <w:t xml:space="preserve">УЗ «Шарковщинская </w:t>
      </w:r>
      <w:r w:rsidRPr="00A4740E">
        <w:rPr>
          <w:rFonts w:eastAsia="Calibri"/>
          <w:sz w:val="28"/>
          <w:szCs w:val="28"/>
          <w:lang w:val="x-none" w:eastAsia="en-US"/>
        </w:rPr>
        <w:t>ЦРБ</w:t>
      </w:r>
      <w:r w:rsidRPr="00A4740E">
        <w:rPr>
          <w:rFonts w:eastAsia="Calibri"/>
          <w:sz w:val="28"/>
          <w:szCs w:val="28"/>
          <w:lang w:eastAsia="en-US"/>
        </w:rPr>
        <w:t>»</w:t>
      </w:r>
      <w:r w:rsidRPr="00A4740E">
        <w:rPr>
          <w:rFonts w:eastAsia="Calibri"/>
          <w:sz w:val="28"/>
          <w:szCs w:val="28"/>
          <w:lang w:val="x-none" w:eastAsia="en-US"/>
        </w:rPr>
        <w:t xml:space="preserve"> разработан</w:t>
      </w:r>
      <w:r w:rsidRPr="00A4740E">
        <w:rPr>
          <w:rFonts w:eastAsia="Calibri"/>
          <w:sz w:val="28"/>
          <w:szCs w:val="28"/>
          <w:lang w:eastAsia="en-US"/>
        </w:rPr>
        <w:t>а</w:t>
      </w:r>
      <w:r w:rsidRPr="00A4740E">
        <w:rPr>
          <w:rFonts w:eastAsia="Calibri"/>
          <w:sz w:val="28"/>
          <w:szCs w:val="28"/>
          <w:lang w:val="x-none" w:eastAsia="en-US"/>
        </w:rPr>
        <w:t xml:space="preserve"> и реализу</w:t>
      </w:r>
      <w:r w:rsidRPr="00A4740E">
        <w:rPr>
          <w:rFonts w:eastAsia="Calibri"/>
          <w:sz w:val="28"/>
          <w:szCs w:val="28"/>
          <w:lang w:eastAsia="en-US"/>
        </w:rPr>
        <w:t>е</w:t>
      </w:r>
      <w:r w:rsidRPr="00A4740E">
        <w:rPr>
          <w:rFonts w:eastAsia="Calibri"/>
          <w:sz w:val="28"/>
          <w:szCs w:val="28"/>
          <w:lang w:val="x-none" w:eastAsia="en-US"/>
        </w:rPr>
        <w:t>тся программ</w:t>
      </w:r>
      <w:r w:rsidRPr="00A4740E">
        <w:rPr>
          <w:rFonts w:eastAsia="Calibri"/>
          <w:sz w:val="28"/>
          <w:szCs w:val="28"/>
          <w:lang w:eastAsia="en-US"/>
        </w:rPr>
        <w:t xml:space="preserve">а (элементы) </w:t>
      </w:r>
      <w:r w:rsidRPr="00A4740E">
        <w:rPr>
          <w:rFonts w:eastAsia="Calibri"/>
          <w:sz w:val="28"/>
          <w:szCs w:val="28"/>
          <w:lang w:val="x-none" w:eastAsia="en-US"/>
        </w:rPr>
        <w:t>инфекционного контроля с учетом работы учреждени</w:t>
      </w:r>
      <w:r w:rsidRPr="00A4740E">
        <w:rPr>
          <w:rFonts w:eastAsia="Calibri"/>
          <w:sz w:val="28"/>
          <w:szCs w:val="28"/>
          <w:lang w:eastAsia="en-US"/>
        </w:rPr>
        <w:t>я</w:t>
      </w:r>
      <w:r w:rsidRPr="00A4740E">
        <w:rPr>
          <w:rFonts w:eastAsia="Calibri"/>
          <w:sz w:val="28"/>
          <w:szCs w:val="28"/>
          <w:lang w:val="x-none" w:eastAsia="en-US"/>
        </w:rPr>
        <w:t>. Приказ</w:t>
      </w:r>
      <w:r w:rsidRPr="00A4740E">
        <w:rPr>
          <w:rFonts w:eastAsia="Calibri"/>
          <w:sz w:val="28"/>
          <w:szCs w:val="28"/>
          <w:lang w:eastAsia="en-US"/>
        </w:rPr>
        <w:t>ом</w:t>
      </w:r>
      <w:r w:rsidRPr="00A4740E">
        <w:rPr>
          <w:rFonts w:eastAsia="Calibri"/>
          <w:sz w:val="28"/>
          <w:szCs w:val="28"/>
          <w:lang w:val="x-none" w:eastAsia="en-US"/>
        </w:rPr>
        <w:t xml:space="preserve"> по учреждени</w:t>
      </w:r>
      <w:r w:rsidRPr="00A4740E">
        <w:rPr>
          <w:rFonts w:eastAsia="Calibri"/>
          <w:sz w:val="28"/>
          <w:szCs w:val="28"/>
          <w:lang w:eastAsia="en-US"/>
        </w:rPr>
        <w:t>ю</w:t>
      </w:r>
      <w:r w:rsidRPr="00A4740E">
        <w:rPr>
          <w:rFonts w:eastAsia="Calibri"/>
          <w:sz w:val="28"/>
          <w:szCs w:val="28"/>
          <w:lang w:val="x-none" w:eastAsia="en-US"/>
        </w:rPr>
        <w:t xml:space="preserve"> утвержден состав комисси</w:t>
      </w:r>
      <w:r w:rsidRPr="00A4740E">
        <w:rPr>
          <w:rFonts w:eastAsia="Calibri"/>
          <w:sz w:val="28"/>
          <w:szCs w:val="28"/>
          <w:lang w:eastAsia="en-US"/>
        </w:rPr>
        <w:t>и</w:t>
      </w:r>
      <w:r w:rsidRPr="00A4740E">
        <w:rPr>
          <w:rFonts w:eastAsia="Calibri"/>
          <w:sz w:val="28"/>
          <w:szCs w:val="28"/>
          <w:lang w:val="x-none" w:eastAsia="en-US"/>
        </w:rPr>
        <w:t xml:space="preserve"> по </w:t>
      </w:r>
      <w:r w:rsidRPr="00A4740E">
        <w:rPr>
          <w:rFonts w:eastAsia="Calibri"/>
          <w:sz w:val="28"/>
          <w:szCs w:val="28"/>
          <w:lang w:eastAsia="en-US"/>
        </w:rPr>
        <w:t>инфекционному контролю</w:t>
      </w:r>
      <w:r w:rsidRPr="00A4740E">
        <w:rPr>
          <w:rFonts w:eastAsia="Calibri"/>
          <w:sz w:val="28"/>
          <w:szCs w:val="28"/>
          <w:lang w:val="x-none" w:eastAsia="en-US"/>
        </w:rPr>
        <w:t xml:space="preserve">, определен порядок работы. В целом в результате </w:t>
      </w:r>
      <w:r w:rsidRPr="00A4740E">
        <w:rPr>
          <w:rFonts w:eastAsia="Calibri"/>
          <w:sz w:val="28"/>
          <w:szCs w:val="28"/>
          <w:lang w:eastAsia="en-US"/>
        </w:rPr>
        <w:t xml:space="preserve">проводимой работы в ОЗ </w:t>
      </w:r>
      <w:r w:rsidRPr="00A4740E">
        <w:rPr>
          <w:rFonts w:eastAsia="Calibri"/>
          <w:b/>
          <w:bCs/>
          <w:sz w:val="28"/>
          <w:szCs w:val="28"/>
          <w:shd w:val="clear" w:color="auto" w:fill="FFFFFF"/>
        </w:rPr>
        <w:t xml:space="preserve"> </w:t>
      </w:r>
      <w:r w:rsidRPr="00A4740E">
        <w:rPr>
          <w:rFonts w:eastAsia="Calibri"/>
          <w:sz w:val="28"/>
          <w:szCs w:val="28"/>
          <w:lang w:val="x-none" w:eastAsia="en-US"/>
        </w:rPr>
        <w:t>обеспечен</w:t>
      </w:r>
      <w:r w:rsidRPr="00A4740E">
        <w:rPr>
          <w:rFonts w:eastAsia="Calibri"/>
          <w:sz w:val="28"/>
          <w:szCs w:val="28"/>
          <w:lang w:eastAsia="en-US"/>
        </w:rPr>
        <w:t>ы</w:t>
      </w:r>
      <w:r w:rsidRPr="00A4740E">
        <w:rPr>
          <w:rFonts w:eastAsia="Calibri"/>
          <w:sz w:val="28"/>
          <w:szCs w:val="28"/>
          <w:lang w:val="x-none" w:eastAsia="en-US"/>
        </w:rPr>
        <w:t xml:space="preserve"> безопасное оказание медицинской помощи, динамика улучшения санитарно-технического состояния </w:t>
      </w:r>
      <w:r w:rsidRPr="00A4740E">
        <w:rPr>
          <w:rFonts w:eastAsia="Calibri"/>
          <w:sz w:val="28"/>
          <w:szCs w:val="28"/>
          <w:lang w:eastAsia="en-US"/>
        </w:rPr>
        <w:t>ОЗ</w:t>
      </w:r>
      <w:r w:rsidRPr="00A4740E">
        <w:rPr>
          <w:rFonts w:eastAsia="Calibri"/>
          <w:sz w:val="28"/>
          <w:szCs w:val="28"/>
          <w:lang w:val="x-none" w:eastAsia="en-US"/>
        </w:rPr>
        <w:t xml:space="preserve">, условий пребывания пациентов. </w:t>
      </w:r>
    </w:p>
    <w:p w14:paraId="282C6B5E" w14:textId="77777777" w:rsidR="007515A5" w:rsidRPr="00A4740E" w:rsidRDefault="00E042F8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В соответствии с решениями коллегии УЗО вопросы по результатам контроля ежемесячно рассматриваются на производственных совещаниях в УЗ «Шарковщинская ЦРБ».</w:t>
      </w:r>
      <w:r w:rsidR="00E77BED" w:rsidRPr="00A4740E">
        <w:rPr>
          <w:sz w:val="28"/>
          <w:szCs w:val="28"/>
        </w:rPr>
        <w:t xml:space="preserve"> </w:t>
      </w:r>
      <w:r w:rsidRPr="00A4740E">
        <w:rPr>
          <w:sz w:val="28"/>
          <w:szCs w:val="28"/>
        </w:rPr>
        <w:t>Активизирована работа по повышению уровня знаний специалистов лечебной службы по вопросам санитарно-эпидемиологического законодательства, профилактики ИСМП. Введен в практику дифференцированный подход к обучению различных категорий работников, обучение работник</w:t>
      </w:r>
      <w:r w:rsidR="00034F32" w:rsidRPr="00A4740E">
        <w:rPr>
          <w:sz w:val="28"/>
          <w:szCs w:val="28"/>
        </w:rPr>
        <w:t xml:space="preserve">ов </w:t>
      </w:r>
      <w:r w:rsidR="00230E23" w:rsidRPr="00A4740E">
        <w:rPr>
          <w:sz w:val="28"/>
          <w:szCs w:val="28"/>
        </w:rPr>
        <w:t xml:space="preserve">небольшими группами.  </w:t>
      </w:r>
    </w:p>
    <w:p w14:paraId="12A221FF" w14:textId="4B1FCE9D" w:rsidR="00E042F8" w:rsidRPr="00A4740E" w:rsidRDefault="00230E23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 </w:t>
      </w:r>
      <w:r w:rsidR="007515A5" w:rsidRPr="00A4740E">
        <w:rPr>
          <w:sz w:val="28"/>
          <w:szCs w:val="28"/>
        </w:rPr>
        <w:t>В 2023 году проведено 12</w:t>
      </w:r>
      <w:r w:rsidR="00E042F8" w:rsidRPr="00A4740E">
        <w:rPr>
          <w:sz w:val="28"/>
          <w:szCs w:val="28"/>
        </w:rPr>
        <w:t xml:space="preserve"> занятий с медицинскими работниками УЗ «Шарковщин</w:t>
      </w:r>
      <w:r w:rsidR="007515A5" w:rsidRPr="00A4740E">
        <w:rPr>
          <w:sz w:val="28"/>
          <w:szCs w:val="28"/>
        </w:rPr>
        <w:t>ская ЦРБ». Обучено: врачей - 2</w:t>
      </w:r>
      <w:r w:rsidRPr="00A4740E">
        <w:rPr>
          <w:sz w:val="28"/>
          <w:szCs w:val="28"/>
        </w:rPr>
        <w:t>2</w:t>
      </w:r>
      <w:r w:rsidR="00E042F8" w:rsidRPr="00A4740E">
        <w:rPr>
          <w:sz w:val="28"/>
          <w:szCs w:val="28"/>
        </w:rPr>
        <w:t>, среднего и младшего медицинского персон</w:t>
      </w:r>
      <w:r w:rsidR="007515A5" w:rsidRPr="00A4740E">
        <w:rPr>
          <w:sz w:val="28"/>
          <w:szCs w:val="28"/>
        </w:rPr>
        <w:t>ала - 296</w:t>
      </w:r>
      <w:r w:rsidR="00034F32" w:rsidRPr="00A4740E">
        <w:rPr>
          <w:sz w:val="28"/>
          <w:szCs w:val="28"/>
        </w:rPr>
        <w:t xml:space="preserve">. </w:t>
      </w:r>
      <w:r w:rsidR="00296B89" w:rsidRPr="00A4740E">
        <w:rPr>
          <w:sz w:val="28"/>
          <w:szCs w:val="28"/>
        </w:rPr>
        <w:t>Проведе</w:t>
      </w:r>
      <w:r w:rsidR="007515A5" w:rsidRPr="00A4740E">
        <w:rPr>
          <w:sz w:val="28"/>
          <w:szCs w:val="28"/>
        </w:rPr>
        <w:t>но 4 аттестации</w:t>
      </w:r>
      <w:r w:rsidR="00E042F8" w:rsidRPr="00A4740E">
        <w:rPr>
          <w:sz w:val="28"/>
          <w:szCs w:val="28"/>
        </w:rPr>
        <w:t xml:space="preserve"> медицинского персонала по вопросам соблюдения </w:t>
      </w:r>
      <w:proofErr w:type="spellStart"/>
      <w:r w:rsidR="00E042F8" w:rsidRPr="00A4740E">
        <w:rPr>
          <w:sz w:val="28"/>
          <w:szCs w:val="28"/>
        </w:rPr>
        <w:t>санэпидрежима</w:t>
      </w:r>
      <w:proofErr w:type="spellEnd"/>
      <w:r w:rsidR="00E042F8" w:rsidRPr="00A4740E">
        <w:rPr>
          <w:sz w:val="28"/>
          <w:szCs w:val="28"/>
        </w:rPr>
        <w:t xml:space="preserve">, профилактике ИСМП, ВИЧ-инфекции, ООИ. </w:t>
      </w:r>
    </w:p>
    <w:p w14:paraId="70FEDEA5" w14:textId="51419E28" w:rsidR="00E042F8" w:rsidRPr="00A4740E" w:rsidRDefault="00E042F8" w:rsidP="00A4740E">
      <w:pPr>
        <w:shd w:val="clear" w:color="auto" w:fill="FFFFFF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Контроль за ОЗ осуществляется в форме </w:t>
      </w:r>
      <w:r w:rsidR="00E54D14" w:rsidRPr="00A4740E">
        <w:rPr>
          <w:sz w:val="28"/>
          <w:szCs w:val="28"/>
        </w:rPr>
        <w:t>М</w:t>
      </w:r>
      <w:r w:rsidRPr="00A4740E">
        <w:rPr>
          <w:sz w:val="28"/>
          <w:szCs w:val="28"/>
        </w:rPr>
        <w:t>Т</w:t>
      </w:r>
      <w:r w:rsidR="00E54D14" w:rsidRPr="00A4740E">
        <w:rPr>
          <w:sz w:val="28"/>
          <w:szCs w:val="28"/>
        </w:rPr>
        <w:t>ТП</w:t>
      </w:r>
      <w:r w:rsidRPr="00A4740E">
        <w:rPr>
          <w:sz w:val="28"/>
          <w:szCs w:val="28"/>
        </w:rPr>
        <w:t>Х, административных обходов.</w:t>
      </w:r>
      <w:r w:rsidR="00296B89" w:rsidRPr="00A4740E">
        <w:rPr>
          <w:sz w:val="28"/>
          <w:szCs w:val="28"/>
        </w:rPr>
        <w:t xml:space="preserve"> Всего на контроле 23 организаций здравоохранения. </w:t>
      </w:r>
    </w:p>
    <w:p w14:paraId="7CB043D1" w14:textId="3182AA63" w:rsidR="00E042F8" w:rsidRPr="00A4740E" w:rsidRDefault="00696717" w:rsidP="00A4740E">
      <w:pPr>
        <w:shd w:val="clear" w:color="auto" w:fill="FFFFFF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lastRenderedPageBreak/>
        <w:t>Проведен</w:t>
      </w:r>
      <w:r w:rsidR="00E54D14" w:rsidRPr="00A4740E">
        <w:rPr>
          <w:sz w:val="28"/>
          <w:szCs w:val="28"/>
        </w:rPr>
        <w:t>ы МТТПХ 23</w:t>
      </w:r>
      <w:r w:rsidR="00E042F8" w:rsidRPr="00A4740E">
        <w:rPr>
          <w:sz w:val="28"/>
          <w:szCs w:val="28"/>
        </w:rPr>
        <w:t xml:space="preserve"> ОЗ государственной формы собственн</w:t>
      </w:r>
      <w:r w:rsidR="00E54D14" w:rsidRPr="00A4740E">
        <w:rPr>
          <w:sz w:val="28"/>
          <w:szCs w:val="28"/>
        </w:rPr>
        <w:t xml:space="preserve">ости, нарушения выявлялись на </w:t>
      </w:r>
      <w:r w:rsidR="00034F32" w:rsidRPr="00A4740E">
        <w:rPr>
          <w:sz w:val="28"/>
          <w:szCs w:val="28"/>
        </w:rPr>
        <w:t>2</w:t>
      </w:r>
      <w:r w:rsidR="00E54D14" w:rsidRPr="00A4740E">
        <w:rPr>
          <w:sz w:val="28"/>
          <w:szCs w:val="28"/>
        </w:rPr>
        <w:t>3</w:t>
      </w:r>
      <w:r w:rsidRPr="00A4740E">
        <w:rPr>
          <w:sz w:val="28"/>
          <w:szCs w:val="28"/>
        </w:rPr>
        <w:t xml:space="preserve"> объектах</w:t>
      </w:r>
      <w:r w:rsidR="00E042F8" w:rsidRPr="00A4740E">
        <w:rPr>
          <w:sz w:val="28"/>
          <w:szCs w:val="28"/>
        </w:rPr>
        <w:t>.</w:t>
      </w:r>
    </w:p>
    <w:p w14:paraId="1126AE14" w14:textId="0EE5C5DF" w:rsidR="00E042F8" w:rsidRPr="00A4740E" w:rsidRDefault="00E042F8" w:rsidP="00A4740E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A4740E">
        <w:rPr>
          <w:sz w:val="28"/>
          <w:szCs w:val="28"/>
        </w:rPr>
        <w:t>Основные выявляемые в</w:t>
      </w:r>
      <w:r w:rsidRPr="00A4740E">
        <w:rPr>
          <w:bCs/>
          <w:kern w:val="24"/>
          <w:sz w:val="28"/>
          <w:szCs w:val="28"/>
        </w:rPr>
        <w:t xml:space="preserve"> ходе мониторинга </w:t>
      </w:r>
      <w:r w:rsidRPr="00A4740E">
        <w:rPr>
          <w:sz w:val="28"/>
          <w:szCs w:val="28"/>
        </w:rPr>
        <w:t>нарушения (по объектам): содержания помещений, (целостности внутренней отделки, каче</w:t>
      </w:r>
      <w:r w:rsidR="00296B89" w:rsidRPr="00A4740E">
        <w:rPr>
          <w:sz w:val="28"/>
          <w:szCs w:val="28"/>
        </w:rPr>
        <w:t xml:space="preserve">ственного проведения уборки) – </w:t>
      </w:r>
      <w:r w:rsidR="002E0EE6" w:rsidRPr="00A4740E">
        <w:rPr>
          <w:sz w:val="28"/>
          <w:szCs w:val="28"/>
        </w:rPr>
        <w:t>65</w:t>
      </w:r>
      <w:r w:rsidRPr="00A4740E">
        <w:rPr>
          <w:sz w:val="28"/>
          <w:szCs w:val="28"/>
        </w:rPr>
        <w:t>,</w:t>
      </w:r>
      <w:r w:rsidR="002E0EE6" w:rsidRPr="00A4740E">
        <w:rPr>
          <w:sz w:val="28"/>
          <w:szCs w:val="28"/>
        </w:rPr>
        <w:t>2</w:t>
      </w:r>
      <w:r w:rsidR="00296B89" w:rsidRPr="00A4740E">
        <w:rPr>
          <w:sz w:val="28"/>
          <w:szCs w:val="28"/>
        </w:rPr>
        <w:t xml:space="preserve">%;  </w:t>
      </w:r>
      <w:r w:rsidR="002E0EE6" w:rsidRPr="00A4740E">
        <w:rPr>
          <w:sz w:val="28"/>
          <w:szCs w:val="28"/>
        </w:rPr>
        <w:t>соблюдения гигиены рук – 8,6</w:t>
      </w:r>
      <w:r w:rsidRPr="00A4740E">
        <w:rPr>
          <w:sz w:val="28"/>
          <w:szCs w:val="28"/>
        </w:rPr>
        <w:t>%; содержание и использование санитарн</w:t>
      </w:r>
      <w:r w:rsidR="002E0EE6" w:rsidRPr="00A4740E">
        <w:rPr>
          <w:sz w:val="28"/>
          <w:szCs w:val="28"/>
        </w:rPr>
        <w:t>о-технического оборудования – 30,4</w:t>
      </w:r>
      <w:r w:rsidRPr="00A4740E">
        <w:rPr>
          <w:sz w:val="28"/>
          <w:szCs w:val="28"/>
        </w:rPr>
        <w:t>%; использо</w:t>
      </w:r>
      <w:r w:rsidR="002E0EE6" w:rsidRPr="00A4740E">
        <w:rPr>
          <w:sz w:val="28"/>
          <w:szCs w:val="28"/>
        </w:rPr>
        <w:t>вание уборочного инвентаря – 13</w:t>
      </w:r>
      <w:r w:rsidRPr="00A4740E">
        <w:rPr>
          <w:sz w:val="28"/>
          <w:szCs w:val="28"/>
        </w:rPr>
        <w:t>%; проведение</w:t>
      </w:r>
      <w:r w:rsidR="00296B89" w:rsidRPr="00A4740E">
        <w:rPr>
          <w:sz w:val="28"/>
          <w:szCs w:val="28"/>
        </w:rPr>
        <w:t xml:space="preserve"> д</w:t>
      </w:r>
      <w:r w:rsidR="002E0EE6" w:rsidRPr="00A4740E">
        <w:rPr>
          <w:sz w:val="28"/>
          <w:szCs w:val="28"/>
        </w:rPr>
        <w:t>езинфекционных мероприятий – 26</w:t>
      </w:r>
      <w:r w:rsidRPr="00A4740E">
        <w:rPr>
          <w:sz w:val="28"/>
          <w:szCs w:val="28"/>
        </w:rPr>
        <w:t>%; проведение ст</w:t>
      </w:r>
      <w:r w:rsidR="002E0EE6" w:rsidRPr="00A4740E">
        <w:rPr>
          <w:sz w:val="28"/>
          <w:szCs w:val="28"/>
        </w:rPr>
        <w:t>ерилизационных мероприятий – 4,3</w:t>
      </w:r>
      <w:r w:rsidR="00296B89" w:rsidRPr="00A4740E">
        <w:rPr>
          <w:sz w:val="28"/>
          <w:szCs w:val="28"/>
        </w:rPr>
        <w:t xml:space="preserve">%;  обращения с </w:t>
      </w:r>
      <w:proofErr w:type="spellStart"/>
      <w:r w:rsidR="00296B89" w:rsidRPr="00A4740E">
        <w:rPr>
          <w:sz w:val="28"/>
          <w:szCs w:val="28"/>
        </w:rPr>
        <w:t>ме</w:t>
      </w:r>
      <w:r w:rsidR="002E0EE6" w:rsidRPr="00A4740E">
        <w:rPr>
          <w:sz w:val="28"/>
          <w:szCs w:val="28"/>
        </w:rPr>
        <w:t>дотходами</w:t>
      </w:r>
      <w:proofErr w:type="spellEnd"/>
      <w:r w:rsidR="002E0EE6" w:rsidRPr="00A4740E">
        <w:rPr>
          <w:sz w:val="28"/>
          <w:szCs w:val="28"/>
        </w:rPr>
        <w:t xml:space="preserve"> – 8,6</w:t>
      </w:r>
      <w:r w:rsidRPr="00A4740E">
        <w:rPr>
          <w:sz w:val="28"/>
          <w:szCs w:val="28"/>
        </w:rPr>
        <w:t>%; использование по</w:t>
      </w:r>
      <w:r w:rsidR="002E0EE6" w:rsidRPr="00A4740E">
        <w:rPr>
          <w:sz w:val="28"/>
          <w:szCs w:val="28"/>
        </w:rPr>
        <w:t>суды, разделочного инвентаря – 1</w:t>
      </w:r>
      <w:r w:rsidRPr="00A4740E">
        <w:rPr>
          <w:sz w:val="28"/>
          <w:szCs w:val="28"/>
        </w:rPr>
        <w:t>,</w:t>
      </w:r>
      <w:r w:rsidR="002E0EE6" w:rsidRPr="00A4740E">
        <w:rPr>
          <w:sz w:val="28"/>
          <w:szCs w:val="28"/>
        </w:rPr>
        <w:t>5%;  содержания территории –  30,4</w:t>
      </w:r>
      <w:r w:rsidRPr="00A4740E">
        <w:rPr>
          <w:sz w:val="28"/>
          <w:szCs w:val="28"/>
        </w:rPr>
        <w:t xml:space="preserve">%. </w:t>
      </w:r>
    </w:p>
    <w:p w14:paraId="13F0E034" w14:textId="4F24569C" w:rsidR="00E042F8" w:rsidRPr="00A4740E" w:rsidRDefault="00E042F8" w:rsidP="00A4740E">
      <w:pPr>
        <w:shd w:val="clear" w:color="auto" w:fill="FFFFFF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По результатам проведенных </w:t>
      </w:r>
      <w:r w:rsidR="00166561" w:rsidRPr="00A4740E">
        <w:rPr>
          <w:sz w:val="28"/>
          <w:szCs w:val="28"/>
        </w:rPr>
        <w:t>МТТ</w:t>
      </w:r>
      <w:r w:rsidR="00053E93" w:rsidRPr="00A4740E">
        <w:rPr>
          <w:sz w:val="28"/>
          <w:szCs w:val="28"/>
        </w:rPr>
        <w:t>П</w:t>
      </w:r>
      <w:r w:rsidR="00166561" w:rsidRPr="00A4740E">
        <w:rPr>
          <w:sz w:val="28"/>
          <w:szCs w:val="28"/>
        </w:rPr>
        <w:t>Х</w:t>
      </w:r>
      <w:r w:rsidRPr="00A4740E">
        <w:rPr>
          <w:sz w:val="28"/>
          <w:szCs w:val="28"/>
        </w:rPr>
        <w:t xml:space="preserve"> в адрес главного УЗ «</w:t>
      </w:r>
      <w:r w:rsidR="00053E93" w:rsidRPr="00A4740E">
        <w:rPr>
          <w:sz w:val="28"/>
          <w:szCs w:val="28"/>
        </w:rPr>
        <w:t>Шарковщинская ЦРБ» направлено 3 предписания</w:t>
      </w:r>
      <w:r w:rsidRPr="00A4740E">
        <w:rPr>
          <w:sz w:val="28"/>
          <w:szCs w:val="28"/>
        </w:rPr>
        <w:t xml:space="preserve"> об устранении на</w:t>
      </w:r>
      <w:r w:rsidR="00034F32" w:rsidRPr="00A4740E">
        <w:rPr>
          <w:sz w:val="28"/>
          <w:szCs w:val="28"/>
        </w:rPr>
        <w:t xml:space="preserve">рушений. </w:t>
      </w:r>
      <w:r w:rsidR="00166561" w:rsidRPr="00A4740E">
        <w:rPr>
          <w:sz w:val="28"/>
          <w:szCs w:val="28"/>
        </w:rPr>
        <w:t>Предписания</w:t>
      </w:r>
      <w:r w:rsidR="00034F32" w:rsidRPr="00A4740E">
        <w:rPr>
          <w:sz w:val="28"/>
          <w:szCs w:val="28"/>
        </w:rPr>
        <w:t xml:space="preserve"> выполнены в полном объёме в установленный срок.</w:t>
      </w:r>
      <w:r w:rsidR="00053E93" w:rsidRPr="00A4740E">
        <w:rPr>
          <w:sz w:val="28"/>
          <w:szCs w:val="28"/>
        </w:rPr>
        <w:t xml:space="preserve"> Привлечено к ответственности: административной - 4 человека, дисциплинарной – 18 человек.</w:t>
      </w:r>
    </w:p>
    <w:p w14:paraId="1AD5E171" w14:textId="257607A9" w:rsidR="00E042F8" w:rsidRPr="00A4740E" w:rsidRDefault="00E042F8" w:rsidP="00A4740E">
      <w:pPr>
        <w:shd w:val="clear" w:color="auto" w:fill="FFFFFF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С участием специалистов </w:t>
      </w:r>
      <w:r w:rsidR="00034F32" w:rsidRPr="00A4740E">
        <w:rPr>
          <w:sz w:val="28"/>
          <w:szCs w:val="28"/>
        </w:rPr>
        <w:t xml:space="preserve">центра проведено </w:t>
      </w:r>
      <w:r w:rsidR="00A10E11" w:rsidRPr="00A4740E">
        <w:rPr>
          <w:sz w:val="28"/>
          <w:szCs w:val="28"/>
        </w:rPr>
        <w:t>10</w:t>
      </w:r>
      <w:r w:rsidR="00166561" w:rsidRPr="00A4740E">
        <w:rPr>
          <w:sz w:val="28"/>
          <w:szCs w:val="28"/>
        </w:rPr>
        <w:t>2</w:t>
      </w:r>
      <w:r w:rsidR="00A10E11" w:rsidRPr="00A4740E">
        <w:rPr>
          <w:sz w:val="28"/>
          <w:szCs w:val="28"/>
        </w:rPr>
        <w:t xml:space="preserve"> административных обхода</w:t>
      </w:r>
      <w:r w:rsidRPr="00A4740E">
        <w:rPr>
          <w:sz w:val="28"/>
          <w:szCs w:val="28"/>
        </w:rPr>
        <w:t xml:space="preserve"> ОЗ, из </w:t>
      </w:r>
      <w:r w:rsidR="00A10E11" w:rsidRPr="00A4740E">
        <w:rPr>
          <w:sz w:val="28"/>
          <w:szCs w:val="28"/>
        </w:rPr>
        <w:t>них с участием главного врача 52</w:t>
      </w:r>
      <w:r w:rsidRPr="00A4740E">
        <w:rPr>
          <w:sz w:val="28"/>
          <w:szCs w:val="28"/>
        </w:rPr>
        <w:t>, в том числе в выходные дни и</w:t>
      </w:r>
      <w:r w:rsidR="00A10E11" w:rsidRPr="00A4740E">
        <w:rPr>
          <w:sz w:val="28"/>
          <w:szCs w:val="28"/>
        </w:rPr>
        <w:t xml:space="preserve"> вечернее время 4/5</w:t>
      </w:r>
      <w:r w:rsidR="00034F32" w:rsidRPr="00A4740E">
        <w:rPr>
          <w:sz w:val="28"/>
          <w:szCs w:val="28"/>
        </w:rPr>
        <w:t xml:space="preserve">. </w:t>
      </w:r>
    </w:p>
    <w:p w14:paraId="70365311" w14:textId="7CC4F76E" w:rsidR="00E457DD" w:rsidRPr="00A4740E" w:rsidRDefault="00E457DD" w:rsidP="00A4740E">
      <w:pPr>
        <w:shd w:val="clear" w:color="auto" w:fill="FFFFFF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Рассмотрено вопросов на медико-санитарном совете по результатам надзорных мероприятий – 4.</w:t>
      </w:r>
    </w:p>
    <w:p w14:paraId="1A366885" w14:textId="77777777" w:rsidR="00E042F8" w:rsidRPr="00A4740E" w:rsidRDefault="00E042F8" w:rsidP="00A4740E">
      <w:pPr>
        <w:shd w:val="clear" w:color="auto" w:fill="FFFFFF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Отмечается положительная динамика в устранении нарушений субъектом в установленные сроки.</w:t>
      </w:r>
    </w:p>
    <w:p w14:paraId="34548032" w14:textId="77777777" w:rsidR="00E042F8" w:rsidRPr="00A4740E" w:rsidRDefault="00E042F8" w:rsidP="00A4740E">
      <w:pPr>
        <w:shd w:val="clear" w:color="auto" w:fill="FFFFFF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Наиболее важными мероприятиями, позволяющими снизить риск инфицирования пациентов инфекциями, связанными с оказанием медицинской помощи, является наличие условий для соблюдения гигиены рук. В полном объеме проведена работа по оборудованию умывальников локтевыми смесителями в Шарковщинской ЦРБ.</w:t>
      </w:r>
    </w:p>
    <w:p w14:paraId="28C6DBC0" w14:textId="066A5C0F" w:rsidR="00E042F8" w:rsidRPr="00A4740E" w:rsidRDefault="00E042F8" w:rsidP="00A4740E">
      <w:pPr>
        <w:shd w:val="clear" w:color="auto" w:fill="FFFFFF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Организация питания в ОЗ – функционируют 2 пищеблока. Работа по организации качественного и безопасного питания пациентов находится на постоянном контроле. </w:t>
      </w:r>
    </w:p>
    <w:p w14:paraId="6FE92991" w14:textId="2BE835F2" w:rsidR="00E042F8" w:rsidRPr="00A4740E" w:rsidRDefault="00E042F8" w:rsidP="00A4740E">
      <w:pPr>
        <w:widowControl w:val="0"/>
        <w:tabs>
          <w:tab w:val="left" w:pos="3360"/>
        </w:tabs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   УЗ «Шарковщинская ЦРБ» актуализированы программа и схема производственного лабораторного контроля, в том числе при организации питания. </w:t>
      </w:r>
    </w:p>
    <w:p w14:paraId="5EEC9131" w14:textId="3E556263" w:rsidR="00E042F8" w:rsidRPr="00A4740E" w:rsidRDefault="00E042F8" w:rsidP="00A4740E">
      <w:pPr>
        <w:ind w:firstLine="709"/>
        <w:jc w:val="both"/>
        <w:rPr>
          <w:w w:val="105"/>
          <w:sz w:val="28"/>
          <w:szCs w:val="28"/>
        </w:rPr>
      </w:pPr>
      <w:r w:rsidRPr="00A4740E">
        <w:rPr>
          <w:sz w:val="28"/>
          <w:szCs w:val="28"/>
        </w:rPr>
        <w:t>Процент выполнения среднесуточных норм ос</w:t>
      </w:r>
      <w:r w:rsidR="00B42392" w:rsidRPr="00A4740E">
        <w:rPr>
          <w:sz w:val="28"/>
          <w:szCs w:val="28"/>
        </w:rPr>
        <w:t>новных продуктов питания за 2023</w:t>
      </w:r>
      <w:r w:rsidRPr="00A4740E">
        <w:rPr>
          <w:sz w:val="28"/>
          <w:szCs w:val="28"/>
        </w:rPr>
        <w:t xml:space="preserve"> год по</w:t>
      </w:r>
      <w:r w:rsidR="00B42392" w:rsidRPr="00A4740E">
        <w:rPr>
          <w:sz w:val="28"/>
          <w:szCs w:val="28"/>
        </w:rPr>
        <w:t xml:space="preserve"> Шарковщинской ЦРБ составил 99,8</w:t>
      </w:r>
      <w:r w:rsidR="00034F32" w:rsidRPr="00A4740E">
        <w:rPr>
          <w:sz w:val="28"/>
          <w:szCs w:val="28"/>
        </w:rPr>
        <w:t xml:space="preserve">%, по </w:t>
      </w:r>
      <w:r w:rsidR="00B42392" w:rsidRPr="00A4740E">
        <w:rPr>
          <w:sz w:val="28"/>
          <w:szCs w:val="28"/>
        </w:rPr>
        <w:t>Лужковской БСУ – 99,4</w:t>
      </w:r>
      <w:r w:rsidRPr="00A4740E">
        <w:rPr>
          <w:sz w:val="28"/>
          <w:szCs w:val="28"/>
        </w:rPr>
        <w:t>%.</w:t>
      </w:r>
      <w:r w:rsidR="00D15A03" w:rsidRPr="00A4740E">
        <w:rPr>
          <w:sz w:val="28"/>
          <w:szCs w:val="28"/>
        </w:rPr>
        <w:t xml:space="preserve"> Достигнута устойчивость обеспечения питанием пациентов.</w:t>
      </w:r>
      <w:r w:rsidRPr="00A4740E">
        <w:rPr>
          <w:w w:val="105"/>
          <w:sz w:val="28"/>
          <w:szCs w:val="28"/>
        </w:rPr>
        <w:t xml:space="preserve"> </w:t>
      </w:r>
    </w:p>
    <w:p w14:paraId="348AE5D5" w14:textId="307F499F" w:rsidR="00E042F8" w:rsidRPr="00A4740E" w:rsidRDefault="00E042F8" w:rsidP="00A4740E">
      <w:pPr>
        <w:ind w:firstLine="709"/>
        <w:jc w:val="both"/>
        <w:rPr>
          <w:sz w:val="28"/>
          <w:szCs w:val="28"/>
        </w:rPr>
      </w:pPr>
      <w:r w:rsidRPr="00A4740E">
        <w:rPr>
          <w:w w:val="105"/>
          <w:sz w:val="28"/>
          <w:szCs w:val="28"/>
        </w:rPr>
        <w:t xml:space="preserve">Результатом повышенной требовательности, </w:t>
      </w:r>
      <w:r w:rsidRPr="00A4740E">
        <w:rPr>
          <w:sz w:val="28"/>
          <w:szCs w:val="28"/>
        </w:rPr>
        <w:t>систематического обучения персонала</w:t>
      </w:r>
      <w:r w:rsidRPr="00A4740E">
        <w:rPr>
          <w:w w:val="105"/>
          <w:sz w:val="28"/>
          <w:szCs w:val="28"/>
        </w:rPr>
        <w:t xml:space="preserve"> стало отсутствие системных недостатков, </w:t>
      </w:r>
      <w:r w:rsidRPr="00A4740E">
        <w:rPr>
          <w:sz w:val="28"/>
          <w:szCs w:val="28"/>
        </w:rPr>
        <w:t xml:space="preserve">улучшение работы </w:t>
      </w:r>
      <w:proofErr w:type="spellStart"/>
      <w:r w:rsidRPr="00A4740E">
        <w:rPr>
          <w:sz w:val="28"/>
          <w:szCs w:val="28"/>
        </w:rPr>
        <w:t>бракеражных</w:t>
      </w:r>
      <w:proofErr w:type="spellEnd"/>
      <w:r w:rsidRPr="00A4740E">
        <w:rPr>
          <w:sz w:val="28"/>
          <w:szCs w:val="28"/>
        </w:rPr>
        <w:t xml:space="preserve"> комиссий, советов по лечебному питанию, улучшение содержания помещений, выполнения норм среднесуточного набора продуктов на 1 пациента, улучшения эстетического оснащения столовых, повышения общей культуры обслуживания пациентов. </w:t>
      </w:r>
    </w:p>
    <w:p w14:paraId="4F9FFED6" w14:textId="77777777" w:rsidR="000E065D" w:rsidRPr="00A4740E" w:rsidRDefault="000E065D" w:rsidP="00A4740E">
      <w:pPr>
        <w:ind w:firstLine="709"/>
        <w:jc w:val="both"/>
        <w:rPr>
          <w:bCs/>
          <w:sz w:val="28"/>
          <w:szCs w:val="28"/>
        </w:rPr>
      </w:pPr>
      <w:r w:rsidRPr="00A4740E">
        <w:rPr>
          <w:bCs/>
          <w:sz w:val="28"/>
          <w:szCs w:val="28"/>
        </w:rPr>
        <w:t>Имеющиеся данные свидетельствуют о положительной динамике в степени достижения показателей ЦУР.</w:t>
      </w:r>
    </w:p>
    <w:p w14:paraId="3C45529D" w14:textId="08FC0350" w:rsidR="001037D9" w:rsidRPr="00A4740E" w:rsidRDefault="001037D9" w:rsidP="00A4740E">
      <w:pPr>
        <w:ind w:firstLine="709"/>
        <w:jc w:val="both"/>
        <w:rPr>
          <w:bCs/>
          <w:sz w:val="28"/>
          <w:szCs w:val="28"/>
        </w:rPr>
      </w:pPr>
      <w:r w:rsidRPr="00A4740E">
        <w:rPr>
          <w:bCs/>
          <w:sz w:val="28"/>
          <w:szCs w:val="28"/>
        </w:rPr>
        <w:t>Направления деятельности на 2024 год:</w:t>
      </w:r>
    </w:p>
    <w:p w14:paraId="4A7F1957" w14:textId="77ECEF5C" w:rsidR="001037D9" w:rsidRPr="00A4740E" w:rsidRDefault="00FE25B8" w:rsidP="00A4740E">
      <w:pPr>
        <w:ind w:firstLine="709"/>
        <w:jc w:val="both"/>
        <w:rPr>
          <w:bCs/>
          <w:sz w:val="28"/>
          <w:szCs w:val="28"/>
        </w:rPr>
      </w:pPr>
      <w:r w:rsidRPr="00A4740E">
        <w:rPr>
          <w:bCs/>
          <w:sz w:val="28"/>
          <w:szCs w:val="28"/>
        </w:rPr>
        <w:lastRenderedPageBreak/>
        <w:t>п</w:t>
      </w:r>
      <w:r w:rsidR="00B42392" w:rsidRPr="00A4740E">
        <w:rPr>
          <w:bCs/>
          <w:sz w:val="28"/>
          <w:szCs w:val="28"/>
        </w:rPr>
        <w:t>роведение текущих ремонтов в организациях здравоохранения в соответствии с планом мероприятий по приведению объект</w:t>
      </w:r>
      <w:r w:rsidRPr="00A4740E">
        <w:rPr>
          <w:bCs/>
          <w:sz w:val="28"/>
          <w:szCs w:val="28"/>
        </w:rPr>
        <w:t>ов учреждения здравоохранения «Ш</w:t>
      </w:r>
      <w:r w:rsidR="00B42392" w:rsidRPr="00A4740E">
        <w:rPr>
          <w:bCs/>
          <w:sz w:val="28"/>
          <w:szCs w:val="28"/>
        </w:rPr>
        <w:t>арковщинская центральная районная больница» в соответствии с требованиями</w:t>
      </w:r>
      <w:r w:rsidRPr="00A4740E">
        <w:rPr>
          <w:bCs/>
          <w:sz w:val="28"/>
          <w:szCs w:val="28"/>
        </w:rPr>
        <w:t xml:space="preserve"> законодательства по санитарно-</w:t>
      </w:r>
      <w:r w:rsidR="00B42392" w:rsidRPr="00A4740E">
        <w:rPr>
          <w:bCs/>
          <w:sz w:val="28"/>
          <w:szCs w:val="28"/>
        </w:rPr>
        <w:t>техническому состоянию зданий, помещений и инженерных систем, а также иных мероприятий по улучшению условий оказания медицинской помощи населению и созданию комфортных условий пребывания в них пациентов.</w:t>
      </w:r>
    </w:p>
    <w:p w14:paraId="108ECBB7" w14:textId="722D6A01" w:rsidR="00504395" w:rsidRDefault="00FE25B8" w:rsidP="001E0401">
      <w:pPr>
        <w:ind w:firstLine="709"/>
        <w:jc w:val="both"/>
        <w:rPr>
          <w:bCs/>
          <w:sz w:val="28"/>
          <w:szCs w:val="28"/>
        </w:rPr>
      </w:pPr>
      <w:r w:rsidRPr="00A4740E">
        <w:rPr>
          <w:bCs/>
          <w:sz w:val="28"/>
          <w:szCs w:val="28"/>
        </w:rPr>
        <w:t>о</w:t>
      </w:r>
      <w:r w:rsidR="00B42392" w:rsidRPr="00A4740E">
        <w:rPr>
          <w:bCs/>
          <w:sz w:val="28"/>
          <w:szCs w:val="28"/>
        </w:rPr>
        <w:t xml:space="preserve">беспечение эффективного функционирования </w:t>
      </w:r>
      <w:r w:rsidRPr="00A4740E">
        <w:rPr>
          <w:bCs/>
          <w:sz w:val="28"/>
          <w:szCs w:val="28"/>
        </w:rPr>
        <w:t>системы</w:t>
      </w:r>
      <w:r w:rsidR="00B42392" w:rsidRPr="00A4740E">
        <w:rPr>
          <w:bCs/>
          <w:sz w:val="28"/>
          <w:szCs w:val="28"/>
        </w:rPr>
        <w:t xml:space="preserve"> эпидемиологического слежения за инфекциями, связанными с оказанием медицинской помощи.</w:t>
      </w:r>
    </w:p>
    <w:p w14:paraId="33221AC0" w14:textId="77777777" w:rsidR="00151250" w:rsidRPr="001E0401" w:rsidRDefault="00151250" w:rsidP="001E0401">
      <w:pPr>
        <w:ind w:firstLine="709"/>
        <w:jc w:val="both"/>
        <w:rPr>
          <w:bCs/>
          <w:sz w:val="28"/>
          <w:szCs w:val="28"/>
        </w:rPr>
      </w:pPr>
    </w:p>
    <w:p w14:paraId="1D67CB5F" w14:textId="062690D4" w:rsidR="00870441" w:rsidRPr="00A4740E" w:rsidRDefault="00870441" w:rsidP="00A4740E">
      <w:pPr>
        <w:jc w:val="center"/>
        <w:rPr>
          <w:b/>
          <w:bCs/>
          <w:color w:val="000000"/>
          <w:spacing w:val="1"/>
          <w:sz w:val="28"/>
          <w:szCs w:val="28"/>
        </w:rPr>
      </w:pPr>
      <w:r w:rsidRPr="00A4740E">
        <w:rPr>
          <w:b/>
          <w:bCs/>
          <w:color w:val="000000"/>
          <w:spacing w:val="1"/>
          <w:sz w:val="28"/>
          <w:szCs w:val="28"/>
          <w:lang w:val="en-US"/>
        </w:rPr>
        <w:t>IV</w:t>
      </w:r>
      <w:r w:rsidRPr="00A4740E">
        <w:rPr>
          <w:b/>
          <w:bCs/>
          <w:color w:val="000000"/>
          <w:spacing w:val="1"/>
          <w:sz w:val="28"/>
          <w:szCs w:val="28"/>
        </w:rPr>
        <w:t>. ОБЕСПЕЧЕНИЕ САНИТАРНО</w:t>
      </w:r>
      <w:r w:rsidR="00F44F9E" w:rsidRPr="00A4740E">
        <w:rPr>
          <w:b/>
          <w:bCs/>
          <w:color w:val="000000"/>
          <w:spacing w:val="1"/>
          <w:sz w:val="28"/>
          <w:szCs w:val="28"/>
        </w:rPr>
        <w:t>-</w:t>
      </w:r>
      <w:r w:rsidRPr="00A4740E">
        <w:rPr>
          <w:b/>
          <w:bCs/>
          <w:color w:val="000000"/>
          <w:spacing w:val="1"/>
          <w:sz w:val="28"/>
          <w:szCs w:val="28"/>
        </w:rPr>
        <w:t>ПРОТИВОЭПИДЕМИЧЕСКОЙ УСТОЙЧИВОСТИ ТЕРРИТОРИИ</w:t>
      </w:r>
    </w:p>
    <w:p w14:paraId="5FE33F5A" w14:textId="77777777" w:rsidR="004F58F1" w:rsidRPr="00A4740E" w:rsidRDefault="004F58F1" w:rsidP="00A4740E">
      <w:pPr>
        <w:jc w:val="center"/>
        <w:rPr>
          <w:b/>
          <w:bCs/>
          <w:color w:val="000000"/>
          <w:spacing w:val="1"/>
          <w:sz w:val="28"/>
          <w:szCs w:val="28"/>
        </w:rPr>
      </w:pPr>
    </w:p>
    <w:p w14:paraId="31F1B98E" w14:textId="184A2EA4" w:rsidR="00870441" w:rsidRPr="00A4740E" w:rsidRDefault="00DB3622" w:rsidP="00A4740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 w:rsidR="00870441" w:rsidRPr="00A4740E">
        <w:rPr>
          <w:b/>
          <w:sz w:val="28"/>
          <w:szCs w:val="28"/>
        </w:rPr>
        <w:t xml:space="preserve"> Эпидемиологический анализ инфекционной заболеваемости</w:t>
      </w:r>
    </w:p>
    <w:p w14:paraId="4F212C90" w14:textId="3ADAF477" w:rsidR="00D10C4C" w:rsidRPr="00A4740E" w:rsidRDefault="005B6BC0" w:rsidP="00A4740E">
      <w:pPr>
        <w:widowControl w:val="0"/>
        <w:tabs>
          <w:tab w:val="left" w:leader="underscore" w:pos="851"/>
        </w:tabs>
        <w:jc w:val="center"/>
        <w:outlineLvl w:val="0"/>
      </w:pPr>
      <w:r w:rsidRPr="00A4740E">
        <w:rPr>
          <w:bCs/>
          <w:i/>
          <w:sz w:val="28"/>
          <w:szCs w:val="28"/>
        </w:rPr>
        <w:t xml:space="preserve"> </w:t>
      </w:r>
      <w:r w:rsidR="00D10C4C" w:rsidRPr="00A4740E">
        <w:rPr>
          <w:bCs/>
          <w:i/>
          <w:sz w:val="28"/>
          <w:szCs w:val="28"/>
        </w:rPr>
        <w:t>(</w:t>
      </w:r>
      <w:r w:rsidR="00D10C4C" w:rsidRPr="00A4740E">
        <w:rPr>
          <w:bCs/>
          <w:i/>
        </w:rPr>
        <w:t>подготовлен по данным</w:t>
      </w:r>
      <w:r w:rsidR="00D10C4C" w:rsidRPr="00A4740E">
        <w:rPr>
          <w:i/>
          <w:color w:val="000000"/>
        </w:rPr>
        <w:t xml:space="preserve"> формы 12-инфекции (Минздрав)</w:t>
      </w:r>
      <w:r w:rsidR="00D10C4C" w:rsidRPr="00A4740E">
        <w:rPr>
          <w:i/>
          <w:color w:val="000000"/>
          <w:sz w:val="28"/>
          <w:szCs w:val="28"/>
        </w:rPr>
        <w:t xml:space="preserve">  </w:t>
      </w:r>
      <w:r w:rsidR="00D10C4C" w:rsidRPr="00A4740E">
        <w:rPr>
          <w:i/>
          <w:color w:val="000000"/>
        </w:rPr>
        <w:t xml:space="preserve">ОТЧЕТ </w:t>
      </w:r>
      <w:r w:rsidR="00D10C4C" w:rsidRPr="00A4740E">
        <w:rPr>
          <w:i/>
        </w:rPr>
        <w:t>об отдельных инфекционных, паразитарных заболеваниях и их носителях)</w:t>
      </w:r>
      <w:r w:rsidR="00D10C4C" w:rsidRPr="00A4740E">
        <w:t xml:space="preserve"> </w:t>
      </w:r>
    </w:p>
    <w:p w14:paraId="479EF281" w14:textId="40C90379" w:rsidR="00247C7D" w:rsidRPr="00A4740E" w:rsidRDefault="00D10C4C" w:rsidP="00A4740E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A4740E">
        <w:rPr>
          <w:sz w:val="28"/>
          <w:szCs w:val="28"/>
        </w:rPr>
        <w:t>В 2023 году п</w:t>
      </w:r>
      <w:r w:rsidRPr="00A4740E">
        <w:rPr>
          <w:sz w:val="28"/>
          <w:szCs w:val="28"/>
          <w:lang w:eastAsia="en-US"/>
        </w:rPr>
        <w:t>оказатель общей инфекционной заболеваемости (без гриппа и острых респираторных инфекций) по Шарковщинскому району составил 508,85 на 100 тыс. населения. В сравнении с 2022 годом показатель общей инфекционной заболеваемости увеличился в 1,2 раза за счет увеличения уровня заболеваемости острыми заразными кожными и венерическими заболеваниями.</w:t>
      </w:r>
    </w:p>
    <w:p w14:paraId="7EBB1A52" w14:textId="4F53579A" w:rsidR="00433635" w:rsidRDefault="00D10C4C" w:rsidP="00A4740E">
      <w:pPr>
        <w:widowControl w:val="0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Из 73 контролируемых нозологических форм инфекционных заболеваний зарегистрировано 16, не зарегистрировано – 57 (брюшной тиф, паратиф, коклюш, корь, дифтерия, столбняк, краснуха и др.).</w:t>
      </w:r>
    </w:p>
    <w:p w14:paraId="2C673BF7" w14:textId="77777777" w:rsidR="003718E9" w:rsidRDefault="003718E9" w:rsidP="00A4740E">
      <w:pPr>
        <w:widowControl w:val="0"/>
        <w:ind w:firstLine="709"/>
        <w:jc w:val="both"/>
        <w:rPr>
          <w:sz w:val="28"/>
          <w:szCs w:val="28"/>
        </w:rPr>
      </w:pPr>
    </w:p>
    <w:p w14:paraId="6736565F" w14:textId="71628545" w:rsidR="00FA72AB" w:rsidRPr="003718E9" w:rsidRDefault="008A09C0" w:rsidP="00FA72AB">
      <w:pPr>
        <w:widowControl w:val="0"/>
        <w:ind w:firstLine="709"/>
        <w:rPr>
          <w:i/>
          <w:iCs/>
          <w:sz w:val="28"/>
          <w:szCs w:val="28"/>
        </w:rPr>
      </w:pPr>
      <w:r w:rsidRPr="000B3709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38272" behindDoc="0" locked="0" layoutInCell="1" allowOverlap="1" wp14:anchorId="51F55E88" wp14:editId="47B2C20F">
            <wp:simplePos x="0" y="0"/>
            <wp:positionH relativeFrom="margin">
              <wp:posOffset>1905</wp:posOffset>
            </wp:positionH>
            <wp:positionV relativeFrom="paragraph">
              <wp:posOffset>560070</wp:posOffset>
            </wp:positionV>
            <wp:extent cx="8886825" cy="1203960"/>
            <wp:effectExtent l="0" t="0" r="9525" b="15240"/>
            <wp:wrapSquare wrapText="bothSides"/>
            <wp:docPr id="128" name="Диаграмма 1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301">
        <w:rPr>
          <w:i/>
          <w:iCs/>
          <w:sz w:val="28"/>
          <w:szCs w:val="28"/>
        </w:rPr>
        <w:t>Рисунок 13</w:t>
      </w:r>
      <w:r w:rsidR="003718E9">
        <w:rPr>
          <w:i/>
          <w:iCs/>
          <w:sz w:val="28"/>
          <w:szCs w:val="28"/>
        </w:rPr>
        <w:t xml:space="preserve"> </w:t>
      </w:r>
      <w:r w:rsidR="00FA72AB" w:rsidRPr="003718E9">
        <w:rPr>
          <w:bCs/>
          <w:i/>
          <w:iCs/>
          <w:sz w:val="28"/>
          <w:szCs w:val="28"/>
        </w:rPr>
        <w:t>Структура инфекционной и паразитарной заболеваемости</w:t>
      </w:r>
      <w:r w:rsidR="00FA72AB" w:rsidRPr="003718E9">
        <w:rPr>
          <w:i/>
          <w:iCs/>
          <w:sz w:val="28"/>
          <w:szCs w:val="28"/>
        </w:rPr>
        <w:t xml:space="preserve"> </w:t>
      </w:r>
      <w:r w:rsidR="00FA72AB" w:rsidRPr="003718E9">
        <w:rPr>
          <w:i/>
          <w:sz w:val="28"/>
          <w:szCs w:val="28"/>
          <w:lang w:eastAsia="en-US"/>
        </w:rPr>
        <w:t xml:space="preserve">без гриппа и острых респираторных </w:t>
      </w:r>
      <w:r w:rsidRPr="003718E9">
        <w:rPr>
          <w:i/>
          <w:sz w:val="28"/>
          <w:szCs w:val="28"/>
          <w:lang w:eastAsia="en-US"/>
        </w:rPr>
        <w:t>и</w:t>
      </w:r>
      <w:r w:rsidR="00FA72AB" w:rsidRPr="003718E9">
        <w:rPr>
          <w:i/>
          <w:sz w:val="28"/>
          <w:szCs w:val="28"/>
          <w:lang w:eastAsia="en-US"/>
        </w:rPr>
        <w:t>нфекций</w:t>
      </w:r>
      <w:r w:rsidR="00FA72AB" w:rsidRPr="003718E9">
        <w:rPr>
          <w:bCs/>
          <w:i/>
          <w:iCs/>
          <w:sz w:val="28"/>
          <w:szCs w:val="28"/>
        </w:rPr>
        <w:t xml:space="preserve"> (в %)</w:t>
      </w:r>
    </w:p>
    <w:p w14:paraId="1C7E72C3" w14:textId="77777777" w:rsidR="00433635" w:rsidRPr="00A4740E" w:rsidRDefault="00433635" w:rsidP="00A4740E">
      <w:pPr>
        <w:widowControl w:val="0"/>
        <w:jc w:val="both"/>
        <w:rPr>
          <w:sz w:val="28"/>
          <w:szCs w:val="28"/>
        </w:rPr>
      </w:pPr>
    </w:p>
    <w:p w14:paraId="4D8E8B22" w14:textId="6CF2DB74" w:rsidR="00D10C4C" w:rsidRPr="00A4740E" w:rsidRDefault="00D10C4C" w:rsidP="00A4740E">
      <w:pPr>
        <w:widowControl w:val="0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В структуре инфекционной заболеваемости в 2023 году преобладали вирусные респираторные инфекции – 97,16%. Без гриппа и ОРИ различные группы инфекционных заболеваний имеют следующий удельный вес: бактериальные инфекции дыхательных путей – 2,94%, острые заразные кожные и венерические болезни – 64,71%, гельминтозы – 4,41%, бактериальные и вирусные кишечные инфекции – 7,35%, парентеральные и инвазивные болезни – 2,94%, другие вирусные респираторные инфекции – 17,65</w:t>
      </w:r>
      <w:r w:rsidR="00894301">
        <w:rPr>
          <w:sz w:val="28"/>
          <w:szCs w:val="28"/>
        </w:rPr>
        <w:t>% (рисунок 13</w:t>
      </w:r>
      <w:r w:rsidR="00433635" w:rsidRPr="00A4740E">
        <w:rPr>
          <w:sz w:val="28"/>
          <w:szCs w:val="28"/>
        </w:rPr>
        <w:t>).</w:t>
      </w:r>
    </w:p>
    <w:p w14:paraId="707C795B" w14:textId="77777777" w:rsidR="00D10C4C" w:rsidRPr="00A4740E" w:rsidRDefault="00D10C4C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Поддержание оптимальных показателей привитости населения Шарковщинского района обеспечило эпидемиологическое благополучие по группе вакцинно-управляемых инфекций. Не зарегистрировано серьезных побочных реакций на профилактические прививки.</w:t>
      </w:r>
    </w:p>
    <w:p w14:paraId="4F746BCA" w14:textId="0E8B2382" w:rsidR="00940EFB" w:rsidRPr="00A4740E" w:rsidRDefault="00940EFB" w:rsidP="00A4740E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  <w:u w:val="single"/>
        </w:rPr>
        <w:t>Итоги мониторинга достижения показателей ЦУР за 202</w:t>
      </w:r>
      <w:r w:rsidR="008A09C0">
        <w:rPr>
          <w:sz w:val="28"/>
          <w:szCs w:val="28"/>
          <w:u w:val="single"/>
        </w:rPr>
        <w:t>3</w:t>
      </w:r>
      <w:r w:rsidRPr="00A4740E">
        <w:rPr>
          <w:sz w:val="28"/>
          <w:szCs w:val="28"/>
          <w:u w:val="single"/>
        </w:rPr>
        <w:t xml:space="preserve"> год: </w:t>
      </w:r>
      <w:r w:rsidRPr="00A4740E">
        <w:rPr>
          <w:i/>
          <w:iCs/>
          <w:sz w:val="28"/>
          <w:szCs w:val="28"/>
        </w:rPr>
        <w:t xml:space="preserve">показатель 3.b.1.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i/>
          <w:iCs/>
          <w:sz w:val="28"/>
          <w:szCs w:val="28"/>
        </w:rPr>
        <w:t xml:space="preserve"> Доля целевой группы населения, охваченной иммунизацией всеми вакцинами, включенными в национальные программы </w:t>
      </w:r>
      <w:r w:rsidRPr="00A4740E">
        <w:rPr>
          <w:sz w:val="28"/>
          <w:szCs w:val="28"/>
        </w:rPr>
        <w:t xml:space="preserve">(целевое значение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97; Шарковщинский  район: корь, эпидемический паротит, краснуха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="00FF6C70" w:rsidRPr="00A4740E">
        <w:rPr>
          <w:sz w:val="28"/>
          <w:szCs w:val="28"/>
        </w:rPr>
        <w:t xml:space="preserve"> 100%</w:t>
      </w:r>
      <w:r w:rsidRPr="00A4740E">
        <w:rPr>
          <w:sz w:val="28"/>
          <w:szCs w:val="28"/>
        </w:rPr>
        <w:t xml:space="preserve">; полиомиелит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="00FF6C70" w:rsidRPr="00A4740E">
        <w:rPr>
          <w:sz w:val="28"/>
          <w:szCs w:val="28"/>
        </w:rPr>
        <w:t xml:space="preserve"> 98,</w:t>
      </w:r>
      <w:r w:rsidRPr="00A4740E">
        <w:rPr>
          <w:sz w:val="28"/>
          <w:szCs w:val="28"/>
        </w:rPr>
        <w:t xml:space="preserve">6; дифтерия, столбняк, коклюш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="00FF6C70" w:rsidRPr="00A4740E">
        <w:rPr>
          <w:sz w:val="28"/>
          <w:szCs w:val="28"/>
        </w:rPr>
        <w:t xml:space="preserve"> 97,1</w:t>
      </w:r>
      <w:r w:rsidRPr="00A4740E">
        <w:rPr>
          <w:sz w:val="28"/>
          <w:szCs w:val="28"/>
        </w:rPr>
        <w:t xml:space="preserve">; туберкулез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="00FF6C70" w:rsidRPr="00A4740E">
        <w:rPr>
          <w:sz w:val="28"/>
          <w:szCs w:val="28"/>
        </w:rPr>
        <w:t xml:space="preserve"> 98,5</w:t>
      </w:r>
      <w:r w:rsidRPr="00A4740E">
        <w:rPr>
          <w:sz w:val="28"/>
          <w:szCs w:val="28"/>
        </w:rPr>
        <w:t xml:space="preserve">; вирусный гепатит В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="00FF6C70" w:rsidRPr="00A4740E">
        <w:rPr>
          <w:sz w:val="28"/>
          <w:szCs w:val="28"/>
        </w:rPr>
        <w:t xml:space="preserve"> 97,8</w:t>
      </w:r>
      <w:r w:rsidRPr="00A4740E">
        <w:rPr>
          <w:sz w:val="28"/>
          <w:szCs w:val="28"/>
        </w:rPr>
        <w:t xml:space="preserve">%)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="001B2C64" w:rsidRPr="00A4740E">
        <w:rPr>
          <w:sz w:val="28"/>
          <w:szCs w:val="28"/>
        </w:rPr>
        <w:t xml:space="preserve"> показатель достигнут</w:t>
      </w:r>
      <w:r w:rsidRPr="00A4740E">
        <w:rPr>
          <w:sz w:val="28"/>
          <w:szCs w:val="28"/>
        </w:rPr>
        <w:t>.</w:t>
      </w:r>
    </w:p>
    <w:p w14:paraId="31475052" w14:textId="77777777" w:rsidR="00D10C4C" w:rsidRPr="00A4740E" w:rsidRDefault="00D10C4C" w:rsidP="00A4740E">
      <w:pPr>
        <w:ind w:firstLine="709"/>
        <w:jc w:val="both"/>
        <w:rPr>
          <w:sz w:val="28"/>
          <w:szCs w:val="28"/>
        </w:rPr>
      </w:pPr>
      <w:r w:rsidRPr="00A4740E">
        <w:rPr>
          <w:i/>
          <w:iCs/>
          <w:sz w:val="28"/>
          <w:szCs w:val="28"/>
        </w:rPr>
        <w:t>Итоги прошедшего эпидемического сезона ОРИ и гриппа</w:t>
      </w:r>
      <w:r w:rsidRPr="00A4740E">
        <w:rPr>
          <w:sz w:val="28"/>
          <w:szCs w:val="28"/>
        </w:rPr>
        <w:t xml:space="preserve"> показали высокую эффективность мероприятий, направленных на профилактику и снижение заболеваемости среди населения района.</w:t>
      </w:r>
    </w:p>
    <w:p w14:paraId="17E12745" w14:textId="55CF8557" w:rsidR="00D10C4C" w:rsidRPr="00A4740E" w:rsidRDefault="00D10C4C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Зарегистрирован 1 случай  ОВП у детей до 15 лет с показателем  7,48 на 100 т.н., что соответствует показателям качества эпидемиологического слежения за полиомиелитом, рекомендуемым ВОЗ.</w:t>
      </w:r>
    </w:p>
    <w:p w14:paraId="6F80B352" w14:textId="5C505C77" w:rsidR="00D10C4C" w:rsidRPr="00A4740E" w:rsidRDefault="00D10C4C" w:rsidP="00A4740E">
      <w:pPr>
        <w:ind w:firstLine="709"/>
        <w:jc w:val="both"/>
        <w:rPr>
          <w:sz w:val="28"/>
          <w:szCs w:val="28"/>
        </w:rPr>
      </w:pPr>
      <w:r w:rsidRPr="00A4740E">
        <w:rPr>
          <w:i/>
          <w:iCs/>
          <w:sz w:val="28"/>
          <w:szCs w:val="28"/>
        </w:rPr>
        <w:t xml:space="preserve">Заболеваемость туберкулезом среди населения Шарковщинского района </w:t>
      </w:r>
      <w:r w:rsidRPr="00A4740E">
        <w:rPr>
          <w:sz w:val="28"/>
          <w:szCs w:val="28"/>
        </w:rPr>
        <w:t>(рис.11)  в 2023 году составила 14,96</w:t>
      </w:r>
      <w:r w:rsidRPr="00A4740E">
        <w:rPr>
          <w:sz w:val="28"/>
          <w:szCs w:val="28"/>
          <w:vertAlign w:val="superscript"/>
        </w:rPr>
        <w:t xml:space="preserve"> </w:t>
      </w:r>
      <w:r w:rsidRPr="00A4740E">
        <w:rPr>
          <w:sz w:val="28"/>
          <w:szCs w:val="28"/>
        </w:rPr>
        <w:t xml:space="preserve">на 100 т.н. при областном показателе – 14,06 </w:t>
      </w:r>
      <w:r w:rsidRPr="00A4740E">
        <w:rPr>
          <w:sz w:val="28"/>
          <w:szCs w:val="28"/>
          <w:vertAlign w:val="superscript"/>
        </w:rPr>
        <w:t xml:space="preserve"> </w:t>
      </w:r>
      <w:r w:rsidRPr="00A4740E">
        <w:rPr>
          <w:sz w:val="28"/>
          <w:szCs w:val="28"/>
        </w:rPr>
        <w:t>на 100 т.н.,   заболеваемость уменьшилась в 2 раза в сравнении с уровнем</w:t>
      </w:r>
      <w:r w:rsidR="00CA4855" w:rsidRPr="00A4740E">
        <w:rPr>
          <w:sz w:val="28"/>
          <w:szCs w:val="28"/>
        </w:rPr>
        <w:t xml:space="preserve">  предыдущего года. </w:t>
      </w:r>
      <w:r w:rsidRPr="00A4740E">
        <w:rPr>
          <w:sz w:val="28"/>
          <w:szCs w:val="28"/>
        </w:rPr>
        <w:t xml:space="preserve">Охват РФО обследованием обязательных контингентов составил 98,8% (2022 г. – 98,8%.). Заболеваемость туберкулезом из числа «обязательного контингента» не регистрировалась. </w:t>
      </w:r>
    </w:p>
    <w:p w14:paraId="51EA6C54" w14:textId="49F9E86B" w:rsidR="00D10C4C" w:rsidRPr="00A4740E" w:rsidRDefault="00D10C4C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Эпидемиологический процесс не имеет территориальных особенностей в сравнении с областными и рес</w:t>
      </w:r>
      <w:r w:rsidR="00CA4855" w:rsidRPr="00A4740E">
        <w:rPr>
          <w:sz w:val="28"/>
          <w:szCs w:val="28"/>
        </w:rPr>
        <w:t xml:space="preserve">публиканскими характеристиками. </w:t>
      </w:r>
      <w:r w:rsidRPr="00A4740E">
        <w:rPr>
          <w:sz w:val="28"/>
          <w:szCs w:val="28"/>
        </w:rPr>
        <w:t>Заболеваемость туберкулёзом на территории Шарковщинского района имеет тенденцию к снижению с 2017 года</w:t>
      </w:r>
      <w:r w:rsidR="00CA4855" w:rsidRPr="00A4740E">
        <w:rPr>
          <w:sz w:val="28"/>
          <w:szCs w:val="28"/>
        </w:rPr>
        <w:t xml:space="preserve"> (рисунок 15).</w:t>
      </w:r>
    </w:p>
    <w:p w14:paraId="6E3F8003" w14:textId="56760B1C" w:rsidR="00036892" w:rsidRPr="00894301" w:rsidRDefault="00894301" w:rsidP="00036892">
      <w:pPr>
        <w:rPr>
          <w:i/>
          <w:sz w:val="28"/>
          <w:szCs w:val="28"/>
        </w:rPr>
      </w:pPr>
      <w:r w:rsidRPr="00894301">
        <w:rPr>
          <w:rFonts w:eastAsia="Calibri"/>
          <w:i/>
          <w:sz w:val="28"/>
          <w:szCs w:val="28"/>
        </w:rPr>
        <w:t>Рисунок 14</w:t>
      </w:r>
      <w:r w:rsidR="00036892" w:rsidRPr="00894301">
        <w:rPr>
          <w:rFonts w:eastAsia="Calibri"/>
          <w:i/>
          <w:sz w:val="28"/>
          <w:szCs w:val="28"/>
        </w:rPr>
        <w:t xml:space="preserve"> Динамика з</w:t>
      </w:r>
      <w:r w:rsidR="00036892" w:rsidRPr="00894301">
        <w:rPr>
          <w:i/>
          <w:sz w:val="28"/>
          <w:szCs w:val="28"/>
        </w:rPr>
        <w:t>аболеваемости  туберкулезом по Шарковщинскому  району за  2016-2023 гг.</w:t>
      </w:r>
    </w:p>
    <w:p w14:paraId="7F6B878D" w14:textId="4F1D5E8B" w:rsidR="00CA4855" w:rsidRPr="00A4740E" w:rsidRDefault="00036892" w:rsidP="00A4740E">
      <w:pPr>
        <w:ind w:firstLine="709"/>
        <w:jc w:val="both"/>
        <w:rPr>
          <w:rFonts w:eastAsia="Calibri"/>
          <w:sz w:val="28"/>
          <w:szCs w:val="28"/>
        </w:rPr>
      </w:pPr>
      <w:r w:rsidRPr="00A4740E">
        <w:rPr>
          <w:b/>
          <w:noProof/>
          <w:sz w:val="28"/>
          <w:szCs w:val="28"/>
          <w:highlight w:val="yellow"/>
        </w:rPr>
        <w:drawing>
          <wp:anchor distT="0" distB="0" distL="114300" distR="114300" simplePos="0" relativeHeight="251641344" behindDoc="0" locked="0" layoutInCell="1" allowOverlap="1" wp14:anchorId="7C53EFA9" wp14:editId="634D1BDA">
            <wp:simplePos x="0" y="0"/>
            <wp:positionH relativeFrom="column">
              <wp:posOffset>1905</wp:posOffset>
            </wp:positionH>
            <wp:positionV relativeFrom="paragraph">
              <wp:posOffset>106045</wp:posOffset>
            </wp:positionV>
            <wp:extent cx="5684520" cy="1546860"/>
            <wp:effectExtent l="0" t="0" r="11430" b="15240"/>
            <wp:wrapSquare wrapText="bothSides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81BB3" w14:textId="099505C5" w:rsidR="00CA4855" w:rsidRPr="00A4740E" w:rsidRDefault="00CA4855" w:rsidP="00A4740E">
      <w:pPr>
        <w:ind w:firstLine="709"/>
        <w:jc w:val="both"/>
        <w:rPr>
          <w:sz w:val="28"/>
          <w:szCs w:val="28"/>
        </w:rPr>
      </w:pPr>
      <w:r w:rsidRPr="00A4740E">
        <w:rPr>
          <w:rFonts w:eastAsia="Calibri"/>
          <w:sz w:val="28"/>
          <w:szCs w:val="28"/>
        </w:rPr>
        <w:t xml:space="preserve">Эпидемическая ситуация по туберкулезу в Шарковщинском районе остается стабильной и контролируемой. </w:t>
      </w:r>
      <w:r w:rsidRPr="00A4740E">
        <w:rPr>
          <w:sz w:val="28"/>
          <w:szCs w:val="28"/>
        </w:rPr>
        <w:lastRenderedPageBreak/>
        <w:t>Многолетняя динамика заболеваемости туберкулезом характеризуется</w:t>
      </w:r>
      <w:r w:rsidR="00431DDD">
        <w:rPr>
          <w:sz w:val="28"/>
          <w:szCs w:val="28"/>
        </w:rPr>
        <w:t xml:space="preserve"> неустойчивой динамикой</w:t>
      </w:r>
      <w:r w:rsidRPr="00A4740E">
        <w:rPr>
          <w:rFonts w:eastAsia="Calibri"/>
          <w:sz w:val="28"/>
          <w:szCs w:val="28"/>
        </w:rPr>
        <w:t>,</w:t>
      </w:r>
      <w:r w:rsidR="00894301">
        <w:rPr>
          <w:rFonts w:eastAsia="Calibri"/>
          <w:sz w:val="28"/>
          <w:szCs w:val="28"/>
        </w:rPr>
        <w:t xml:space="preserve"> (рисунок 14)</w:t>
      </w:r>
      <w:r w:rsidRPr="00A4740E">
        <w:rPr>
          <w:rFonts w:eastAsia="Calibri"/>
          <w:sz w:val="28"/>
          <w:szCs w:val="28"/>
        </w:rPr>
        <w:t xml:space="preserve"> </w:t>
      </w:r>
      <w:r w:rsidRPr="00A4740E">
        <w:rPr>
          <w:color w:val="000000"/>
          <w:sz w:val="28"/>
          <w:szCs w:val="28"/>
          <w:u w:val="single"/>
        </w:rPr>
        <w:t>целевое значение показателя Цели устойчивого развития</w:t>
      </w:r>
      <w:r w:rsidRPr="00A4740E">
        <w:rPr>
          <w:color w:val="000000"/>
          <w:sz w:val="28"/>
          <w:szCs w:val="28"/>
        </w:rPr>
        <w:t xml:space="preserve"> 3.3.2 </w:t>
      </w:r>
      <w:r w:rsidRPr="00A4740E">
        <w:rPr>
          <w:i/>
          <w:iCs/>
          <w:color w:val="000000"/>
          <w:sz w:val="28"/>
          <w:szCs w:val="28"/>
        </w:rPr>
        <w:t>«Заболеваемость туберкулезом на 100000 человек»</w:t>
      </w:r>
      <w:r w:rsidRPr="00A4740E">
        <w:rPr>
          <w:color w:val="000000"/>
          <w:sz w:val="28"/>
          <w:szCs w:val="28"/>
        </w:rPr>
        <w:t xml:space="preserve"> в целом по району достигнуто</w:t>
      </w:r>
      <w:r w:rsidRPr="00A4740E">
        <w:rPr>
          <w:sz w:val="28"/>
          <w:szCs w:val="28"/>
        </w:rPr>
        <w:t>; целевой показатель Госпрограммы «Здоровье народа и демографическая безопасность» на 2021-2025 годы смертность населения от туберкулеза выполнен.</w:t>
      </w:r>
    </w:p>
    <w:p w14:paraId="73B46B0E" w14:textId="77777777" w:rsidR="00D10C4C" w:rsidRPr="00A4740E" w:rsidRDefault="00D10C4C" w:rsidP="00A4740E">
      <w:pPr>
        <w:widowControl w:val="0"/>
        <w:ind w:firstLine="709"/>
        <w:jc w:val="both"/>
        <w:rPr>
          <w:sz w:val="28"/>
          <w:szCs w:val="28"/>
        </w:rPr>
      </w:pPr>
      <w:r w:rsidRPr="00A4740E">
        <w:rPr>
          <w:i/>
          <w:iCs/>
          <w:sz w:val="28"/>
          <w:szCs w:val="28"/>
        </w:rPr>
        <w:t>Острые кишечные инфекции (ОКИ)</w:t>
      </w:r>
      <w:r w:rsidRPr="00A4740E">
        <w:rPr>
          <w:sz w:val="28"/>
          <w:szCs w:val="28"/>
        </w:rPr>
        <w:t xml:space="preserve"> своевременное проведение санитарно-противоэпидемических и профилактических мероприятий, выявление нарушений требований санитарно-эпидемиологического законодательства на </w:t>
      </w:r>
      <w:proofErr w:type="spellStart"/>
      <w:r w:rsidRPr="00A4740E">
        <w:rPr>
          <w:sz w:val="28"/>
          <w:szCs w:val="28"/>
        </w:rPr>
        <w:t>эпидзначимых</w:t>
      </w:r>
      <w:proofErr w:type="spellEnd"/>
      <w:r w:rsidRPr="00A4740E">
        <w:rPr>
          <w:sz w:val="28"/>
          <w:szCs w:val="28"/>
        </w:rPr>
        <w:t xml:space="preserve"> объектах способствовали недопущению значительного роста заболеваемости ОКИ. Показатель заболеваемости по сумме ОКИ в 2023 году составил 22,45 на 100 т.н. Увеличение произошло за счет заболеваемости ротавирусной инфекцией. </w:t>
      </w:r>
    </w:p>
    <w:p w14:paraId="6B7BE7F4" w14:textId="77777777" w:rsidR="00D10C4C" w:rsidRPr="00A4740E" w:rsidRDefault="00D10C4C" w:rsidP="00A4740E">
      <w:pPr>
        <w:ind w:firstLine="708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Заболеваемость сальмонеллезными инфекциями на территории Шарковщинского района с 2010 года не регистрировалась, ситуация эпидемиологически благополучная</w:t>
      </w:r>
      <w:r w:rsidRPr="00A4740E">
        <w:rPr>
          <w:rFonts w:eastAsia="Calibri"/>
          <w:sz w:val="28"/>
          <w:szCs w:val="28"/>
        </w:rPr>
        <w:t>.</w:t>
      </w:r>
    </w:p>
    <w:p w14:paraId="0B7E5CD3" w14:textId="77777777" w:rsidR="00D10C4C" w:rsidRPr="00A4740E" w:rsidRDefault="00D10C4C" w:rsidP="00A4740E">
      <w:pPr>
        <w:widowControl w:val="0"/>
        <w:ind w:firstLine="709"/>
        <w:jc w:val="both"/>
        <w:rPr>
          <w:sz w:val="28"/>
          <w:szCs w:val="28"/>
        </w:rPr>
      </w:pPr>
      <w:r w:rsidRPr="00A4740E">
        <w:rPr>
          <w:bCs/>
          <w:sz w:val="28"/>
          <w:szCs w:val="28"/>
        </w:rPr>
        <w:t>Организована и проводится работа по выполнению</w:t>
      </w:r>
      <w:r w:rsidRPr="00A4740E">
        <w:rPr>
          <w:sz w:val="28"/>
          <w:szCs w:val="28"/>
        </w:rPr>
        <w:t xml:space="preserve"> Комплексного плана мероприятий по профилактике ОКИ и </w:t>
      </w:r>
      <w:r w:rsidRPr="00A4740E">
        <w:rPr>
          <w:bCs/>
          <w:sz w:val="28"/>
          <w:szCs w:val="28"/>
        </w:rPr>
        <w:t>сальмонеллез</w:t>
      </w:r>
      <w:r w:rsidRPr="00A4740E">
        <w:rPr>
          <w:sz w:val="28"/>
          <w:szCs w:val="28"/>
        </w:rPr>
        <w:t xml:space="preserve">а на 2021-2025 годы. </w:t>
      </w:r>
      <w:r w:rsidRPr="00A4740E">
        <w:rPr>
          <w:bCs/>
          <w:sz w:val="28"/>
          <w:szCs w:val="28"/>
        </w:rPr>
        <w:t xml:space="preserve">Профилактическая работа в паводковый период, период проведения массовых мероприятий, сезона высоких температур, работы летних оздоровительных лагерей осуществлялась согласно приказам, планам проведения мероприятий рай ЦГЭ. </w:t>
      </w:r>
    </w:p>
    <w:p w14:paraId="09BBD4C3" w14:textId="77777777" w:rsidR="00D10C4C" w:rsidRPr="00A4740E" w:rsidRDefault="00D10C4C" w:rsidP="00A4740E">
      <w:pPr>
        <w:tabs>
          <w:tab w:val="left" w:pos="5474"/>
        </w:tabs>
        <w:ind w:firstLine="709"/>
        <w:jc w:val="both"/>
        <w:rPr>
          <w:rFonts w:eastAsia="Calibri"/>
          <w:sz w:val="28"/>
          <w:szCs w:val="28"/>
        </w:rPr>
      </w:pPr>
      <w:r w:rsidRPr="00A4740E">
        <w:rPr>
          <w:i/>
          <w:iCs/>
          <w:sz w:val="28"/>
          <w:szCs w:val="28"/>
        </w:rPr>
        <w:t>Парентеральные инфекции</w:t>
      </w:r>
      <w:r w:rsidRPr="00A4740E">
        <w:rPr>
          <w:sz w:val="28"/>
          <w:szCs w:val="28"/>
        </w:rPr>
        <w:t xml:space="preserve"> в 2023 году на территории района не регистрировались.</w:t>
      </w:r>
    </w:p>
    <w:p w14:paraId="05DDE29C" w14:textId="77777777" w:rsidR="00D10C4C" w:rsidRPr="00A4740E" w:rsidRDefault="00D10C4C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Важной задачей на 2024 год является выполнение «Плана мероприятий по элиминации вирусного гепатита С в Республике Беларусь на 2020-2028 годы», утвержденного приказом МЗ РБ от 25.02.2020 № 204.</w:t>
      </w:r>
    </w:p>
    <w:p w14:paraId="2C4B1CC4" w14:textId="77777777" w:rsidR="00D10C4C" w:rsidRPr="00A4740E" w:rsidRDefault="00D10C4C" w:rsidP="00A4740E">
      <w:pPr>
        <w:ind w:firstLine="709"/>
        <w:jc w:val="both"/>
        <w:rPr>
          <w:sz w:val="28"/>
          <w:szCs w:val="28"/>
        </w:rPr>
      </w:pPr>
      <w:r w:rsidRPr="00A4740E">
        <w:rPr>
          <w:i/>
          <w:iCs/>
          <w:sz w:val="28"/>
          <w:szCs w:val="28"/>
        </w:rPr>
        <w:t>ВИЧ-инфекция</w:t>
      </w:r>
      <w:r w:rsidRPr="00A4740E">
        <w:rPr>
          <w:sz w:val="28"/>
          <w:szCs w:val="28"/>
        </w:rPr>
        <w:t xml:space="preserve"> за период наблюдения с 1987 года на 01.01.2024 в районе зарегистрировано 8 случаев ВИЧ-инфекции, показатель распространенности составил 59,9 на 100 т.н. (областной показатель 132,4 на 100 т.н.). Район   имеет один из самых невысоких показателей среди районов области. За 2023 год выявлен 1 новый случай (2022 г.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1). Показатель заболеваемости ВИЧ-инфекцией </w:t>
      </w:r>
      <w:r w:rsidRPr="00A4740E">
        <w:rPr>
          <w:color w:val="202124"/>
          <w:sz w:val="28"/>
          <w:szCs w:val="28"/>
          <w:shd w:val="clear" w:color="auto" w:fill="FFFFFF"/>
        </w:rPr>
        <w:t xml:space="preserve">– </w:t>
      </w:r>
      <w:r w:rsidRPr="00A4740E">
        <w:rPr>
          <w:sz w:val="28"/>
          <w:szCs w:val="28"/>
        </w:rPr>
        <w:t xml:space="preserve">7,5 на 100 т.н., областной показатель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11,0. </w:t>
      </w:r>
    </w:p>
    <w:p w14:paraId="589B577B" w14:textId="77777777" w:rsidR="00D10C4C" w:rsidRPr="00A4740E" w:rsidRDefault="00D10C4C" w:rsidP="00A4740E">
      <w:pPr>
        <w:shd w:val="clear" w:color="auto" w:fill="FFFFFF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Эпидпроцесс по ВИЧ-инфекции в Шарковщинском районе характеризуется распространением ВИЧ-инфекции за счет полового пути передачи. Не регистрировались случаи ВИЧ-инфекции в возрастной группе от 0 до 14 лет; в возрастной группе 15-19 лет. Удельный вес женщин из общего числа ВИЧ-инфицированных составляет 38%, мужчин – 62%.</w:t>
      </w:r>
    </w:p>
    <w:p w14:paraId="5A77E013" w14:textId="77777777" w:rsidR="00D10C4C" w:rsidRPr="00A4740E" w:rsidRDefault="00D10C4C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Выполнение прогнозных показателей по Государственной программе: показатель охвата АРВТ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90,6%, (прогнозный показатель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90,5%); не регистрировалась ВИЧ-инфекция у детей, рожденных от ВИЧ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позитивных матерей (прогнозный показатель 2,0%); </w:t>
      </w:r>
      <w:r w:rsidRPr="00A4740E">
        <w:rPr>
          <w:sz w:val="28"/>
          <w:szCs w:val="28"/>
          <w:lang w:val="be-BY"/>
        </w:rPr>
        <w:t xml:space="preserve">охват основных ключевых групп населения с высоким риском </w:t>
      </w:r>
      <w:r w:rsidRPr="00A4740E">
        <w:rPr>
          <w:sz w:val="28"/>
          <w:szCs w:val="28"/>
          <w:lang w:val="be-BY"/>
        </w:rPr>
        <w:lastRenderedPageBreak/>
        <w:t xml:space="preserve">инфицирования ВИЧ профилактическими мероприятиями </w:t>
      </w:r>
      <w:r w:rsidRPr="00A4740E">
        <w:rPr>
          <w:color w:val="202124"/>
          <w:sz w:val="28"/>
          <w:szCs w:val="28"/>
          <w:shd w:val="clear" w:color="auto" w:fill="FFFFFF"/>
        </w:rPr>
        <w:t xml:space="preserve">– </w:t>
      </w:r>
      <w:r w:rsidRPr="00A4740E">
        <w:rPr>
          <w:bCs/>
          <w:sz w:val="28"/>
          <w:szCs w:val="28"/>
        </w:rPr>
        <w:t>60</w:t>
      </w:r>
      <w:r w:rsidRPr="00A4740E">
        <w:rPr>
          <w:bCs/>
          <w:sz w:val="28"/>
          <w:szCs w:val="28"/>
          <w:lang w:val="be-BY"/>
        </w:rPr>
        <w:t>,</w:t>
      </w:r>
      <w:r w:rsidRPr="00A4740E">
        <w:rPr>
          <w:bCs/>
          <w:sz w:val="28"/>
          <w:szCs w:val="28"/>
        </w:rPr>
        <w:t>0</w:t>
      </w:r>
      <w:r w:rsidRPr="00A4740E">
        <w:rPr>
          <w:bCs/>
          <w:sz w:val="28"/>
          <w:szCs w:val="28"/>
          <w:lang w:val="be-BY"/>
        </w:rPr>
        <w:t>%</w:t>
      </w:r>
      <w:r w:rsidRPr="00A4740E">
        <w:rPr>
          <w:b/>
          <w:bCs/>
          <w:sz w:val="28"/>
          <w:szCs w:val="28"/>
          <w:lang w:val="be-BY"/>
        </w:rPr>
        <w:t xml:space="preserve"> </w:t>
      </w:r>
      <w:r w:rsidRPr="00A4740E">
        <w:rPr>
          <w:iCs/>
          <w:sz w:val="28"/>
          <w:szCs w:val="28"/>
          <w:lang w:val="be-BY"/>
        </w:rPr>
        <w:t xml:space="preserve">(целевой показатель госпрограммы на 2023 год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iCs/>
          <w:sz w:val="28"/>
          <w:szCs w:val="28"/>
          <w:lang w:val="be-BY"/>
        </w:rPr>
        <w:t xml:space="preserve"> 58,0%).</w:t>
      </w:r>
    </w:p>
    <w:p w14:paraId="43DC234D" w14:textId="77777777" w:rsidR="00D10C4C" w:rsidRPr="00A4740E" w:rsidRDefault="00D10C4C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За 2023 год не зарегистрировано случаев смертности в 4 стадии, случаев поздней диагностики ВИЧ-инфекции по критерию установления 4 клинической стадии на момент выявления ВИЧ-инфекции.</w:t>
      </w:r>
    </w:p>
    <w:p w14:paraId="6F43181D" w14:textId="77777777" w:rsidR="00D10C4C" w:rsidRPr="00A4740E" w:rsidRDefault="00D10C4C" w:rsidP="00A4740E">
      <w:pPr>
        <w:tabs>
          <w:tab w:val="left" w:pos="284"/>
          <w:tab w:val="left" w:pos="42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740E">
        <w:rPr>
          <w:sz w:val="28"/>
          <w:szCs w:val="28"/>
          <w:u w:val="single"/>
        </w:rPr>
        <w:t xml:space="preserve">Итоги мониторинга достижения показателей ЦУР за 2023 год: </w:t>
      </w:r>
      <w:r w:rsidRPr="00A4740E">
        <w:rPr>
          <w:i/>
          <w:iCs/>
          <w:sz w:val="28"/>
          <w:szCs w:val="28"/>
        </w:rPr>
        <w:t xml:space="preserve">показатель 3.3.1.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i/>
          <w:iCs/>
          <w:sz w:val="28"/>
          <w:szCs w:val="28"/>
        </w:rPr>
        <w:t xml:space="preserve"> Число новых заражений ВИЧ на 1000 неинфицированных в разбивке по полу и возрасту</w:t>
      </w:r>
      <w:r w:rsidRPr="00A4740E">
        <w:rPr>
          <w:sz w:val="28"/>
          <w:szCs w:val="28"/>
        </w:rPr>
        <w:t xml:space="preserve"> (целевое значение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0,25; Шарковщинский район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0,071), показатель </w:t>
      </w:r>
      <w:r w:rsidRPr="00A4740E">
        <w:rPr>
          <w:rFonts w:eastAsiaTheme="minorHAnsi"/>
          <w:sz w:val="28"/>
          <w:szCs w:val="28"/>
          <w:lang w:eastAsia="en-US"/>
        </w:rPr>
        <w:t>ниже целевого значения в 3,5 раза. Многолетняя динамика (период 2014-2023 годы) заболеваемости ВИЧ-инфекцией в целом по району характеризуется отсутствием тенденции к росту.</w:t>
      </w:r>
    </w:p>
    <w:p w14:paraId="7C00F3E3" w14:textId="77777777" w:rsidR="00D10C4C" w:rsidRPr="00A4740E" w:rsidRDefault="00D10C4C" w:rsidP="00A4740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_Hlk106699202"/>
      <w:r w:rsidRPr="00A4740E">
        <w:rPr>
          <w:rFonts w:eastAsiaTheme="minorHAnsi"/>
          <w:sz w:val="28"/>
          <w:szCs w:val="28"/>
          <w:u w:val="single"/>
          <w:lang w:eastAsia="en-US"/>
        </w:rPr>
        <w:t>В рамках межведомственного взаимодействия</w:t>
      </w:r>
      <w:r w:rsidRPr="00A4740E">
        <w:rPr>
          <w:rFonts w:eastAsiaTheme="minorHAnsi"/>
          <w:sz w:val="28"/>
          <w:szCs w:val="28"/>
          <w:lang w:eastAsia="en-US"/>
        </w:rPr>
        <w:t xml:space="preserve"> и координации деятельности по проблеме ВИЧ/СПИД  на заседании районного межведомственного координационного совета по профилактике ВИЧ-инфекции и венерических болезней рассмотрены итоги выполнения в 2023 году мероприятий подпрограммы № 5 «Профилактика ВИЧ-инфекции» Государственной программы «Здоровье народа и демографическая безопасность» на 2021-2025 годы», определены задачи на 2024 год.  </w:t>
      </w:r>
    </w:p>
    <w:bookmarkEnd w:id="8"/>
    <w:p w14:paraId="4B99461F" w14:textId="77777777" w:rsidR="00D10C4C" w:rsidRPr="00A4740E" w:rsidRDefault="00D10C4C" w:rsidP="00A4740E">
      <w:pPr>
        <w:ind w:firstLine="708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  2023 году не регистрировались случаи заболеваемости </w:t>
      </w:r>
      <w:r w:rsidRPr="00A4740E">
        <w:rPr>
          <w:i/>
          <w:iCs/>
          <w:sz w:val="28"/>
          <w:szCs w:val="28"/>
        </w:rPr>
        <w:t>болезнью Лайма</w:t>
      </w:r>
      <w:r w:rsidRPr="00A4740E">
        <w:rPr>
          <w:sz w:val="28"/>
          <w:szCs w:val="28"/>
        </w:rPr>
        <w:t xml:space="preserve"> (2022 г.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29,69 на 100 т.н.).  </w:t>
      </w:r>
    </w:p>
    <w:p w14:paraId="5223FA70" w14:textId="77777777" w:rsidR="00D10C4C" w:rsidRPr="00A4740E" w:rsidRDefault="00D10C4C" w:rsidP="00A4740E">
      <w:pPr>
        <w:ind w:firstLine="708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 2023 году на территории Шарковщинского района зарегистрирован 1 случай заболеваемости </w:t>
      </w:r>
      <w:r w:rsidRPr="00A4740E">
        <w:rPr>
          <w:i/>
          <w:sz w:val="28"/>
          <w:szCs w:val="28"/>
        </w:rPr>
        <w:t>клещевым энцефалитом</w:t>
      </w:r>
      <w:r w:rsidRPr="00A4740E">
        <w:rPr>
          <w:sz w:val="28"/>
          <w:szCs w:val="28"/>
        </w:rPr>
        <w:t xml:space="preserve"> (2022 г.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0). В организации здравоохранения района после укусов клещей обратился 69 человек, из них 8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дети до 17 лет (2022 г.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50 и 13 соответственно). </w:t>
      </w:r>
    </w:p>
    <w:p w14:paraId="494B7919" w14:textId="77777777" w:rsidR="00D10C4C" w:rsidRPr="00A4740E" w:rsidRDefault="00D10C4C" w:rsidP="00A4740E">
      <w:pPr>
        <w:ind w:firstLine="708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 2023 году случаи малярии на территории района не регистрировались. </w:t>
      </w:r>
    </w:p>
    <w:p w14:paraId="6F7188D3" w14:textId="3C3BA39D" w:rsidR="00D10C4C" w:rsidRPr="00A4740E" w:rsidRDefault="00D10C4C" w:rsidP="00A4740E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740E">
        <w:rPr>
          <w:rFonts w:eastAsia="Calibri"/>
          <w:i/>
          <w:iCs/>
          <w:color w:val="000000"/>
          <w:sz w:val="28"/>
          <w:szCs w:val="28"/>
          <w:lang w:eastAsia="en-US"/>
        </w:rPr>
        <w:t>Венерические заболевания</w:t>
      </w:r>
      <w:r w:rsidRPr="00A4740E">
        <w:rPr>
          <w:rFonts w:eastAsia="Calibri"/>
          <w:color w:val="000000"/>
          <w:sz w:val="28"/>
          <w:szCs w:val="28"/>
          <w:lang w:eastAsia="en-US"/>
        </w:rPr>
        <w:t xml:space="preserve">: показатель заболеваемости сифилисом составил  22,45 на 100 т.н., прирост к уровню предыдущего года +33,3%; заболеваемость гонореей не регистрировалась (2022 г. – 2 случая); урогенитальным трихомонозом – 202,06 на 100 т.н., прирост к уровню предыдущего года  +15,52%, другими хламидийными болезнями  – 22,45 на  100  т.н.  (2022  г. – 0). </w:t>
      </w:r>
    </w:p>
    <w:p w14:paraId="6024169B" w14:textId="440CDB08" w:rsidR="00D10C4C" w:rsidRPr="00A4740E" w:rsidRDefault="00D10C4C" w:rsidP="00A4740E">
      <w:pPr>
        <w:ind w:firstLine="708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A4740E">
        <w:rPr>
          <w:rFonts w:eastAsia="Calibri"/>
          <w:i/>
          <w:iCs/>
          <w:color w:val="000000"/>
          <w:sz w:val="28"/>
          <w:szCs w:val="28"/>
          <w:lang w:eastAsia="en-US"/>
        </w:rPr>
        <w:t>Заболеваемость населения района заразными кожными инфекциями</w:t>
      </w:r>
      <w:r w:rsidRPr="00A4740E">
        <w:rPr>
          <w:rFonts w:eastAsia="Calibri"/>
          <w:color w:val="000000"/>
          <w:sz w:val="28"/>
          <w:szCs w:val="28"/>
          <w:lang w:eastAsia="en-US"/>
        </w:rPr>
        <w:t xml:space="preserve"> в 2023 году составила 82,32 на 100 т.н., прирост к уровню предыдущего года (+36,9%). </w:t>
      </w:r>
    </w:p>
    <w:p w14:paraId="6384137F" w14:textId="77777777" w:rsidR="00D10C4C" w:rsidRPr="00A4740E" w:rsidRDefault="00D10C4C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Мероприятия, проводимые по </w:t>
      </w:r>
      <w:r w:rsidRPr="00A4740E">
        <w:rPr>
          <w:bCs/>
          <w:sz w:val="28"/>
          <w:szCs w:val="28"/>
        </w:rPr>
        <w:t>профилактике особо опасных инфекций</w:t>
      </w:r>
      <w:r w:rsidRPr="00A4740E">
        <w:rPr>
          <w:sz w:val="28"/>
          <w:szCs w:val="28"/>
        </w:rPr>
        <w:t xml:space="preserve"> (далее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ООИ) в соответствии с Комплексным планом мероприятий по санитарной охране территории Шарковщинского района на 2021-2025 годы, нормативными документами Минздрава по профилактике бешенства и другими ТНПА позволили предотвратить заболевание людей инфекциями, имеющими международное значение, а также бешенством, туляремией, бруцеллезом, геморрагической лихорадкой с почечным синдромом, сибирской язвой.</w:t>
      </w:r>
    </w:p>
    <w:p w14:paraId="5CECCB26" w14:textId="77777777" w:rsidR="00D10C4C" w:rsidRPr="00A4740E" w:rsidRDefault="00D10C4C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lastRenderedPageBreak/>
        <w:t xml:space="preserve">В соответствии с Комплексным планом по санитарной охране территории, документами МЗ РБ проведена оценка ОЗ района. Установлено, что ОЗ принимаются меры по поддержанию постоянной готовности к работе в условиях завоза и выявления ООИ. </w:t>
      </w:r>
    </w:p>
    <w:p w14:paraId="033A4CBF" w14:textId="77777777" w:rsidR="00D10C4C" w:rsidRPr="00A4740E" w:rsidRDefault="00D10C4C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Проведено 1 показательное контрольное учение с привлечением заинтересованных ведомств, на которых отработаны вопросы локализации и ликвидации очагов инфекционных заболеваний, имеющих международное значение.</w:t>
      </w:r>
    </w:p>
    <w:p w14:paraId="6E9EE9FD" w14:textId="77777777" w:rsidR="00D10C4C" w:rsidRPr="00A4740E" w:rsidRDefault="00D10C4C" w:rsidP="00A4740E">
      <w:pPr>
        <w:ind w:firstLine="720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 2023 году на территории Шарковщинского района  животные с лабораторно подтвержденным диагнозом «бешенство» не выявлялись  (2022 г. – 0). За антирабической помощью в медицинские учреждения района в 2023 году обратилось 24 человека  (в 2022 году – 13). Всем обратившимся медработниками выполнены соответствующие назначения. Структура причин обращений за антирабической помощью (по видам животных, с которыми произошел контакт) за 2023 год выглядела следующим образом: по контакту с домашними животными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54,2%  (2022 г.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61,5%), безнадзорными животными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37,5% (2022 г.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38,5%), дикими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0  (2022 г.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0), сельскохозяйственными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8,33%  (2022 г.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0). За 2023 год из 24 лиц, обратившихся за антирабической помощью, 24  человека, или 100%, получили назначения на вакцинацию (в  2022 г. </w:t>
      </w:r>
      <w:r w:rsidRPr="00A4740E">
        <w:rPr>
          <w:color w:val="202124"/>
          <w:sz w:val="28"/>
          <w:szCs w:val="28"/>
          <w:shd w:val="clear" w:color="auto" w:fill="FFFFFF"/>
        </w:rPr>
        <w:t>–</w:t>
      </w:r>
      <w:r w:rsidRPr="00A4740E">
        <w:rPr>
          <w:sz w:val="28"/>
          <w:szCs w:val="28"/>
        </w:rPr>
        <w:t xml:space="preserve"> 13 и 100%  соответственно). </w:t>
      </w:r>
    </w:p>
    <w:p w14:paraId="7694BC08" w14:textId="18E9881F" w:rsidR="006D34C6" w:rsidRPr="00A4740E" w:rsidRDefault="006D34C6" w:rsidP="00A4740E">
      <w:pPr>
        <w:ind w:firstLine="709"/>
        <w:jc w:val="both"/>
        <w:rPr>
          <w:color w:val="000000"/>
          <w:sz w:val="28"/>
          <w:szCs w:val="28"/>
          <w:lang w:val="x-none" w:eastAsia="x-none"/>
        </w:rPr>
      </w:pPr>
    </w:p>
    <w:p w14:paraId="1EED7C1E" w14:textId="27DFFEBF" w:rsidR="00CA1B43" w:rsidRDefault="00CA1B43" w:rsidP="00A4740E">
      <w:pPr>
        <w:pStyle w:val="2"/>
        <w:jc w:val="center"/>
        <w:rPr>
          <w:sz w:val="28"/>
          <w:szCs w:val="28"/>
        </w:rPr>
      </w:pPr>
      <w:r w:rsidRPr="00A4740E">
        <w:rPr>
          <w:sz w:val="28"/>
          <w:szCs w:val="28"/>
        </w:rPr>
        <w:t>4.</w:t>
      </w:r>
      <w:r w:rsidR="001C3116">
        <w:rPr>
          <w:sz w:val="28"/>
          <w:szCs w:val="28"/>
        </w:rPr>
        <w:t>3</w:t>
      </w:r>
      <w:r w:rsidRPr="00A4740E">
        <w:rPr>
          <w:sz w:val="28"/>
          <w:szCs w:val="28"/>
        </w:rPr>
        <w:t xml:space="preserve">. </w:t>
      </w:r>
      <w:r w:rsidRPr="00DB3622">
        <w:rPr>
          <w:sz w:val="28"/>
          <w:szCs w:val="28"/>
        </w:rPr>
        <w:t>Проблемный анализ направленности профилактических мероприятий по обеспечению санитарно-эпидемиологического благополучия</w:t>
      </w:r>
      <w:r w:rsidRPr="001C3116">
        <w:rPr>
          <w:sz w:val="28"/>
          <w:szCs w:val="28"/>
        </w:rPr>
        <w:t xml:space="preserve"> населения</w:t>
      </w:r>
      <w:r w:rsidRPr="00A4740E">
        <w:rPr>
          <w:sz w:val="28"/>
          <w:szCs w:val="28"/>
        </w:rPr>
        <w:t xml:space="preserve"> Шарковщинского района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536"/>
        <w:gridCol w:w="6484"/>
      </w:tblGrid>
      <w:tr w:rsidR="009129BE" w14:paraId="56BBA099" w14:textId="77777777" w:rsidTr="00DB3622">
        <w:tc>
          <w:tcPr>
            <w:tcW w:w="675" w:type="dxa"/>
          </w:tcPr>
          <w:p w14:paraId="5CB9904C" w14:textId="3F59A606" w:rsidR="009129BE" w:rsidRPr="009129BE" w:rsidRDefault="009129BE" w:rsidP="009129BE">
            <w:pPr>
              <w:rPr>
                <w:sz w:val="28"/>
                <w:szCs w:val="28"/>
              </w:rPr>
            </w:pPr>
            <w:r w:rsidRPr="009129BE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14:paraId="55E196F7" w14:textId="3405E3AD" w:rsidR="009129BE" w:rsidRPr="009129BE" w:rsidRDefault="009129BE" w:rsidP="009129BE">
            <w:pPr>
              <w:rPr>
                <w:sz w:val="28"/>
                <w:szCs w:val="28"/>
              </w:rPr>
            </w:pPr>
            <w:r w:rsidRPr="009129BE">
              <w:rPr>
                <w:sz w:val="28"/>
                <w:szCs w:val="28"/>
              </w:rPr>
              <w:t>Проблемные аспекты</w:t>
            </w:r>
          </w:p>
        </w:tc>
        <w:tc>
          <w:tcPr>
            <w:tcW w:w="4536" w:type="dxa"/>
          </w:tcPr>
          <w:p w14:paraId="4A695606" w14:textId="33FA161F" w:rsidR="009129BE" w:rsidRPr="009129BE" w:rsidRDefault="009129BE" w:rsidP="009129BE">
            <w:pPr>
              <w:rPr>
                <w:sz w:val="28"/>
                <w:szCs w:val="28"/>
              </w:rPr>
            </w:pPr>
            <w:r w:rsidRPr="009129BE">
              <w:rPr>
                <w:sz w:val="28"/>
                <w:szCs w:val="28"/>
              </w:rPr>
              <w:t>Причина</w:t>
            </w:r>
          </w:p>
        </w:tc>
        <w:tc>
          <w:tcPr>
            <w:tcW w:w="6484" w:type="dxa"/>
          </w:tcPr>
          <w:p w14:paraId="46160B48" w14:textId="73A5CCCD" w:rsidR="009129BE" w:rsidRPr="009129BE" w:rsidRDefault="009129BE" w:rsidP="009129BE">
            <w:pPr>
              <w:rPr>
                <w:sz w:val="28"/>
                <w:szCs w:val="28"/>
              </w:rPr>
            </w:pPr>
            <w:r w:rsidRPr="009129BE">
              <w:rPr>
                <w:sz w:val="28"/>
                <w:szCs w:val="28"/>
              </w:rPr>
              <w:t>Мероприятия</w:t>
            </w:r>
          </w:p>
        </w:tc>
      </w:tr>
      <w:tr w:rsidR="009129BE" w14:paraId="5E952BF7" w14:textId="77777777" w:rsidTr="00DB3622">
        <w:tc>
          <w:tcPr>
            <w:tcW w:w="675" w:type="dxa"/>
          </w:tcPr>
          <w:p w14:paraId="770CE672" w14:textId="5D538DA9" w:rsidR="009129BE" w:rsidRPr="009129BE" w:rsidRDefault="009129BE" w:rsidP="00912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44F18D96" w14:textId="6E1FC70C" w:rsidR="009129BE" w:rsidRPr="009129BE" w:rsidRDefault="009129BE" w:rsidP="009129BE">
            <w:pPr>
              <w:rPr>
                <w:sz w:val="28"/>
                <w:szCs w:val="28"/>
              </w:rPr>
            </w:pPr>
            <w:r w:rsidRPr="009129BE">
              <w:rPr>
                <w:sz w:val="28"/>
                <w:szCs w:val="28"/>
              </w:rPr>
              <w:t xml:space="preserve">Обеспечение охвата профилактическими прививками против гриппа в количестве не менее 25%, в том числе не менее 75% контингентов предусмотренных календарем профилактических </w:t>
            </w:r>
            <w:r w:rsidRPr="009129BE">
              <w:rPr>
                <w:sz w:val="28"/>
                <w:szCs w:val="28"/>
              </w:rPr>
              <w:lastRenderedPageBreak/>
              <w:t xml:space="preserve">прививок. </w:t>
            </w:r>
          </w:p>
        </w:tc>
        <w:tc>
          <w:tcPr>
            <w:tcW w:w="4536" w:type="dxa"/>
          </w:tcPr>
          <w:p w14:paraId="0AA66DB5" w14:textId="77777777" w:rsidR="009129BE" w:rsidRPr="009129BE" w:rsidRDefault="009129BE" w:rsidP="009129BE">
            <w:pPr>
              <w:rPr>
                <w:sz w:val="28"/>
                <w:szCs w:val="28"/>
              </w:rPr>
            </w:pPr>
            <w:r w:rsidRPr="009129BE">
              <w:rPr>
                <w:sz w:val="28"/>
                <w:szCs w:val="28"/>
              </w:rPr>
              <w:lastRenderedPageBreak/>
              <w:t xml:space="preserve">1. Одномоментное проведение вакцинации против инфекции COVID19 и гриппа; </w:t>
            </w:r>
          </w:p>
          <w:p w14:paraId="28B22C6F" w14:textId="77777777" w:rsidR="00DB3622" w:rsidRDefault="009129BE" w:rsidP="009129BE">
            <w:pPr>
              <w:rPr>
                <w:sz w:val="28"/>
                <w:szCs w:val="28"/>
              </w:rPr>
            </w:pPr>
            <w:r w:rsidRPr="009129BE">
              <w:rPr>
                <w:sz w:val="28"/>
                <w:szCs w:val="28"/>
              </w:rPr>
              <w:t xml:space="preserve">2. Сниженная приверженность медицинских работников к проведению профилактической работы, в частности по вакцинации населения; </w:t>
            </w:r>
          </w:p>
          <w:p w14:paraId="01D19C2C" w14:textId="565F77A3" w:rsidR="009129BE" w:rsidRPr="009129BE" w:rsidRDefault="009129BE" w:rsidP="009129BE">
            <w:pPr>
              <w:rPr>
                <w:sz w:val="28"/>
                <w:szCs w:val="28"/>
              </w:rPr>
            </w:pPr>
            <w:r w:rsidRPr="009129BE">
              <w:rPr>
                <w:sz w:val="28"/>
                <w:szCs w:val="28"/>
              </w:rPr>
              <w:t>3. Нехватка кадров в амбулаторно-поликлинических организациях</w:t>
            </w:r>
          </w:p>
        </w:tc>
        <w:tc>
          <w:tcPr>
            <w:tcW w:w="6484" w:type="dxa"/>
          </w:tcPr>
          <w:p w14:paraId="3083BB07" w14:textId="77777777" w:rsidR="009129BE" w:rsidRPr="009129BE" w:rsidRDefault="009129BE" w:rsidP="009129BE">
            <w:pPr>
              <w:rPr>
                <w:sz w:val="28"/>
                <w:szCs w:val="28"/>
              </w:rPr>
            </w:pPr>
            <w:r w:rsidRPr="009129BE">
              <w:rPr>
                <w:sz w:val="28"/>
                <w:szCs w:val="28"/>
              </w:rPr>
              <w:t xml:space="preserve">1. Обеспечить проведение вакцинации против инфекции COVID-19 населения преимущественно в сентябре-декабре 2024; </w:t>
            </w:r>
          </w:p>
          <w:p w14:paraId="5BDD2CE0" w14:textId="77777777" w:rsidR="009129BE" w:rsidRPr="009129BE" w:rsidRDefault="009129BE" w:rsidP="009129BE">
            <w:pPr>
              <w:rPr>
                <w:sz w:val="28"/>
                <w:szCs w:val="28"/>
              </w:rPr>
            </w:pPr>
            <w:r w:rsidRPr="009129BE">
              <w:rPr>
                <w:sz w:val="28"/>
                <w:szCs w:val="28"/>
              </w:rPr>
              <w:t xml:space="preserve">2. Внесение изменений в законодательство предусматривающее меры ответственности за непрохождение вакцинации лицами из числа группы высокого риска неблагоприятных последствий заболевания гриппом; </w:t>
            </w:r>
          </w:p>
          <w:p w14:paraId="218C45E4" w14:textId="77777777" w:rsidR="009129BE" w:rsidRPr="009129BE" w:rsidRDefault="009129BE" w:rsidP="009129BE">
            <w:pPr>
              <w:rPr>
                <w:sz w:val="28"/>
                <w:szCs w:val="28"/>
              </w:rPr>
            </w:pPr>
            <w:r w:rsidRPr="009129BE">
              <w:rPr>
                <w:sz w:val="28"/>
                <w:szCs w:val="28"/>
              </w:rPr>
              <w:t xml:space="preserve">3. Продолжить разъяснительную работу по профилактике гриппа и ОРИ с медицинскими </w:t>
            </w:r>
            <w:r w:rsidRPr="009129BE">
              <w:rPr>
                <w:sz w:val="28"/>
                <w:szCs w:val="28"/>
              </w:rPr>
              <w:lastRenderedPageBreak/>
              <w:t>работниками;</w:t>
            </w:r>
          </w:p>
          <w:p w14:paraId="6160EDF1" w14:textId="1D61F573" w:rsidR="009129BE" w:rsidRPr="009129BE" w:rsidRDefault="009129BE" w:rsidP="009129BE">
            <w:pPr>
              <w:rPr>
                <w:sz w:val="28"/>
                <w:szCs w:val="28"/>
              </w:rPr>
            </w:pPr>
            <w:r w:rsidRPr="009129BE">
              <w:rPr>
                <w:sz w:val="28"/>
                <w:szCs w:val="28"/>
              </w:rPr>
              <w:t xml:space="preserve"> 4. Продолжить широкую информационно разъяснительную работа по профилактике гриппа и ОРИ с населением</w:t>
            </w:r>
          </w:p>
        </w:tc>
      </w:tr>
      <w:tr w:rsidR="009129BE" w14:paraId="7340056F" w14:textId="77777777" w:rsidTr="00DB3622">
        <w:tc>
          <w:tcPr>
            <w:tcW w:w="675" w:type="dxa"/>
          </w:tcPr>
          <w:p w14:paraId="1BC4856A" w14:textId="5FC788C0" w:rsidR="009129BE" w:rsidRPr="009129BE" w:rsidRDefault="009129BE" w:rsidP="00912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94" w:type="dxa"/>
          </w:tcPr>
          <w:p w14:paraId="5D3EEF73" w14:textId="3C3B584F" w:rsidR="009129BE" w:rsidRPr="009129BE" w:rsidRDefault="009129BE" w:rsidP="009129BE">
            <w:pPr>
              <w:rPr>
                <w:sz w:val="28"/>
                <w:szCs w:val="28"/>
              </w:rPr>
            </w:pPr>
            <w:r w:rsidRPr="009129BE">
              <w:rPr>
                <w:sz w:val="28"/>
                <w:szCs w:val="28"/>
              </w:rPr>
              <w:t>Проведение вакцинации против инфекции COVID-19 подлежащих контингентов</w:t>
            </w:r>
          </w:p>
        </w:tc>
        <w:tc>
          <w:tcPr>
            <w:tcW w:w="4536" w:type="dxa"/>
          </w:tcPr>
          <w:p w14:paraId="4A39F689" w14:textId="77777777" w:rsidR="009129BE" w:rsidRDefault="009129BE" w:rsidP="009129BE">
            <w:pPr>
              <w:rPr>
                <w:sz w:val="28"/>
                <w:szCs w:val="28"/>
              </w:rPr>
            </w:pPr>
            <w:r w:rsidRPr="009129BE">
              <w:rPr>
                <w:sz w:val="28"/>
                <w:szCs w:val="28"/>
              </w:rPr>
              <w:t xml:space="preserve">1. Недоверие населения к имеющимся вакцинам; </w:t>
            </w:r>
          </w:p>
          <w:p w14:paraId="07C789F7" w14:textId="77777777" w:rsidR="009129BE" w:rsidRDefault="009129BE" w:rsidP="009129BE">
            <w:pPr>
              <w:rPr>
                <w:sz w:val="28"/>
                <w:szCs w:val="28"/>
              </w:rPr>
            </w:pPr>
            <w:r w:rsidRPr="009129BE">
              <w:rPr>
                <w:sz w:val="28"/>
                <w:szCs w:val="28"/>
              </w:rPr>
              <w:t xml:space="preserve">2. Сниженная приверженность медицинских работников к проведению профилактической работы, в частности по вакцинации населения; </w:t>
            </w:r>
          </w:p>
          <w:p w14:paraId="5274F49B" w14:textId="0D0490BD" w:rsidR="009129BE" w:rsidRPr="009129BE" w:rsidRDefault="009129BE" w:rsidP="009129BE">
            <w:pPr>
              <w:rPr>
                <w:sz w:val="28"/>
                <w:szCs w:val="28"/>
              </w:rPr>
            </w:pPr>
            <w:r w:rsidRPr="009129BE">
              <w:rPr>
                <w:sz w:val="28"/>
                <w:szCs w:val="28"/>
              </w:rPr>
              <w:t>3. Нехватка кадров в амбулаторно</w:t>
            </w:r>
            <w:r>
              <w:rPr>
                <w:sz w:val="28"/>
                <w:szCs w:val="28"/>
              </w:rPr>
              <w:t>-</w:t>
            </w:r>
            <w:r w:rsidRPr="009129BE">
              <w:rPr>
                <w:sz w:val="28"/>
                <w:szCs w:val="28"/>
              </w:rPr>
              <w:t>поликлинических организациях</w:t>
            </w:r>
          </w:p>
        </w:tc>
        <w:tc>
          <w:tcPr>
            <w:tcW w:w="6484" w:type="dxa"/>
          </w:tcPr>
          <w:p w14:paraId="451B9918" w14:textId="77777777" w:rsidR="009129BE" w:rsidRDefault="009129BE" w:rsidP="009129BE">
            <w:pPr>
              <w:rPr>
                <w:sz w:val="28"/>
                <w:szCs w:val="28"/>
              </w:rPr>
            </w:pPr>
            <w:r w:rsidRPr="009129BE">
              <w:rPr>
                <w:sz w:val="28"/>
                <w:szCs w:val="28"/>
              </w:rPr>
              <w:t>1. Наличие вакцины имеющие актуальные штаммы вируса SarsCov-2 циркулирующие в популяции;</w:t>
            </w:r>
          </w:p>
          <w:p w14:paraId="299C76A6" w14:textId="77777777" w:rsidR="009129BE" w:rsidRDefault="009129BE" w:rsidP="009129BE">
            <w:pPr>
              <w:rPr>
                <w:sz w:val="28"/>
                <w:szCs w:val="28"/>
              </w:rPr>
            </w:pPr>
            <w:r w:rsidRPr="009129BE">
              <w:rPr>
                <w:sz w:val="28"/>
                <w:szCs w:val="28"/>
              </w:rPr>
              <w:t xml:space="preserve"> 2. Продолжить разъяснительную работу по профилактике гриппа и ОРИ с медицинскими работниками; </w:t>
            </w:r>
          </w:p>
          <w:p w14:paraId="6BD8B260" w14:textId="277D95D6" w:rsidR="009129BE" w:rsidRPr="009129BE" w:rsidRDefault="009129BE" w:rsidP="009129BE">
            <w:pPr>
              <w:rPr>
                <w:sz w:val="28"/>
                <w:szCs w:val="28"/>
              </w:rPr>
            </w:pPr>
            <w:r w:rsidRPr="009129BE">
              <w:rPr>
                <w:sz w:val="28"/>
                <w:szCs w:val="28"/>
              </w:rPr>
              <w:t>3. Продолжить широкую информационно</w:t>
            </w:r>
            <w:r w:rsidR="00DB3622">
              <w:rPr>
                <w:sz w:val="28"/>
                <w:szCs w:val="28"/>
              </w:rPr>
              <w:t>-</w:t>
            </w:r>
            <w:r w:rsidRPr="009129BE">
              <w:rPr>
                <w:sz w:val="28"/>
                <w:szCs w:val="28"/>
              </w:rPr>
              <w:t>разъяснительную работу по профилактике гриппа и ОРИ</w:t>
            </w:r>
          </w:p>
        </w:tc>
      </w:tr>
    </w:tbl>
    <w:p w14:paraId="09AFF807" w14:textId="77777777" w:rsidR="009129BE" w:rsidRPr="009129BE" w:rsidRDefault="009129BE" w:rsidP="009129BE"/>
    <w:p w14:paraId="668FA80A" w14:textId="4AD9344B" w:rsidR="00F958D0" w:rsidRPr="00A4740E" w:rsidRDefault="00F958D0" w:rsidP="00F958D0">
      <w:pPr>
        <w:jc w:val="center"/>
        <w:rPr>
          <w:b/>
          <w:bCs/>
          <w:color w:val="000000"/>
          <w:spacing w:val="1"/>
          <w:sz w:val="28"/>
          <w:szCs w:val="28"/>
        </w:rPr>
      </w:pPr>
      <w:r w:rsidRPr="00A4740E">
        <w:rPr>
          <w:b/>
          <w:bCs/>
          <w:color w:val="000000"/>
          <w:spacing w:val="1"/>
          <w:sz w:val="28"/>
          <w:szCs w:val="28"/>
          <w:lang w:val="en-US"/>
        </w:rPr>
        <w:t>V</w:t>
      </w:r>
      <w:r w:rsidRPr="00A4740E">
        <w:rPr>
          <w:b/>
          <w:bCs/>
          <w:color w:val="000000"/>
          <w:spacing w:val="1"/>
          <w:sz w:val="28"/>
          <w:szCs w:val="28"/>
        </w:rPr>
        <w:t xml:space="preserve">. </w:t>
      </w:r>
      <w:r>
        <w:rPr>
          <w:b/>
          <w:bCs/>
          <w:color w:val="000000"/>
          <w:spacing w:val="1"/>
          <w:sz w:val="28"/>
          <w:szCs w:val="28"/>
        </w:rPr>
        <w:t>ФОРМИРОВАНИЕ ЗДОРОВОГО ОБРАЗА ЖИЗНИ НАСЕЛЕНИЯ</w:t>
      </w:r>
    </w:p>
    <w:p w14:paraId="0FF855A2" w14:textId="5C48087D" w:rsidR="00023755" w:rsidRPr="00A4740E" w:rsidRDefault="00023755" w:rsidP="00A4740E">
      <w:pPr>
        <w:ind w:firstLine="708"/>
        <w:jc w:val="center"/>
        <w:rPr>
          <w:rFonts w:eastAsia="Calibri"/>
          <w:sz w:val="28"/>
          <w:szCs w:val="28"/>
        </w:rPr>
      </w:pPr>
    </w:p>
    <w:p w14:paraId="3859506D" w14:textId="6F6F5CB1" w:rsidR="006A73EA" w:rsidRPr="00A4740E" w:rsidRDefault="006A73EA" w:rsidP="00A4740E">
      <w:pPr>
        <w:ind w:firstLine="708"/>
        <w:jc w:val="both"/>
        <w:rPr>
          <w:rFonts w:eastAsia="Calibri"/>
          <w:sz w:val="28"/>
          <w:szCs w:val="28"/>
        </w:rPr>
      </w:pPr>
      <w:r w:rsidRPr="00A4740E">
        <w:rPr>
          <w:rFonts w:eastAsia="Calibri"/>
          <w:sz w:val="28"/>
          <w:szCs w:val="28"/>
        </w:rPr>
        <w:t>В Шарковщинском районе работа по формированию среди населения здорового об</w:t>
      </w:r>
      <w:r w:rsidR="0012133E" w:rsidRPr="00A4740E">
        <w:rPr>
          <w:rFonts w:eastAsia="Calibri"/>
          <w:sz w:val="28"/>
          <w:szCs w:val="28"/>
        </w:rPr>
        <w:t>раза жизни (далее – ФЗОЖ) в 2023</w:t>
      </w:r>
      <w:r w:rsidRPr="00A4740E">
        <w:rPr>
          <w:rFonts w:eastAsia="Calibri"/>
          <w:sz w:val="28"/>
          <w:szCs w:val="28"/>
        </w:rPr>
        <w:t xml:space="preserve"> году осуществлялась в соответствии с основными направлениями деятельности, отраженными в Государственной программе «Здоровье народа и демографическая безопасность Республики Беларусь» на 2021-2025 годы», Национальная стратегия устойчивого социально-экономического развития Республики Беларусь на период до 2030 года с максимальным освещением вопросов профилактики основных факторов поведенческих рисков: потребления алкоголя, курение, гиподинамия и нерациональное питание.</w:t>
      </w:r>
    </w:p>
    <w:p w14:paraId="74FF8792" w14:textId="0B6BF81A" w:rsidR="008804EE" w:rsidRPr="00A4740E" w:rsidRDefault="006C19EF" w:rsidP="00A4740E">
      <w:pPr>
        <w:ind w:firstLine="708"/>
        <w:jc w:val="both"/>
        <w:rPr>
          <w:rFonts w:eastAsia="Calibri"/>
          <w:sz w:val="28"/>
          <w:szCs w:val="28"/>
        </w:rPr>
      </w:pPr>
      <w:r w:rsidRPr="00A4740E">
        <w:rPr>
          <w:rFonts w:eastAsia="Calibri"/>
          <w:sz w:val="28"/>
          <w:szCs w:val="28"/>
        </w:rPr>
        <w:t>Н</w:t>
      </w:r>
      <w:r w:rsidR="008804EE" w:rsidRPr="00A4740E">
        <w:rPr>
          <w:rFonts w:eastAsia="Calibri"/>
          <w:sz w:val="28"/>
          <w:szCs w:val="28"/>
        </w:rPr>
        <w:t>а странице районного центра гигиены и эпидемиологии сайта</w:t>
      </w:r>
      <w:r w:rsidR="00094108" w:rsidRPr="00A4740E">
        <w:rPr>
          <w:rFonts w:eastAsia="Calibri"/>
          <w:sz w:val="28"/>
          <w:szCs w:val="28"/>
        </w:rPr>
        <w:t xml:space="preserve"> райисполкома было размещен 51</w:t>
      </w:r>
      <w:r w:rsidR="008804EE" w:rsidRPr="00A4740E">
        <w:rPr>
          <w:rFonts w:eastAsia="Calibri"/>
          <w:color w:val="FF0000"/>
          <w:sz w:val="28"/>
          <w:szCs w:val="28"/>
        </w:rPr>
        <w:t xml:space="preserve"> </w:t>
      </w:r>
      <w:r w:rsidR="00094108" w:rsidRPr="00A4740E">
        <w:rPr>
          <w:rFonts w:eastAsia="Calibri"/>
          <w:sz w:val="28"/>
          <w:szCs w:val="28"/>
        </w:rPr>
        <w:t>информационный материал</w:t>
      </w:r>
      <w:r w:rsidR="00656202" w:rsidRPr="00A4740E">
        <w:rPr>
          <w:rFonts w:eastAsia="Calibri"/>
          <w:sz w:val="28"/>
          <w:szCs w:val="28"/>
        </w:rPr>
        <w:t xml:space="preserve">. </w:t>
      </w:r>
      <w:r w:rsidR="008804EE" w:rsidRPr="00A4740E">
        <w:rPr>
          <w:rFonts w:eastAsia="Calibri"/>
          <w:sz w:val="28"/>
          <w:szCs w:val="28"/>
        </w:rPr>
        <w:t>В районной газете «Кл</w:t>
      </w:r>
      <w:r w:rsidR="008804EE" w:rsidRPr="00A4740E">
        <w:rPr>
          <w:rFonts w:eastAsia="Calibri"/>
          <w:sz w:val="28"/>
          <w:szCs w:val="28"/>
          <w:lang w:val="en-US"/>
        </w:rPr>
        <w:t>i</w:t>
      </w:r>
      <w:r w:rsidR="008804EE" w:rsidRPr="00A4740E">
        <w:rPr>
          <w:rFonts w:eastAsia="Calibri"/>
          <w:sz w:val="28"/>
          <w:szCs w:val="28"/>
        </w:rPr>
        <w:t xml:space="preserve">ч </w:t>
      </w:r>
      <w:proofErr w:type="spellStart"/>
      <w:r w:rsidR="008804EE" w:rsidRPr="00A4740E">
        <w:rPr>
          <w:rFonts w:eastAsia="Calibri"/>
          <w:sz w:val="28"/>
          <w:szCs w:val="28"/>
        </w:rPr>
        <w:t>Радз</w:t>
      </w:r>
      <w:r w:rsidR="008804EE" w:rsidRPr="00A4740E">
        <w:rPr>
          <w:rFonts w:eastAsia="Calibri"/>
          <w:sz w:val="28"/>
          <w:szCs w:val="28"/>
          <w:lang w:val="en-US"/>
        </w:rPr>
        <w:t>i</w:t>
      </w:r>
      <w:proofErr w:type="spellEnd"/>
      <w:r w:rsidR="00094108" w:rsidRPr="00A4740E">
        <w:rPr>
          <w:rFonts w:eastAsia="Calibri"/>
          <w:sz w:val="28"/>
          <w:szCs w:val="28"/>
        </w:rPr>
        <w:t>мы» за 2023</w:t>
      </w:r>
      <w:r w:rsidR="00915756" w:rsidRPr="00A4740E">
        <w:rPr>
          <w:rFonts w:eastAsia="Calibri"/>
          <w:sz w:val="28"/>
          <w:szCs w:val="28"/>
        </w:rPr>
        <w:t xml:space="preserve"> год опубликован</w:t>
      </w:r>
      <w:r w:rsidR="00094108" w:rsidRPr="00A4740E">
        <w:rPr>
          <w:rFonts w:eastAsia="Calibri"/>
          <w:sz w:val="28"/>
          <w:szCs w:val="28"/>
        </w:rPr>
        <w:t>о</w:t>
      </w:r>
      <w:r w:rsidR="00915756" w:rsidRPr="00A4740E">
        <w:rPr>
          <w:rFonts w:eastAsia="Calibri"/>
          <w:sz w:val="28"/>
          <w:szCs w:val="28"/>
        </w:rPr>
        <w:t xml:space="preserve"> </w:t>
      </w:r>
      <w:r w:rsidR="00656202" w:rsidRPr="00A4740E">
        <w:rPr>
          <w:rFonts w:eastAsia="Calibri"/>
          <w:sz w:val="28"/>
          <w:szCs w:val="28"/>
        </w:rPr>
        <w:t xml:space="preserve">3 </w:t>
      </w:r>
      <w:r w:rsidR="008804EE" w:rsidRPr="00A4740E">
        <w:rPr>
          <w:rFonts w:eastAsia="Calibri"/>
          <w:sz w:val="28"/>
          <w:szCs w:val="28"/>
        </w:rPr>
        <w:t>материа</w:t>
      </w:r>
      <w:r w:rsidR="00915756" w:rsidRPr="00A4740E">
        <w:rPr>
          <w:rFonts w:eastAsia="Calibri"/>
          <w:sz w:val="28"/>
          <w:szCs w:val="28"/>
        </w:rPr>
        <w:t>л</w:t>
      </w:r>
      <w:r w:rsidR="00094108" w:rsidRPr="00A4740E">
        <w:rPr>
          <w:rFonts w:eastAsia="Calibri"/>
          <w:sz w:val="28"/>
          <w:szCs w:val="28"/>
        </w:rPr>
        <w:t>а</w:t>
      </w:r>
      <w:r w:rsidR="008804EE" w:rsidRPr="00A4740E">
        <w:rPr>
          <w:rFonts w:eastAsia="Calibri"/>
          <w:sz w:val="28"/>
          <w:szCs w:val="28"/>
        </w:rPr>
        <w:t xml:space="preserve"> по профилактике </w:t>
      </w:r>
      <w:r w:rsidR="0024283F" w:rsidRPr="00A4740E">
        <w:rPr>
          <w:rFonts w:eastAsia="Calibri"/>
          <w:sz w:val="28"/>
          <w:szCs w:val="28"/>
        </w:rPr>
        <w:t>инфекционных заболеваний, табачной зависимости</w:t>
      </w:r>
      <w:r w:rsidR="008804EE" w:rsidRPr="00A4740E">
        <w:rPr>
          <w:rFonts w:eastAsia="Calibri"/>
          <w:sz w:val="28"/>
          <w:szCs w:val="28"/>
        </w:rPr>
        <w:t xml:space="preserve">, пропаганде здорового образа жизни. </w:t>
      </w:r>
    </w:p>
    <w:p w14:paraId="0A00E1AE" w14:textId="6DD50C40" w:rsidR="008804EE" w:rsidRPr="00A4740E" w:rsidRDefault="00094108" w:rsidP="00A4740E">
      <w:pPr>
        <w:ind w:firstLine="708"/>
        <w:jc w:val="both"/>
        <w:rPr>
          <w:rFonts w:eastAsia="Calibri"/>
          <w:sz w:val="28"/>
          <w:szCs w:val="28"/>
        </w:rPr>
      </w:pPr>
      <w:r w:rsidRPr="00A4740E">
        <w:rPr>
          <w:sz w:val="28"/>
          <w:szCs w:val="28"/>
        </w:rPr>
        <w:t>Проведено 34</w:t>
      </w:r>
      <w:r w:rsidR="008804EE" w:rsidRPr="00A4740E">
        <w:rPr>
          <w:sz w:val="28"/>
          <w:szCs w:val="28"/>
        </w:rPr>
        <w:t xml:space="preserve"> Единых дней здоровья, </w:t>
      </w:r>
      <w:r w:rsidRPr="00A4740E">
        <w:rPr>
          <w:color w:val="000000"/>
          <w:sz w:val="28"/>
          <w:szCs w:val="28"/>
        </w:rPr>
        <w:t>12</w:t>
      </w:r>
      <w:r w:rsidR="008804EE" w:rsidRPr="00A4740E">
        <w:rPr>
          <w:sz w:val="28"/>
          <w:szCs w:val="28"/>
        </w:rPr>
        <w:t xml:space="preserve"> профилактических акций, в т.ч. по профилактике боле</w:t>
      </w:r>
      <w:r w:rsidRPr="00A4740E">
        <w:rPr>
          <w:sz w:val="28"/>
          <w:szCs w:val="28"/>
        </w:rPr>
        <w:t>зней системы кровообращения - 5</w:t>
      </w:r>
      <w:r w:rsidR="008804EE" w:rsidRPr="00A4740E">
        <w:rPr>
          <w:sz w:val="28"/>
          <w:szCs w:val="28"/>
        </w:rPr>
        <w:t>.</w:t>
      </w:r>
      <w:r w:rsidR="004B372F" w:rsidRPr="00A4740E">
        <w:rPr>
          <w:sz w:val="28"/>
          <w:szCs w:val="28"/>
        </w:rPr>
        <w:t xml:space="preserve"> Ш</w:t>
      </w:r>
      <w:r w:rsidR="005D60A3" w:rsidRPr="00A4740E">
        <w:rPr>
          <w:rFonts w:eastAsia="Calibri"/>
          <w:sz w:val="28"/>
          <w:szCs w:val="28"/>
        </w:rPr>
        <w:t>ирокомасштабные акции: Республиканская информационно – образовательная акция «Беларусь против табака», акция по профилактике табакокурения</w:t>
      </w:r>
      <w:r w:rsidR="004B372F" w:rsidRPr="00A4740E">
        <w:rPr>
          <w:rFonts w:eastAsia="Calibri"/>
          <w:sz w:val="28"/>
          <w:szCs w:val="28"/>
        </w:rPr>
        <w:t>,</w:t>
      </w:r>
      <w:r w:rsidR="005D60A3" w:rsidRPr="00A4740E">
        <w:rPr>
          <w:rFonts w:eastAsia="Calibri"/>
          <w:sz w:val="28"/>
          <w:szCs w:val="28"/>
        </w:rPr>
        <w:t xml:space="preserve"> как фактора риска развития онкологических </w:t>
      </w:r>
      <w:r w:rsidR="005D60A3" w:rsidRPr="00A4740E">
        <w:rPr>
          <w:rFonts w:eastAsia="Calibri"/>
          <w:sz w:val="28"/>
          <w:szCs w:val="28"/>
        </w:rPr>
        <w:lastRenderedPageBreak/>
        <w:t xml:space="preserve">заболеваний, приняло участие 2130 человек. </w:t>
      </w:r>
      <w:r w:rsidR="008804EE" w:rsidRPr="00A4740E">
        <w:rPr>
          <w:rFonts w:eastAsia="Calibri"/>
          <w:sz w:val="28"/>
          <w:szCs w:val="28"/>
        </w:rPr>
        <w:t>Информация о Единых днях здоровья размещается накануне их проведения в помещениях ЦГЭ и на странице сайта райисполком, районной газеты «Кл</w:t>
      </w:r>
      <w:r w:rsidR="008804EE" w:rsidRPr="00A4740E">
        <w:rPr>
          <w:rFonts w:eastAsia="Calibri"/>
          <w:sz w:val="28"/>
          <w:szCs w:val="28"/>
          <w:lang w:val="en-US"/>
        </w:rPr>
        <w:t>i</w:t>
      </w:r>
      <w:r w:rsidR="008804EE" w:rsidRPr="00A4740E">
        <w:rPr>
          <w:rFonts w:eastAsia="Calibri"/>
          <w:sz w:val="28"/>
          <w:szCs w:val="28"/>
        </w:rPr>
        <w:t xml:space="preserve">ч </w:t>
      </w:r>
      <w:proofErr w:type="spellStart"/>
      <w:r w:rsidR="008804EE" w:rsidRPr="00A4740E">
        <w:rPr>
          <w:rFonts w:eastAsia="Calibri"/>
          <w:sz w:val="28"/>
          <w:szCs w:val="28"/>
        </w:rPr>
        <w:t>Радз</w:t>
      </w:r>
      <w:r w:rsidR="008804EE" w:rsidRPr="00A4740E">
        <w:rPr>
          <w:rFonts w:eastAsia="Calibri"/>
          <w:sz w:val="28"/>
          <w:szCs w:val="28"/>
          <w:lang w:val="en-US"/>
        </w:rPr>
        <w:t>i</w:t>
      </w:r>
      <w:proofErr w:type="spellEnd"/>
      <w:r w:rsidR="008804EE" w:rsidRPr="00A4740E">
        <w:rPr>
          <w:rFonts w:eastAsia="Calibri"/>
          <w:sz w:val="28"/>
          <w:szCs w:val="28"/>
        </w:rPr>
        <w:t>мы».</w:t>
      </w:r>
    </w:p>
    <w:p w14:paraId="0AFA676C" w14:textId="6CFF0F55" w:rsidR="00755C0D" w:rsidRPr="00A4740E" w:rsidRDefault="00755C0D" w:rsidP="00A4740E">
      <w:pPr>
        <w:ind w:firstLine="708"/>
        <w:jc w:val="both"/>
        <w:rPr>
          <w:rFonts w:eastAsia="Calibri"/>
          <w:sz w:val="28"/>
          <w:szCs w:val="28"/>
        </w:rPr>
      </w:pPr>
      <w:r w:rsidRPr="00A4740E">
        <w:rPr>
          <w:rFonts w:eastAsia="Calibri"/>
          <w:sz w:val="28"/>
          <w:szCs w:val="28"/>
        </w:rPr>
        <w:t>Одним из способов информирования населения о важности здоровья и здорового образа жизни, отказа от вредных привычек является разработка/издание информационно-обр</w:t>
      </w:r>
      <w:r w:rsidR="00094108" w:rsidRPr="00A4740E">
        <w:rPr>
          <w:rFonts w:eastAsia="Calibri"/>
          <w:sz w:val="28"/>
          <w:szCs w:val="28"/>
        </w:rPr>
        <w:t>азовательных материалов - в 2023</w:t>
      </w:r>
      <w:r w:rsidRPr="00A4740E">
        <w:rPr>
          <w:rFonts w:eastAsia="Calibri"/>
          <w:sz w:val="28"/>
          <w:szCs w:val="28"/>
        </w:rPr>
        <w:t xml:space="preserve"> году разработано, издано </w:t>
      </w:r>
      <w:r w:rsidR="006A65CE" w:rsidRPr="00A4740E">
        <w:rPr>
          <w:rFonts w:eastAsia="Calibri"/>
          <w:sz w:val="28"/>
          <w:szCs w:val="28"/>
        </w:rPr>
        <w:t xml:space="preserve">25 </w:t>
      </w:r>
      <w:r w:rsidRPr="00A4740E">
        <w:rPr>
          <w:rFonts w:eastAsia="Calibri"/>
          <w:sz w:val="28"/>
          <w:szCs w:val="28"/>
        </w:rPr>
        <w:t>наименований информационно-образовательны</w:t>
      </w:r>
      <w:r w:rsidR="006A65CE" w:rsidRPr="00A4740E">
        <w:rPr>
          <w:rFonts w:eastAsia="Calibri"/>
          <w:sz w:val="28"/>
          <w:szCs w:val="28"/>
        </w:rPr>
        <w:t>х материалов, общим тиражом 2500</w:t>
      </w:r>
      <w:r w:rsidRPr="00A4740E">
        <w:rPr>
          <w:rFonts w:eastAsia="Calibri"/>
          <w:sz w:val="28"/>
          <w:szCs w:val="28"/>
        </w:rPr>
        <w:t xml:space="preserve"> экземпляров.</w:t>
      </w:r>
    </w:p>
    <w:p w14:paraId="1A773CB7" w14:textId="21A9176C" w:rsidR="008804EE" w:rsidRPr="00A4740E" w:rsidRDefault="008804EE" w:rsidP="00A4740E">
      <w:pPr>
        <w:ind w:firstLine="708"/>
        <w:jc w:val="both"/>
        <w:rPr>
          <w:rFonts w:eastAsia="Calibri"/>
          <w:sz w:val="28"/>
          <w:szCs w:val="28"/>
        </w:rPr>
      </w:pPr>
      <w:r w:rsidRPr="00A4740E">
        <w:rPr>
          <w:rFonts w:eastAsia="Calibri"/>
          <w:color w:val="000000"/>
          <w:sz w:val="28"/>
          <w:szCs w:val="28"/>
        </w:rPr>
        <w:t>Налажена работа «п</w:t>
      </w:r>
      <w:r w:rsidR="006A73EA" w:rsidRPr="00A4740E">
        <w:rPr>
          <w:rFonts w:eastAsia="Calibri"/>
          <w:color w:val="000000"/>
          <w:sz w:val="28"/>
          <w:szCs w:val="28"/>
        </w:rPr>
        <w:t>рямой» телефонной линии (тел. 6</w:t>
      </w:r>
      <w:r w:rsidRPr="00A4740E">
        <w:rPr>
          <w:rFonts w:eastAsia="Calibri"/>
          <w:color w:val="000000"/>
          <w:sz w:val="28"/>
          <w:szCs w:val="28"/>
        </w:rPr>
        <w:t xml:space="preserve"> 11 96), «горячей»</w:t>
      </w:r>
      <w:r w:rsidR="006A73EA" w:rsidRPr="00A4740E">
        <w:rPr>
          <w:rFonts w:eastAsia="Calibri"/>
          <w:color w:val="000000"/>
          <w:sz w:val="28"/>
          <w:szCs w:val="28"/>
        </w:rPr>
        <w:t xml:space="preserve"> телефонной линии по номеру 6</w:t>
      </w:r>
      <w:r w:rsidR="00915756" w:rsidRPr="00A4740E">
        <w:rPr>
          <w:rFonts w:eastAsia="Calibri"/>
          <w:color w:val="000000"/>
          <w:sz w:val="28"/>
          <w:szCs w:val="28"/>
        </w:rPr>
        <w:t>-11-96</w:t>
      </w:r>
      <w:r w:rsidRPr="00A4740E">
        <w:rPr>
          <w:rFonts w:eastAsia="Calibri"/>
          <w:color w:val="000000"/>
          <w:sz w:val="28"/>
          <w:szCs w:val="28"/>
        </w:rPr>
        <w:t xml:space="preserve">. </w:t>
      </w:r>
    </w:p>
    <w:p w14:paraId="502E3BFB" w14:textId="00BB7E50" w:rsidR="008804EE" w:rsidRPr="00A4740E" w:rsidRDefault="008448F7" w:rsidP="00A4740E">
      <w:pPr>
        <w:ind w:firstLine="708"/>
        <w:jc w:val="both"/>
        <w:rPr>
          <w:color w:val="FF0000"/>
          <w:sz w:val="28"/>
          <w:szCs w:val="28"/>
        </w:rPr>
      </w:pPr>
      <w:r w:rsidRPr="00A4740E">
        <w:rPr>
          <w:sz w:val="28"/>
          <w:szCs w:val="28"/>
        </w:rPr>
        <w:t>Оказывается,</w:t>
      </w:r>
      <w:r w:rsidR="00DA33ED" w:rsidRPr="00A4740E">
        <w:rPr>
          <w:sz w:val="28"/>
          <w:szCs w:val="28"/>
        </w:rPr>
        <w:t xml:space="preserve"> </w:t>
      </w:r>
      <w:r w:rsidR="004C06BA" w:rsidRPr="00A4740E">
        <w:rPr>
          <w:sz w:val="28"/>
          <w:szCs w:val="28"/>
        </w:rPr>
        <w:t xml:space="preserve">индивидуальное консультирование </w:t>
      </w:r>
      <w:r w:rsidR="00D97D1B" w:rsidRPr="00A4740E">
        <w:rPr>
          <w:sz w:val="28"/>
          <w:szCs w:val="28"/>
        </w:rPr>
        <w:t>по</w:t>
      </w:r>
      <w:r w:rsidR="009E4D7C" w:rsidRPr="00A4740E">
        <w:rPr>
          <w:sz w:val="28"/>
          <w:szCs w:val="28"/>
        </w:rPr>
        <w:t xml:space="preserve"> вопросам формирования здорового образа</w:t>
      </w:r>
      <w:r w:rsidR="00D97D1B" w:rsidRPr="00A4740E">
        <w:rPr>
          <w:sz w:val="28"/>
          <w:szCs w:val="28"/>
        </w:rPr>
        <w:t xml:space="preserve"> жизни</w:t>
      </w:r>
      <w:r w:rsidR="009E4D7C" w:rsidRPr="00A4740E">
        <w:rPr>
          <w:sz w:val="28"/>
          <w:szCs w:val="28"/>
        </w:rPr>
        <w:t>, профилактике инфекцион</w:t>
      </w:r>
      <w:r w:rsidR="00755C0D" w:rsidRPr="00A4740E">
        <w:rPr>
          <w:sz w:val="28"/>
          <w:szCs w:val="28"/>
        </w:rPr>
        <w:t>ных за</w:t>
      </w:r>
      <w:r w:rsidR="006A65CE" w:rsidRPr="00A4740E">
        <w:rPr>
          <w:sz w:val="28"/>
          <w:szCs w:val="28"/>
        </w:rPr>
        <w:t>болеваний, в 2023</w:t>
      </w:r>
      <w:r w:rsidR="004C06BA" w:rsidRPr="00A4740E">
        <w:rPr>
          <w:sz w:val="28"/>
          <w:szCs w:val="28"/>
        </w:rPr>
        <w:t xml:space="preserve"> году такая помощь оказана </w:t>
      </w:r>
      <w:r w:rsidR="006A65CE" w:rsidRPr="00A4740E">
        <w:rPr>
          <w:sz w:val="28"/>
          <w:szCs w:val="28"/>
        </w:rPr>
        <w:t>252</w:t>
      </w:r>
      <w:r w:rsidR="008804EE" w:rsidRPr="00A4740E">
        <w:rPr>
          <w:sz w:val="28"/>
          <w:szCs w:val="28"/>
        </w:rPr>
        <w:t xml:space="preserve"> жител</w:t>
      </w:r>
      <w:r w:rsidR="009E4D7C" w:rsidRPr="00A4740E">
        <w:rPr>
          <w:sz w:val="28"/>
          <w:szCs w:val="28"/>
        </w:rPr>
        <w:t>ям</w:t>
      </w:r>
      <w:r w:rsidR="008804EE" w:rsidRPr="00A4740E">
        <w:rPr>
          <w:sz w:val="28"/>
          <w:szCs w:val="28"/>
        </w:rPr>
        <w:t xml:space="preserve"> района. </w:t>
      </w:r>
      <w:r w:rsidR="00FB3C96" w:rsidRPr="00A4740E">
        <w:rPr>
          <w:sz w:val="28"/>
          <w:szCs w:val="28"/>
        </w:rPr>
        <w:t xml:space="preserve">Проведено </w:t>
      </w:r>
      <w:r w:rsidR="000E0FC2" w:rsidRPr="00A4740E">
        <w:rPr>
          <w:sz w:val="28"/>
          <w:szCs w:val="28"/>
        </w:rPr>
        <w:t xml:space="preserve">156 групповых </w:t>
      </w:r>
      <w:r w:rsidR="00FB3C96" w:rsidRPr="00A4740E">
        <w:rPr>
          <w:sz w:val="28"/>
          <w:szCs w:val="28"/>
        </w:rPr>
        <w:t>бесед среди взрослого населения</w:t>
      </w:r>
      <w:r w:rsidR="000E0FC2" w:rsidRPr="00A4740E">
        <w:rPr>
          <w:sz w:val="28"/>
          <w:szCs w:val="28"/>
        </w:rPr>
        <w:t>,</w:t>
      </w:r>
      <w:r w:rsidR="00FB3C96" w:rsidRPr="00A4740E">
        <w:rPr>
          <w:sz w:val="28"/>
          <w:szCs w:val="28"/>
        </w:rPr>
        <w:t xml:space="preserve"> </w:t>
      </w:r>
      <w:r w:rsidR="00FA6030" w:rsidRPr="00A4740E">
        <w:rPr>
          <w:sz w:val="28"/>
          <w:szCs w:val="28"/>
        </w:rPr>
        <w:t>принял</w:t>
      </w:r>
      <w:r w:rsidR="008A3CF4" w:rsidRPr="00A4740E">
        <w:rPr>
          <w:sz w:val="28"/>
          <w:szCs w:val="28"/>
        </w:rPr>
        <w:t>о</w:t>
      </w:r>
      <w:r w:rsidR="000E0FC2" w:rsidRPr="00A4740E">
        <w:rPr>
          <w:sz w:val="28"/>
          <w:szCs w:val="28"/>
        </w:rPr>
        <w:t xml:space="preserve"> участие 1021 человек</w:t>
      </w:r>
      <w:r w:rsidR="00FB3C96" w:rsidRPr="00A4740E">
        <w:rPr>
          <w:sz w:val="28"/>
          <w:szCs w:val="28"/>
        </w:rPr>
        <w:t xml:space="preserve">, </w:t>
      </w:r>
      <w:r w:rsidR="000E0FC2" w:rsidRPr="00A4740E">
        <w:rPr>
          <w:sz w:val="28"/>
          <w:szCs w:val="28"/>
        </w:rPr>
        <w:t xml:space="preserve">среди </w:t>
      </w:r>
      <w:r w:rsidR="00FB3C96" w:rsidRPr="00A4740E">
        <w:rPr>
          <w:sz w:val="28"/>
          <w:szCs w:val="28"/>
        </w:rPr>
        <w:t xml:space="preserve">детского населения </w:t>
      </w:r>
      <w:r w:rsidR="00FA6030" w:rsidRPr="00A4740E">
        <w:rPr>
          <w:sz w:val="28"/>
          <w:szCs w:val="28"/>
        </w:rPr>
        <w:t>79 бесед, принял</w:t>
      </w:r>
      <w:r w:rsidR="008A3CF4" w:rsidRPr="00A4740E">
        <w:rPr>
          <w:sz w:val="28"/>
          <w:szCs w:val="28"/>
        </w:rPr>
        <w:t>о</w:t>
      </w:r>
      <w:r w:rsidR="000E0FC2" w:rsidRPr="00A4740E">
        <w:rPr>
          <w:sz w:val="28"/>
          <w:szCs w:val="28"/>
        </w:rPr>
        <w:t xml:space="preserve"> участие 679</w:t>
      </w:r>
      <w:r w:rsidR="00AF5678" w:rsidRPr="00A4740E">
        <w:rPr>
          <w:sz w:val="28"/>
          <w:szCs w:val="28"/>
        </w:rPr>
        <w:t xml:space="preserve"> человек</w:t>
      </w:r>
      <w:r w:rsidR="000E0FC2" w:rsidRPr="00A4740E">
        <w:rPr>
          <w:sz w:val="28"/>
          <w:szCs w:val="28"/>
        </w:rPr>
        <w:t xml:space="preserve">. Организовано 59 лекций среди взрослого населения, приняло участие 834 человек, среди детского населения 25 лекций, приняло участие </w:t>
      </w:r>
      <w:r w:rsidR="00AF5678" w:rsidRPr="00A4740E">
        <w:rPr>
          <w:sz w:val="28"/>
          <w:szCs w:val="28"/>
        </w:rPr>
        <w:t>471 человек.</w:t>
      </w:r>
    </w:p>
    <w:p w14:paraId="09FC120D" w14:textId="7C08AE3E" w:rsidR="008804EE" w:rsidRPr="00A4740E" w:rsidRDefault="008804EE" w:rsidP="00A4740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740E">
        <w:rPr>
          <w:rFonts w:eastAsiaTheme="minorHAnsi"/>
          <w:sz w:val="28"/>
          <w:szCs w:val="28"/>
        </w:rPr>
        <w:t>Для проведения физкультурно-оздор</w:t>
      </w:r>
      <w:r w:rsidR="009E4D7C" w:rsidRPr="00A4740E">
        <w:rPr>
          <w:rFonts w:eastAsiaTheme="minorHAnsi"/>
          <w:sz w:val="28"/>
          <w:szCs w:val="28"/>
        </w:rPr>
        <w:t xml:space="preserve">овительной, спортивно-массовой </w:t>
      </w:r>
      <w:r w:rsidRPr="00A4740E">
        <w:rPr>
          <w:rFonts w:eastAsiaTheme="minorHAnsi"/>
          <w:sz w:val="28"/>
          <w:szCs w:val="28"/>
        </w:rPr>
        <w:t xml:space="preserve">работы с населением в районе используются 18 спортивных сооружений, в том числе 1 футбольное поле, 10 спортивных залов и приспособленных помещений для занятий физической культурой, стадион при </w:t>
      </w:r>
      <w:r w:rsidR="009E4D7C" w:rsidRPr="00A4740E">
        <w:rPr>
          <w:rFonts w:eastAsiaTheme="minorHAnsi"/>
          <w:sz w:val="28"/>
          <w:szCs w:val="28"/>
        </w:rPr>
        <w:t>ГУО «</w:t>
      </w:r>
      <w:r w:rsidRPr="00A4740E">
        <w:rPr>
          <w:rFonts w:eastAsiaTheme="minorHAnsi"/>
          <w:sz w:val="28"/>
          <w:szCs w:val="28"/>
        </w:rPr>
        <w:t xml:space="preserve">СШ №1 </w:t>
      </w:r>
      <w:proofErr w:type="spellStart"/>
      <w:r w:rsidRPr="00A4740E">
        <w:rPr>
          <w:rFonts w:eastAsiaTheme="minorHAnsi"/>
          <w:sz w:val="28"/>
          <w:szCs w:val="28"/>
        </w:rPr>
        <w:t>г.п</w:t>
      </w:r>
      <w:proofErr w:type="spellEnd"/>
      <w:r w:rsidRPr="00A4740E">
        <w:rPr>
          <w:rFonts w:eastAsiaTheme="minorHAnsi"/>
          <w:sz w:val="28"/>
          <w:szCs w:val="28"/>
        </w:rPr>
        <w:t>. Шарковщина</w:t>
      </w:r>
      <w:r w:rsidR="009E4D7C" w:rsidRPr="00A4740E">
        <w:rPr>
          <w:rFonts w:eastAsiaTheme="minorHAnsi"/>
          <w:sz w:val="28"/>
          <w:szCs w:val="28"/>
        </w:rPr>
        <w:t>»</w:t>
      </w:r>
      <w:r w:rsidR="003270BB" w:rsidRPr="00A4740E">
        <w:rPr>
          <w:rFonts w:eastAsiaTheme="minorHAnsi"/>
          <w:sz w:val="28"/>
          <w:szCs w:val="28"/>
        </w:rPr>
        <w:t xml:space="preserve"> (футбольное</w:t>
      </w:r>
      <w:r w:rsidRPr="00A4740E">
        <w:rPr>
          <w:rFonts w:eastAsiaTheme="minorHAnsi"/>
          <w:sz w:val="28"/>
          <w:szCs w:val="28"/>
        </w:rPr>
        <w:t xml:space="preserve"> </w:t>
      </w:r>
      <w:r w:rsidR="003270BB" w:rsidRPr="00A4740E">
        <w:rPr>
          <w:rFonts w:eastAsiaTheme="minorHAnsi"/>
          <w:sz w:val="28"/>
          <w:szCs w:val="28"/>
        </w:rPr>
        <w:t>поле</w:t>
      </w:r>
      <w:r w:rsidRPr="00A4740E">
        <w:rPr>
          <w:rFonts w:eastAsiaTheme="minorHAnsi"/>
          <w:sz w:val="28"/>
          <w:szCs w:val="28"/>
        </w:rPr>
        <w:t>, площадки для баскетбола, 1 каток в зимнее время, спортивный и тренажерный  залы физкультурно-спортивного клуба «Шарковщина»</w:t>
      </w:r>
      <w:r w:rsidR="003270BB" w:rsidRPr="00A4740E">
        <w:rPr>
          <w:rFonts w:eastAsiaTheme="minorHAnsi"/>
          <w:sz w:val="28"/>
          <w:szCs w:val="28"/>
        </w:rPr>
        <w:t>)</w:t>
      </w:r>
      <w:r w:rsidRPr="00A4740E">
        <w:rPr>
          <w:rFonts w:eastAsiaTheme="minorHAnsi"/>
          <w:sz w:val="28"/>
          <w:szCs w:val="28"/>
        </w:rPr>
        <w:t>.</w:t>
      </w:r>
    </w:p>
    <w:p w14:paraId="78113F49" w14:textId="1086F70E" w:rsidR="008804EE" w:rsidRPr="00A4740E" w:rsidRDefault="008804EE" w:rsidP="00A4740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740E">
        <w:rPr>
          <w:rFonts w:eastAsiaTheme="minorHAnsi"/>
          <w:sz w:val="28"/>
          <w:szCs w:val="28"/>
          <w:lang w:eastAsia="en-US"/>
        </w:rPr>
        <w:t>Подготовку перспективного спортивного резерва в Шарковщинском районе осуществляет детско-юношеская спортивная школа, по следующим видам спорта: легкая атлетика, таэквондо.</w:t>
      </w:r>
    </w:p>
    <w:p w14:paraId="55BCD79E" w14:textId="1409C3A4" w:rsidR="008804EE" w:rsidRPr="00A4740E" w:rsidRDefault="008804EE" w:rsidP="00A4740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740E">
        <w:rPr>
          <w:rFonts w:eastAsia="Calibri"/>
          <w:sz w:val="28"/>
          <w:szCs w:val="28"/>
          <w:lang w:eastAsia="en-US"/>
        </w:rPr>
        <w:t>Учебно-тренировочный процесс организуется на базах спортивных объектов учреждений образования и спорти</w:t>
      </w:r>
      <w:r w:rsidR="003270BB" w:rsidRPr="00A4740E">
        <w:rPr>
          <w:rFonts w:eastAsiaTheme="minorHAnsi"/>
          <w:sz w:val="28"/>
          <w:szCs w:val="28"/>
          <w:lang w:eastAsia="en-US"/>
        </w:rPr>
        <w:t>вном зале ГУ «</w:t>
      </w:r>
      <w:r w:rsidRPr="00A4740E">
        <w:rPr>
          <w:rFonts w:eastAsiaTheme="minorHAnsi"/>
          <w:sz w:val="28"/>
          <w:szCs w:val="28"/>
          <w:lang w:eastAsia="en-US"/>
        </w:rPr>
        <w:t>ФСК «Шарковщина».</w:t>
      </w:r>
    </w:p>
    <w:p w14:paraId="48A8BE43" w14:textId="77777777" w:rsidR="008804EE" w:rsidRPr="00A4740E" w:rsidRDefault="008804EE" w:rsidP="00A4740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740E">
        <w:rPr>
          <w:rFonts w:eastAsiaTheme="minorHAnsi"/>
          <w:sz w:val="28"/>
          <w:szCs w:val="28"/>
          <w:lang w:eastAsia="en-US"/>
        </w:rPr>
        <w:t>Спортсмены принимают участие в областных и республиканских соревнованиях, занимают призовые места.</w:t>
      </w:r>
    </w:p>
    <w:p w14:paraId="55A32C70" w14:textId="23D6D54E" w:rsidR="003270BB" w:rsidRPr="00A4740E" w:rsidRDefault="003270BB" w:rsidP="00A4740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740E">
        <w:rPr>
          <w:rFonts w:eastAsiaTheme="minorHAnsi"/>
          <w:sz w:val="28"/>
          <w:szCs w:val="28"/>
          <w:lang w:eastAsia="en-US"/>
        </w:rPr>
        <w:t xml:space="preserve">В 2017 года в </w:t>
      </w:r>
      <w:proofErr w:type="spellStart"/>
      <w:r w:rsidRPr="00A4740E">
        <w:rPr>
          <w:rFonts w:eastAsiaTheme="minorHAnsi"/>
          <w:sz w:val="28"/>
          <w:szCs w:val="28"/>
          <w:lang w:eastAsia="en-US"/>
        </w:rPr>
        <w:t>г.п</w:t>
      </w:r>
      <w:proofErr w:type="spellEnd"/>
      <w:r w:rsidRPr="00A4740E">
        <w:rPr>
          <w:rFonts w:eastAsiaTheme="minorHAnsi"/>
          <w:sz w:val="28"/>
          <w:szCs w:val="28"/>
          <w:lang w:eastAsia="en-US"/>
        </w:rPr>
        <w:t>. Шарковщина на базе ГУ «Физкультурно-спортивный клуб «Шарковщина» стартовал проект, в котором детей обучают азам безопасного японского фехтования на пневматических мечах – спочан (спортивная чанбара). За 5 лет</w:t>
      </w:r>
      <w:r w:rsidR="009735B2" w:rsidRPr="00A4740E">
        <w:rPr>
          <w:rFonts w:eastAsiaTheme="minorHAnsi"/>
          <w:sz w:val="28"/>
          <w:szCs w:val="28"/>
          <w:lang w:eastAsia="en-US"/>
        </w:rPr>
        <w:t xml:space="preserve"> деятельности секции спортсмены</w:t>
      </w:r>
      <w:r w:rsidRPr="00A4740E">
        <w:rPr>
          <w:rFonts w:eastAsiaTheme="minorHAnsi"/>
          <w:sz w:val="28"/>
          <w:szCs w:val="28"/>
          <w:lang w:eastAsia="en-US"/>
        </w:rPr>
        <w:t xml:space="preserve"> приняли участие в шести соревнованиях различного масштаба, где завоевали достойные награды. На республиканских  соревнованиях: две золотые медали, четыре серебряные, четыре бронзовые и пять четвертых мест, на областных: три золотые медали, семь  серебряных, шесть бронзовых.</w:t>
      </w:r>
    </w:p>
    <w:p w14:paraId="52D25AE6" w14:textId="77777777" w:rsidR="007C0917" w:rsidRPr="00A4740E" w:rsidRDefault="007C0917" w:rsidP="00A4740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6D2CBEE" w14:textId="77777777" w:rsidR="00B626E2" w:rsidRDefault="00B626E2" w:rsidP="00A4740E">
      <w:pPr>
        <w:jc w:val="center"/>
        <w:rPr>
          <w:rFonts w:eastAsia="Arial Unicode MS"/>
          <w:b/>
          <w:sz w:val="28"/>
          <w:szCs w:val="28"/>
        </w:rPr>
      </w:pPr>
    </w:p>
    <w:p w14:paraId="029C2B5F" w14:textId="75F804B5" w:rsidR="007B54E5" w:rsidRPr="00A4740E" w:rsidRDefault="005E266B" w:rsidP="00A4740E">
      <w:pPr>
        <w:jc w:val="center"/>
        <w:rPr>
          <w:rFonts w:eastAsia="Arial Unicode MS"/>
          <w:b/>
          <w:sz w:val="28"/>
          <w:szCs w:val="28"/>
        </w:rPr>
      </w:pPr>
      <w:r w:rsidRPr="00A4740E">
        <w:rPr>
          <w:rFonts w:eastAsia="Arial Unicode MS"/>
          <w:b/>
          <w:sz w:val="28"/>
          <w:szCs w:val="28"/>
        </w:rPr>
        <w:lastRenderedPageBreak/>
        <w:t>5.1 Анализ хода реализации профилактических проектов</w:t>
      </w:r>
    </w:p>
    <w:p w14:paraId="433D0444" w14:textId="298581AA" w:rsidR="005E266B" w:rsidRPr="00A4740E" w:rsidRDefault="005E266B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Специалисты Шарковщинского РЦГЭ и УЗ «Шарковщинская ЦРБ» являются постоянными членами информационных групп, созданных при исполкомах. В составе групп они выступают в трудовых коллективах по вопросам демографической безопасности, сохранения и укрепления здоровья населения, ЗО</w:t>
      </w:r>
      <w:r w:rsidR="00D225B6" w:rsidRPr="00A4740E">
        <w:rPr>
          <w:sz w:val="28"/>
          <w:szCs w:val="28"/>
        </w:rPr>
        <w:t>Ж, профилактики НИЗ. Так, в 2023</w:t>
      </w:r>
      <w:r w:rsidRPr="00A4740E">
        <w:rPr>
          <w:sz w:val="28"/>
          <w:szCs w:val="28"/>
        </w:rPr>
        <w:t xml:space="preserve"> году в ходе проведения дней информирования были рассмотрены вопросы по профилактике производствен</w:t>
      </w:r>
      <w:r w:rsidR="00D225B6" w:rsidRPr="00A4740E">
        <w:rPr>
          <w:sz w:val="28"/>
          <w:szCs w:val="28"/>
        </w:rPr>
        <w:t>ного травматизма, алкоголизма, курения.</w:t>
      </w:r>
    </w:p>
    <w:p w14:paraId="6C7CCE88" w14:textId="662241F3" w:rsidR="00592E82" w:rsidRPr="00A4740E" w:rsidRDefault="00D225B6" w:rsidP="00825EB4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В Шарковщинском районе в 2023</w:t>
      </w:r>
      <w:r w:rsidR="00FC0602" w:rsidRPr="00A4740E">
        <w:rPr>
          <w:sz w:val="28"/>
          <w:szCs w:val="28"/>
        </w:rPr>
        <w:t xml:space="preserve"> году была продолжена работа по реализации республиканских профилактических проектов «Школа – территория здоровья». В реализации проекта «Шко</w:t>
      </w:r>
      <w:r w:rsidRPr="00A4740E">
        <w:rPr>
          <w:sz w:val="28"/>
          <w:szCs w:val="28"/>
        </w:rPr>
        <w:t>ла – территория здоровья» в 2022/2023</w:t>
      </w:r>
      <w:r w:rsidR="00FC0602" w:rsidRPr="00A4740E">
        <w:rPr>
          <w:sz w:val="28"/>
          <w:szCs w:val="28"/>
        </w:rPr>
        <w:t xml:space="preserve"> у</w:t>
      </w:r>
      <w:r w:rsidR="00592E82" w:rsidRPr="00A4740E">
        <w:rPr>
          <w:sz w:val="28"/>
          <w:szCs w:val="28"/>
        </w:rPr>
        <w:t>чебном году было задействовано 6</w:t>
      </w:r>
      <w:r w:rsidR="00FC0602" w:rsidRPr="00A4740E">
        <w:rPr>
          <w:sz w:val="28"/>
          <w:szCs w:val="28"/>
        </w:rPr>
        <w:t xml:space="preserve"> (100%) учреждений общего среднего образован</w:t>
      </w:r>
      <w:r w:rsidR="00592E82" w:rsidRPr="00A4740E">
        <w:rPr>
          <w:sz w:val="28"/>
          <w:szCs w:val="28"/>
        </w:rPr>
        <w:t xml:space="preserve">ия. В рамках проекта проведено 434 мероприятия, задействовано 3120 участников. </w:t>
      </w:r>
    </w:p>
    <w:p w14:paraId="5FF29A4C" w14:textId="58DEF587" w:rsidR="00825EB4" w:rsidRPr="00A4740E" w:rsidRDefault="00825EB4" w:rsidP="00825EB4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В Шарковщинском районе в 2023 году была продолжена работа по реализации профилактического проекта «Шарковщина здоровый городской посёлок»</w:t>
      </w:r>
      <w:r>
        <w:rPr>
          <w:sz w:val="28"/>
          <w:szCs w:val="28"/>
        </w:rPr>
        <w:t>:</w:t>
      </w:r>
    </w:p>
    <w:p w14:paraId="428B675B" w14:textId="04F426A5" w:rsidR="002F34F7" w:rsidRPr="00A4740E" w:rsidRDefault="009735B2" w:rsidP="00A4740E">
      <w:pPr>
        <w:ind w:firstLine="709"/>
        <w:rPr>
          <w:rFonts w:eastAsiaTheme="minorHAnsi"/>
          <w:sz w:val="28"/>
          <w:szCs w:val="28"/>
          <w:u w:val="single"/>
          <w:lang w:eastAsia="en-US"/>
        </w:rPr>
      </w:pPr>
      <w:r w:rsidRPr="00A4740E">
        <w:rPr>
          <w:rFonts w:eastAsiaTheme="minorHAnsi"/>
          <w:sz w:val="28"/>
          <w:szCs w:val="28"/>
          <w:u w:val="single"/>
          <w:lang w:eastAsia="en-US"/>
        </w:rPr>
        <w:t>1.</w:t>
      </w:r>
      <w:r w:rsidR="002F34F7" w:rsidRPr="00A4740E">
        <w:rPr>
          <w:rFonts w:eastAsiaTheme="minorHAnsi"/>
          <w:sz w:val="28"/>
          <w:szCs w:val="28"/>
          <w:u w:val="single"/>
          <w:lang w:eastAsia="en-US"/>
        </w:rPr>
        <w:t>Совершенств</w:t>
      </w:r>
      <w:r w:rsidRPr="00A4740E">
        <w:rPr>
          <w:rFonts w:eastAsiaTheme="minorHAnsi"/>
          <w:sz w:val="28"/>
          <w:szCs w:val="28"/>
          <w:u w:val="single"/>
          <w:lang w:eastAsia="en-US"/>
        </w:rPr>
        <w:t>ование городского планирования</w:t>
      </w:r>
    </w:p>
    <w:p w14:paraId="257B2816" w14:textId="6E0CD620" w:rsidR="00FC4B18" w:rsidRPr="00A4740E" w:rsidRDefault="00FC4B18" w:rsidP="00825EB4">
      <w:pPr>
        <w:ind w:firstLine="709"/>
        <w:jc w:val="both"/>
      </w:pPr>
      <w:r w:rsidRPr="00A4740E">
        <w:rPr>
          <w:sz w:val="27"/>
          <w:szCs w:val="27"/>
        </w:rPr>
        <w:t xml:space="preserve">УКП ЖКХ Шарковщинского </w:t>
      </w:r>
      <w:r w:rsidRPr="00A4740E">
        <w:rPr>
          <w:sz w:val="28"/>
          <w:szCs w:val="28"/>
        </w:rPr>
        <w:t>района проведена высадка цветов (5870шт.), кустов, деревьев (311шт.)</w:t>
      </w:r>
      <w:r w:rsidR="00792FB2" w:rsidRPr="00A4740E">
        <w:rPr>
          <w:sz w:val="28"/>
          <w:szCs w:val="28"/>
        </w:rPr>
        <w:t>, вырезано деревьев, кустарников, поросли – (48шт), культивировано придомовых территорий для посева травосмесей – (1200м2), установлено скамеек –(56шт)</w:t>
      </w:r>
      <w:r w:rsidR="0040485C">
        <w:rPr>
          <w:sz w:val="28"/>
          <w:szCs w:val="28"/>
        </w:rPr>
        <w:t>.</w:t>
      </w:r>
    </w:p>
    <w:p w14:paraId="1F9B3DEF" w14:textId="1E7BB6EC" w:rsidR="00FC4B18" w:rsidRPr="00A4740E" w:rsidRDefault="0040485C" w:rsidP="00A4740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FC4B18" w:rsidRPr="00A4740E">
        <w:rPr>
          <w:sz w:val="27"/>
          <w:szCs w:val="27"/>
        </w:rPr>
        <w:t>оддерживаются в надлежащем состоянии и обустраиваются места и зоны отдыха на водных объектах: установлены запланированные контейнеры, оборудованы спортивные игровые площадки, установлены информационные знаки. На территории района оборудованы места  2-х родников.</w:t>
      </w:r>
    </w:p>
    <w:p w14:paraId="21A3C880" w14:textId="77777777" w:rsidR="00FC4B18" w:rsidRPr="00A4740E" w:rsidRDefault="00FC4B18" w:rsidP="00A4740E">
      <w:pPr>
        <w:ind w:firstLine="720"/>
        <w:jc w:val="both"/>
        <w:rPr>
          <w:sz w:val="27"/>
          <w:szCs w:val="27"/>
        </w:rPr>
      </w:pPr>
      <w:r w:rsidRPr="00A4740E">
        <w:rPr>
          <w:sz w:val="27"/>
          <w:szCs w:val="27"/>
        </w:rPr>
        <w:t>Поддерживаются в надлежащем состоянии территории вдоль автомобильных дорог и железных дорог: установлены 4 (шт.) малые архитектурные формы в существующих местах отдыха, на площадках вдоль автомобильных дорог, также установлены запланированные контейнеры, произведено удаление отходов валежной древесины, опасных деревьев, древесно-кустарниковой растительности в полосе отвода автомобильных дорог на протяжении 34,9 км, высажены деревья вдоль автомобильных дорог, а также произведена расчистка вдоль железных дорог на протяжении 18 км, на площади 45 га в лесном фонде произведена уборка от захламленности.</w:t>
      </w:r>
    </w:p>
    <w:p w14:paraId="234FA5B4" w14:textId="17537CE9" w:rsidR="00FC4B18" w:rsidRPr="00A4740E" w:rsidRDefault="00792FB2" w:rsidP="00A4740E">
      <w:pPr>
        <w:ind w:firstLine="720"/>
        <w:jc w:val="both"/>
        <w:rPr>
          <w:sz w:val="27"/>
          <w:szCs w:val="27"/>
        </w:rPr>
      </w:pPr>
      <w:r w:rsidRPr="00A4740E">
        <w:rPr>
          <w:sz w:val="27"/>
          <w:szCs w:val="27"/>
        </w:rPr>
        <w:t xml:space="preserve">Обустроен мемориальный </w:t>
      </w:r>
      <w:r w:rsidR="00FC4B18" w:rsidRPr="00A4740E">
        <w:rPr>
          <w:sz w:val="27"/>
          <w:szCs w:val="27"/>
        </w:rPr>
        <w:t xml:space="preserve">комплекс, мест боевой и воинской славы, братские могилы. Произведено ограждение 5 гражданских кладбищ, установлены контейнеры для сбора отходов. </w:t>
      </w:r>
    </w:p>
    <w:p w14:paraId="41949DA4" w14:textId="77777777" w:rsidR="00FC4B18" w:rsidRPr="00A4740E" w:rsidRDefault="00FC4B18" w:rsidP="00A4740E">
      <w:pPr>
        <w:ind w:firstLine="720"/>
        <w:jc w:val="both"/>
        <w:rPr>
          <w:sz w:val="27"/>
          <w:szCs w:val="27"/>
        </w:rPr>
      </w:pPr>
      <w:r w:rsidRPr="00A4740E">
        <w:rPr>
          <w:sz w:val="27"/>
          <w:szCs w:val="27"/>
        </w:rPr>
        <w:t>В районе имеется один полигон ТКО, выполнена обваловка по всему периметру объекта захоронения.</w:t>
      </w:r>
    </w:p>
    <w:p w14:paraId="7D707FB4" w14:textId="77777777" w:rsidR="00FC4B18" w:rsidRPr="00A4740E" w:rsidRDefault="00FC4B18" w:rsidP="00A4740E">
      <w:pPr>
        <w:ind w:firstLine="708"/>
        <w:jc w:val="both"/>
        <w:rPr>
          <w:sz w:val="27"/>
          <w:szCs w:val="27"/>
        </w:rPr>
      </w:pPr>
      <w:r w:rsidRPr="00A4740E">
        <w:rPr>
          <w:sz w:val="27"/>
          <w:szCs w:val="27"/>
        </w:rPr>
        <w:lastRenderedPageBreak/>
        <w:t xml:space="preserve">Выполнен текущий ремонт скверов на пл. Ленина, пл. 1 Мая, ДРСУ-131, 6 транзитных участков дорог общей протяженностью 6.5 км, 18 улиц и проездов в </w:t>
      </w:r>
      <w:proofErr w:type="spellStart"/>
      <w:r w:rsidRPr="00A4740E">
        <w:rPr>
          <w:sz w:val="27"/>
          <w:szCs w:val="27"/>
        </w:rPr>
        <w:t>г.п</w:t>
      </w:r>
      <w:proofErr w:type="spellEnd"/>
      <w:r w:rsidRPr="00A4740E">
        <w:rPr>
          <w:sz w:val="27"/>
          <w:szCs w:val="27"/>
        </w:rPr>
        <w:t xml:space="preserve">. Шарковщина, покрытия тротуаров, ремонт, покраска и установка ограждений, заборов по улицам </w:t>
      </w:r>
      <w:proofErr w:type="spellStart"/>
      <w:r w:rsidRPr="00A4740E">
        <w:rPr>
          <w:sz w:val="27"/>
          <w:szCs w:val="27"/>
        </w:rPr>
        <w:t>г.п.Шарковщина</w:t>
      </w:r>
      <w:proofErr w:type="spellEnd"/>
      <w:r w:rsidRPr="00A4740E">
        <w:rPr>
          <w:sz w:val="27"/>
          <w:szCs w:val="27"/>
        </w:rPr>
        <w:t>.</w:t>
      </w:r>
    </w:p>
    <w:p w14:paraId="50D6B60E" w14:textId="1BF31280" w:rsidR="00FC4B18" w:rsidRPr="00A4740E" w:rsidRDefault="00FC4B18" w:rsidP="00A4740E">
      <w:pPr>
        <w:ind w:firstLine="708"/>
        <w:jc w:val="both"/>
        <w:rPr>
          <w:sz w:val="27"/>
          <w:szCs w:val="27"/>
        </w:rPr>
      </w:pPr>
      <w:r w:rsidRPr="00A4740E">
        <w:rPr>
          <w:sz w:val="27"/>
          <w:szCs w:val="27"/>
        </w:rPr>
        <w:t>Произведена замена 5 остановочных павильонов, обустроено 10 контейнерных площадок, заменена въездная стела, установлено 8 бигбордов.</w:t>
      </w:r>
    </w:p>
    <w:p w14:paraId="7870719E" w14:textId="744A1413" w:rsidR="00FC4B18" w:rsidRPr="00A4740E" w:rsidRDefault="00FC4B18" w:rsidP="00A4740E">
      <w:pPr>
        <w:ind w:firstLine="708"/>
        <w:jc w:val="both"/>
        <w:rPr>
          <w:sz w:val="27"/>
          <w:szCs w:val="27"/>
        </w:rPr>
      </w:pPr>
      <w:r w:rsidRPr="00A4740E">
        <w:rPr>
          <w:sz w:val="27"/>
          <w:szCs w:val="27"/>
        </w:rPr>
        <w:t>Также проведен капитальный ремонт 10 многоквартирных жилых домов. По текущему ремонту жилфонда отремонтировано 20 многоквартирный жилых домов. Выполнено благоустройство 27 дворовых территорий;</w:t>
      </w:r>
    </w:p>
    <w:p w14:paraId="0CC3A1A7" w14:textId="678D6713" w:rsidR="00FC4B18" w:rsidRPr="00A4740E" w:rsidRDefault="00FC4B18" w:rsidP="00A4740E">
      <w:pPr>
        <w:ind w:firstLine="708"/>
        <w:jc w:val="both"/>
        <w:rPr>
          <w:sz w:val="27"/>
          <w:szCs w:val="27"/>
        </w:rPr>
      </w:pPr>
      <w:r w:rsidRPr="00A4740E">
        <w:rPr>
          <w:sz w:val="27"/>
          <w:szCs w:val="27"/>
        </w:rPr>
        <w:t xml:space="preserve">Построен 40-квартирный жилой дом по ул. Рабочей </w:t>
      </w:r>
      <w:proofErr w:type="spellStart"/>
      <w:r w:rsidRPr="00A4740E">
        <w:rPr>
          <w:sz w:val="27"/>
          <w:szCs w:val="27"/>
        </w:rPr>
        <w:t>г.п</w:t>
      </w:r>
      <w:proofErr w:type="spellEnd"/>
      <w:r w:rsidRPr="00A4740E">
        <w:rPr>
          <w:sz w:val="27"/>
          <w:szCs w:val="27"/>
        </w:rPr>
        <w:t>. Шарковщина, ввод состоялся 06.10.2023 года;</w:t>
      </w:r>
    </w:p>
    <w:p w14:paraId="65A17E78" w14:textId="0B254B3D" w:rsidR="00FC4B18" w:rsidRPr="00A4740E" w:rsidRDefault="00FC4B18" w:rsidP="00A4740E">
      <w:pPr>
        <w:jc w:val="both"/>
        <w:rPr>
          <w:sz w:val="27"/>
          <w:szCs w:val="27"/>
        </w:rPr>
      </w:pPr>
      <w:r w:rsidRPr="00A4740E">
        <w:rPr>
          <w:sz w:val="27"/>
          <w:szCs w:val="27"/>
        </w:rPr>
        <w:t xml:space="preserve">Начат капитальный ремонт моста по ул. </w:t>
      </w:r>
      <w:proofErr w:type="spellStart"/>
      <w:r w:rsidRPr="00A4740E">
        <w:rPr>
          <w:sz w:val="27"/>
          <w:szCs w:val="27"/>
        </w:rPr>
        <w:t>Краснодворская</w:t>
      </w:r>
      <w:proofErr w:type="spellEnd"/>
      <w:r w:rsidRPr="00A4740E">
        <w:rPr>
          <w:sz w:val="27"/>
          <w:szCs w:val="27"/>
        </w:rPr>
        <w:t xml:space="preserve"> </w:t>
      </w:r>
      <w:proofErr w:type="spellStart"/>
      <w:r w:rsidRPr="00A4740E">
        <w:rPr>
          <w:sz w:val="27"/>
          <w:szCs w:val="27"/>
        </w:rPr>
        <w:t>г.п</w:t>
      </w:r>
      <w:proofErr w:type="spellEnd"/>
      <w:r w:rsidRPr="00A4740E">
        <w:rPr>
          <w:sz w:val="27"/>
          <w:szCs w:val="27"/>
        </w:rPr>
        <w:t>. Шарковщина, с вводом в 2024 году.</w:t>
      </w:r>
    </w:p>
    <w:p w14:paraId="2D45417C" w14:textId="4C415BD7" w:rsidR="002F34F7" w:rsidRPr="00A4740E" w:rsidRDefault="00F269A9" w:rsidP="00A4740E">
      <w:pPr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A4740E">
        <w:rPr>
          <w:rFonts w:eastAsiaTheme="minorHAnsi"/>
          <w:sz w:val="28"/>
          <w:szCs w:val="28"/>
          <w:u w:val="single"/>
          <w:lang w:eastAsia="en-US"/>
        </w:rPr>
        <w:t xml:space="preserve">2. </w:t>
      </w:r>
      <w:r w:rsidR="002F34F7" w:rsidRPr="00A4740E">
        <w:rPr>
          <w:rFonts w:eastAsiaTheme="minorHAnsi"/>
          <w:sz w:val="28"/>
          <w:szCs w:val="28"/>
          <w:u w:val="single"/>
          <w:lang w:eastAsia="en-US"/>
        </w:rPr>
        <w:t xml:space="preserve">Создание здоровьесберегающей </w:t>
      </w:r>
      <w:r w:rsidRPr="00A4740E">
        <w:rPr>
          <w:rFonts w:eastAsiaTheme="minorHAnsi"/>
          <w:sz w:val="28"/>
          <w:szCs w:val="28"/>
          <w:u w:val="single"/>
          <w:lang w:eastAsia="en-US"/>
        </w:rPr>
        <w:t>среды в учреждениях образования</w:t>
      </w:r>
    </w:p>
    <w:p w14:paraId="27EDEB57" w14:textId="615911F5" w:rsidR="00EC11D2" w:rsidRPr="00A4740E" w:rsidRDefault="00EC11D2" w:rsidP="00A4740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4740E">
        <w:rPr>
          <w:sz w:val="27"/>
          <w:szCs w:val="27"/>
        </w:rPr>
        <w:t xml:space="preserve">В 2023 году проведен капитальный ремонт с модернизацией и текущий ремонт здания государственного учреждения образования ”Средняя школа № 1 </w:t>
      </w:r>
      <w:proofErr w:type="spellStart"/>
      <w:r w:rsidRPr="00A4740E">
        <w:rPr>
          <w:sz w:val="27"/>
          <w:szCs w:val="27"/>
        </w:rPr>
        <w:t>г.п.Шарковщина</w:t>
      </w:r>
      <w:proofErr w:type="spellEnd"/>
      <w:r w:rsidRPr="00A4740E">
        <w:rPr>
          <w:sz w:val="27"/>
          <w:szCs w:val="27"/>
        </w:rPr>
        <w:t xml:space="preserve">“, текущий  ремонт в зданиях детских дошкольных учреждений № 1, № 3, № 4 и № 5, начато </w:t>
      </w:r>
      <w:r w:rsidRPr="00A4740E">
        <w:rPr>
          <w:sz w:val="27"/>
          <w:szCs w:val="27"/>
          <w:lang w:val="be-BY"/>
        </w:rPr>
        <w:t>строительство спортивной площадки (с вводом в 2024 году) на базе ГУО “Средняя школа № 1 г.п.Шарковщина”.</w:t>
      </w:r>
    </w:p>
    <w:p w14:paraId="6D6A284B" w14:textId="0AE893DE" w:rsidR="00EC11D2" w:rsidRPr="00A4740E" w:rsidRDefault="00EC11D2" w:rsidP="00A4740E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val="be-BY"/>
        </w:rPr>
      </w:pPr>
      <w:r w:rsidRPr="00A4740E">
        <w:rPr>
          <w:sz w:val="27"/>
          <w:szCs w:val="27"/>
          <w:lang w:val="be-BY"/>
        </w:rPr>
        <w:t xml:space="preserve">С 01.09.2023 года все учреждения общего среднего образования района переведены на новые принципы организации школьного питания. </w:t>
      </w:r>
      <w:r w:rsidRPr="00A4740E">
        <w:rPr>
          <w:sz w:val="27"/>
          <w:szCs w:val="27"/>
        </w:rPr>
        <w:t xml:space="preserve">Питание в учреждениях образования организовано на основе примерных двухнедельных рационов питания, разработанных </w:t>
      </w:r>
      <w:r w:rsidRPr="00A4740E">
        <w:rPr>
          <w:sz w:val="27"/>
          <w:szCs w:val="27"/>
          <w:lang w:val="be-BY"/>
        </w:rPr>
        <w:t xml:space="preserve">на летне-осенний и зимне-весенний периоды </w:t>
      </w:r>
      <w:r w:rsidRPr="00A4740E">
        <w:rPr>
          <w:sz w:val="27"/>
          <w:szCs w:val="27"/>
        </w:rPr>
        <w:t xml:space="preserve">в соответствии с возрастными категориями обучающихся и натуральными нормами питания, </w:t>
      </w:r>
      <w:r w:rsidRPr="00A4740E">
        <w:rPr>
          <w:sz w:val="27"/>
          <w:szCs w:val="27"/>
          <w:lang w:val="be-BY"/>
        </w:rPr>
        <w:t>требованиями специфических санитарно-эпидемиологических требований к содержанию и эксплуатации учреждений образования, утвержденных Постановлением Совета Министров Республики Беларусь 07.08.2019г. №525.</w:t>
      </w:r>
      <w:r w:rsidRPr="00A4740E">
        <w:rPr>
          <w:rFonts w:eastAsia="Calibri"/>
          <w:sz w:val="27"/>
          <w:szCs w:val="27"/>
        </w:rPr>
        <w:t xml:space="preserve"> Расширен ассортимент салатов. В рационы включены фрукты, соки.  ГУ «Шарковщинский </w:t>
      </w:r>
      <w:proofErr w:type="spellStart"/>
      <w:r w:rsidRPr="00A4740E">
        <w:rPr>
          <w:rFonts w:eastAsia="Calibri"/>
          <w:sz w:val="27"/>
          <w:szCs w:val="27"/>
        </w:rPr>
        <w:t>райЦГЭ</w:t>
      </w:r>
      <w:proofErr w:type="spellEnd"/>
      <w:r w:rsidRPr="00A4740E">
        <w:rPr>
          <w:rFonts w:eastAsia="Calibri"/>
          <w:sz w:val="27"/>
          <w:szCs w:val="27"/>
        </w:rPr>
        <w:t>» проводится оценка рационов питания. В учреждениях образования ежедневно проводиться С-витаминизация готовых блюд.</w:t>
      </w:r>
    </w:p>
    <w:p w14:paraId="026D29CA" w14:textId="5E300CF0" w:rsidR="00EC11D2" w:rsidRPr="00A4740E" w:rsidRDefault="00EC11D2" w:rsidP="00A4740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4740E">
        <w:rPr>
          <w:sz w:val="27"/>
          <w:szCs w:val="27"/>
        </w:rPr>
        <w:t>Охват горячим, качественным и полноценным питанием воспитанников дошкольных учреждений составляет 100%, учащихся учреждений общего среднего образования – 91,1% (целевой показатель – не менее 90%).</w:t>
      </w:r>
    </w:p>
    <w:p w14:paraId="65270E72" w14:textId="38A91FCE" w:rsidR="002F34F7" w:rsidRPr="00A4740E" w:rsidRDefault="00DB06AC" w:rsidP="00A4740E">
      <w:pPr>
        <w:tabs>
          <w:tab w:val="left" w:pos="765"/>
        </w:tabs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A4740E">
        <w:rPr>
          <w:rFonts w:eastAsiaTheme="minorHAnsi"/>
          <w:sz w:val="28"/>
          <w:szCs w:val="28"/>
          <w:u w:val="single"/>
          <w:lang w:eastAsia="en-US"/>
        </w:rPr>
        <w:t>3.</w:t>
      </w:r>
      <w:r w:rsidR="002F34F7" w:rsidRPr="00A4740E">
        <w:rPr>
          <w:rFonts w:eastAsiaTheme="minorHAnsi"/>
          <w:sz w:val="28"/>
          <w:szCs w:val="28"/>
          <w:u w:val="single"/>
          <w:lang w:eastAsia="en-US"/>
        </w:rPr>
        <w:t>Производственная среда и условия труда на рабочих мест</w:t>
      </w:r>
      <w:r w:rsidRPr="00A4740E">
        <w:rPr>
          <w:rFonts w:eastAsiaTheme="minorHAnsi"/>
          <w:sz w:val="28"/>
          <w:szCs w:val="28"/>
          <w:u w:val="single"/>
          <w:lang w:eastAsia="en-US"/>
        </w:rPr>
        <w:t>ах производственных предприятий</w:t>
      </w:r>
    </w:p>
    <w:p w14:paraId="76B3D214" w14:textId="451CE7B6" w:rsidR="0060768D" w:rsidRPr="00A4740E" w:rsidRDefault="0060768D" w:rsidP="00A4740E">
      <w:pPr>
        <w:ind w:firstLine="708"/>
        <w:jc w:val="both"/>
        <w:rPr>
          <w:sz w:val="27"/>
          <w:szCs w:val="27"/>
        </w:rPr>
      </w:pPr>
      <w:r w:rsidRPr="00A4740E">
        <w:rPr>
          <w:sz w:val="27"/>
          <w:szCs w:val="27"/>
        </w:rPr>
        <w:t>В 2023 году в РУП ”Витебскэнерго“ «Реконструкция Шарковщинского РЭС» проведено обновление административного здания, санитарно-бытовых и складских помещений, модернизация административного здания  Шарковщинского района газо­снабжения.</w:t>
      </w:r>
    </w:p>
    <w:p w14:paraId="6FDD768D" w14:textId="3FA330B4" w:rsidR="0060768D" w:rsidRPr="00A4740E" w:rsidRDefault="0060768D" w:rsidP="00A4740E">
      <w:pPr>
        <w:ind w:firstLine="708"/>
        <w:jc w:val="both"/>
        <w:rPr>
          <w:sz w:val="27"/>
          <w:szCs w:val="27"/>
        </w:rPr>
      </w:pPr>
      <w:r w:rsidRPr="00A4740E">
        <w:rPr>
          <w:sz w:val="27"/>
          <w:szCs w:val="27"/>
        </w:rPr>
        <w:t>03.11.2023г. возведен РУП ”Белоруснефть-</w:t>
      </w:r>
      <w:proofErr w:type="spellStart"/>
      <w:r w:rsidRPr="00A4740E">
        <w:rPr>
          <w:sz w:val="27"/>
          <w:szCs w:val="27"/>
        </w:rPr>
        <w:t>Витебскоблнефтепродукт</w:t>
      </w:r>
      <w:proofErr w:type="spellEnd"/>
      <w:r w:rsidRPr="00A4740E">
        <w:rPr>
          <w:sz w:val="27"/>
          <w:szCs w:val="27"/>
        </w:rPr>
        <w:t xml:space="preserve">“ МАЗС № 25 с сопутствующим демонтажем КАЗС № 25 </w:t>
      </w:r>
      <w:proofErr w:type="spellStart"/>
      <w:r w:rsidRPr="00A4740E">
        <w:rPr>
          <w:sz w:val="27"/>
          <w:szCs w:val="27"/>
        </w:rPr>
        <w:t>г.п.Шарковщина</w:t>
      </w:r>
      <w:proofErr w:type="spellEnd"/>
      <w:r w:rsidRPr="00A4740E">
        <w:rPr>
          <w:sz w:val="27"/>
          <w:szCs w:val="27"/>
        </w:rPr>
        <w:t xml:space="preserve">, </w:t>
      </w:r>
      <w:proofErr w:type="spellStart"/>
      <w:r w:rsidRPr="00A4740E">
        <w:rPr>
          <w:sz w:val="27"/>
          <w:szCs w:val="27"/>
        </w:rPr>
        <w:t>ул.Полевая</w:t>
      </w:r>
      <w:proofErr w:type="spellEnd"/>
      <w:r w:rsidRPr="00A4740E">
        <w:rPr>
          <w:sz w:val="27"/>
          <w:szCs w:val="27"/>
        </w:rPr>
        <w:t>.</w:t>
      </w:r>
    </w:p>
    <w:p w14:paraId="3B3E5275" w14:textId="77777777" w:rsidR="0060768D" w:rsidRPr="00A4740E" w:rsidRDefault="0060768D" w:rsidP="00A4740E">
      <w:pPr>
        <w:ind w:firstLine="720"/>
        <w:jc w:val="both"/>
        <w:rPr>
          <w:sz w:val="27"/>
          <w:szCs w:val="27"/>
        </w:rPr>
      </w:pPr>
      <w:r w:rsidRPr="00A4740E">
        <w:rPr>
          <w:sz w:val="27"/>
          <w:szCs w:val="27"/>
        </w:rPr>
        <w:lastRenderedPageBreak/>
        <w:t>Проведены мероприятия по поддержанию в надлежащем состоянии и обустройству сельскохозяйственных территорий: отремонтированы ограждения на животноводческих фермах и комплексах, машинных дворах, установлены контейнеры, затампонированы артезианские скважины в количестве 41 штуки. Вовлечено в хозяйственный оборот 140 га потенциально плодородных неиспользуемых сельскохозяйственных земель.</w:t>
      </w:r>
    </w:p>
    <w:p w14:paraId="077A9D99" w14:textId="091526FB" w:rsidR="0060768D" w:rsidRPr="00A4740E" w:rsidRDefault="0060768D" w:rsidP="00A4740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4740E">
        <w:rPr>
          <w:sz w:val="27"/>
          <w:szCs w:val="27"/>
        </w:rPr>
        <w:t>Проведены мероприятия по улучшению условий труда на рабочих местах РУП ”Белоруснефть-</w:t>
      </w:r>
      <w:proofErr w:type="spellStart"/>
      <w:r w:rsidRPr="00A4740E">
        <w:rPr>
          <w:sz w:val="27"/>
          <w:szCs w:val="27"/>
        </w:rPr>
        <w:t>Витебскоблнефтепродукт</w:t>
      </w:r>
      <w:proofErr w:type="spellEnd"/>
      <w:r w:rsidRPr="00A4740E">
        <w:rPr>
          <w:sz w:val="27"/>
          <w:szCs w:val="27"/>
        </w:rPr>
        <w:t>“ МАЗС № 25 – 11 работающих. РУП ”Витебскэнерго“ «Шарковщинского РЭС» - 50 работающих. Шарковщинский РГС – 38 работающих.</w:t>
      </w:r>
    </w:p>
    <w:p w14:paraId="1B44EB35" w14:textId="10EDD9E5" w:rsidR="002F34F7" w:rsidRPr="00A4740E" w:rsidRDefault="00DB06AC" w:rsidP="00A4740E">
      <w:pPr>
        <w:ind w:firstLine="709"/>
        <w:rPr>
          <w:rFonts w:eastAsiaTheme="minorHAnsi"/>
          <w:sz w:val="28"/>
          <w:szCs w:val="28"/>
          <w:u w:val="single"/>
          <w:lang w:eastAsia="en-US"/>
        </w:rPr>
      </w:pPr>
      <w:r w:rsidRPr="00A4740E">
        <w:rPr>
          <w:rFonts w:eastAsiaTheme="minorHAnsi"/>
          <w:sz w:val="28"/>
          <w:szCs w:val="28"/>
          <w:u w:val="single"/>
          <w:lang w:eastAsia="en-US"/>
        </w:rPr>
        <w:t>4.Здоровое питание</w:t>
      </w:r>
    </w:p>
    <w:p w14:paraId="36FF183C" w14:textId="77777777" w:rsidR="00A30AA5" w:rsidRPr="00A4740E" w:rsidRDefault="00A30AA5" w:rsidP="00A4740E">
      <w:pPr>
        <w:suppressAutoHyphens/>
        <w:ind w:firstLine="709"/>
        <w:jc w:val="both"/>
        <w:rPr>
          <w:sz w:val="27"/>
          <w:szCs w:val="27"/>
        </w:rPr>
      </w:pPr>
      <w:r w:rsidRPr="00A4740E">
        <w:rPr>
          <w:sz w:val="27"/>
          <w:szCs w:val="27"/>
        </w:rPr>
        <w:t>На 65 предприятиях торговли функционирует 60 отделов (уголков, секций) Здорового питания (92,3%) (2022г. – 80%).</w:t>
      </w:r>
    </w:p>
    <w:p w14:paraId="73518631" w14:textId="0FD27F31" w:rsidR="00A30AA5" w:rsidRPr="00A4740E" w:rsidRDefault="00A30AA5" w:rsidP="00A4740E">
      <w:pPr>
        <w:suppressAutoHyphens/>
        <w:ind w:firstLine="709"/>
        <w:jc w:val="both"/>
        <w:rPr>
          <w:sz w:val="27"/>
          <w:szCs w:val="27"/>
        </w:rPr>
      </w:pPr>
      <w:r w:rsidRPr="00A4740E">
        <w:rPr>
          <w:sz w:val="27"/>
          <w:szCs w:val="27"/>
        </w:rPr>
        <w:t xml:space="preserve"> На территории района производство продукции диетического, профилактического, специализированного питания отсутствует.</w:t>
      </w:r>
    </w:p>
    <w:p w14:paraId="1996022F" w14:textId="2D6434A4" w:rsidR="00A30AA5" w:rsidRPr="00A4740E" w:rsidRDefault="00A30AA5" w:rsidP="00A4740E">
      <w:pPr>
        <w:jc w:val="both"/>
        <w:rPr>
          <w:sz w:val="27"/>
          <w:szCs w:val="27"/>
        </w:rPr>
      </w:pPr>
      <w:r w:rsidRPr="00A4740E">
        <w:rPr>
          <w:sz w:val="27"/>
          <w:szCs w:val="27"/>
        </w:rPr>
        <w:tab/>
        <w:t>В 2023 году проведен ремонт "Шарковщинского консервного завода" КТУП "Полоцкая универсальная база":</w:t>
      </w:r>
    </w:p>
    <w:p w14:paraId="2ADE8CA2" w14:textId="77777777" w:rsidR="00A30AA5" w:rsidRPr="00A4740E" w:rsidRDefault="00A30AA5" w:rsidP="00A4740E">
      <w:pPr>
        <w:jc w:val="both"/>
        <w:rPr>
          <w:sz w:val="27"/>
          <w:szCs w:val="27"/>
        </w:rPr>
      </w:pPr>
      <w:r w:rsidRPr="00A4740E">
        <w:rPr>
          <w:sz w:val="27"/>
          <w:szCs w:val="27"/>
        </w:rPr>
        <w:t>- 660 м. кв. ремонт кровли цеха розлива;</w:t>
      </w:r>
    </w:p>
    <w:p w14:paraId="36C5E83C" w14:textId="77777777" w:rsidR="00A30AA5" w:rsidRPr="00A4740E" w:rsidRDefault="00A30AA5" w:rsidP="00A4740E">
      <w:pPr>
        <w:jc w:val="both"/>
        <w:rPr>
          <w:sz w:val="27"/>
          <w:szCs w:val="27"/>
        </w:rPr>
      </w:pPr>
      <w:r w:rsidRPr="00A4740E">
        <w:rPr>
          <w:sz w:val="27"/>
          <w:szCs w:val="27"/>
        </w:rPr>
        <w:t xml:space="preserve">-100 </w:t>
      </w:r>
      <w:proofErr w:type="spellStart"/>
      <w:r w:rsidRPr="00A4740E">
        <w:rPr>
          <w:sz w:val="27"/>
          <w:szCs w:val="27"/>
        </w:rPr>
        <w:t>м.кв</w:t>
      </w:r>
      <w:proofErr w:type="spellEnd"/>
      <w:r w:rsidRPr="00A4740E">
        <w:rPr>
          <w:sz w:val="27"/>
          <w:szCs w:val="27"/>
        </w:rPr>
        <w:t xml:space="preserve">. ремонт кровли </w:t>
      </w:r>
      <w:proofErr w:type="spellStart"/>
      <w:r w:rsidRPr="00A4740E">
        <w:rPr>
          <w:sz w:val="27"/>
          <w:szCs w:val="27"/>
        </w:rPr>
        <w:t>бродильно</w:t>
      </w:r>
      <w:proofErr w:type="spellEnd"/>
      <w:r w:rsidRPr="00A4740E">
        <w:rPr>
          <w:sz w:val="27"/>
          <w:szCs w:val="27"/>
        </w:rPr>
        <w:t>-купажного цеха;</w:t>
      </w:r>
    </w:p>
    <w:p w14:paraId="616B2747" w14:textId="77777777" w:rsidR="00A30AA5" w:rsidRPr="00A4740E" w:rsidRDefault="00A30AA5" w:rsidP="00A4740E">
      <w:pPr>
        <w:jc w:val="both"/>
        <w:rPr>
          <w:sz w:val="27"/>
          <w:szCs w:val="27"/>
        </w:rPr>
      </w:pPr>
      <w:r w:rsidRPr="00A4740E">
        <w:rPr>
          <w:sz w:val="27"/>
          <w:szCs w:val="27"/>
        </w:rPr>
        <w:t>- замена полов в лаборатории, покраска стен, потолков;</w:t>
      </w:r>
    </w:p>
    <w:p w14:paraId="0FCCEB21" w14:textId="45C3BB7A" w:rsidR="004655E3" w:rsidRPr="00A4740E" w:rsidRDefault="00A30AA5" w:rsidP="00A4740E">
      <w:pPr>
        <w:jc w:val="both"/>
        <w:rPr>
          <w:sz w:val="27"/>
          <w:szCs w:val="27"/>
        </w:rPr>
      </w:pPr>
      <w:r w:rsidRPr="00A4740E">
        <w:rPr>
          <w:sz w:val="27"/>
          <w:szCs w:val="27"/>
        </w:rPr>
        <w:t xml:space="preserve">- приобретен </w:t>
      </w:r>
      <w:proofErr w:type="spellStart"/>
      <w:r w:rsidRPr="00A4740E">
        <w:rPr>
          <w:sz w:val="27"/>
          <w:szCs w:val="27"/>
        </w:rPr>
        <w:t>термотоннель</w:t>
      </w:r>
      <w:proofErr w:type="spellEnd"/>
      <w:r w:rsidRPr="00A4740E">
        <w:rPr>
          <w:sz w:val="27"/>
          <w:szCs w:val="27"/>
        </w:rPr>
        <w:t>.</w:t>
      </w:r>
    </w:p>
    <w:p w14:paraId="245C2EEC" w14:textId="531943E9" w:rsidR="002F34F7" w:rsidRPr="00A4740E" w:rsidRDefault="000F70CC" w:rsidP="00A4740E">
      <w:pPr>
        <w:ind w:firstLine="709"/>
        <w:rPr>
          <w:sz w:val="27"/>
          <w:szCs w:val="27"/>
          <w:u w:val="single"/>
        </w:rPr>
      </w:pPr>
      <w:r w:rsidRPr="00A4740E">
        <w:rPr>
          <w:sz w:val="27"/>
          <w:szCs w:val="27"/>
          <w:u w:val="single"/>
        </w:rPr>
        <w:t>5.</w:t>
      </w:r>
      <w:r w:rsidR="002F34F7" w:rsidRPr="00A4740E">
        <w:rPr>
          <w:sz w:val="27"/>
          <w:szCs w:val="27"/>
          <w:u w:val="single"/>
        </w:rPr>
        <w:t>Здоровье детей. Семейные ценности. Социальная адаптаци</w:t>
      </w:r>
      <w:r w:rsidRPr="00A4740E">
        <w:rPr>
          <w:sz w:val="27"/>
          <w:szCs w:val="27"/>
          <w:u w:val="single"/>
        </w:rPr>
        <w:t>я лиц старшей возрастной группы</w:t>
      </w:r>
    </w:p>
    <w:p w14:paraId="0B4F1F4F" w14:textId="5E0D7D37" w:rsidR="00AE2955" w:rsidRPr="00A4740E" w:rsidRDefault="00AE2955" w:rsidP="00A4740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4740E">
        <w:rPr>
          <w:rFonts w:eastAsiaTheme="minorHAnsi"/>
          <w:bCs/>
          <w:sz w:val="28"/>
          <w:szCs w:val="28"/>
          <w:lang w:eastAsia="en-US"/>
        </w:rPr>
        <w:t>На прилегающей к отделению дневного пребывания для инвалидов территории создана релаксационная зона «Прикоснись к камню!». Обустроены цветники, декоративная дорожка, композиции «Мельница», «Волшебный колодец» с использованием природного камня. Установлена беседка для отдыха и общения, скамейки. На территории высажены многолетние и однолетние цветы, хвойные растения.</w:t>
      </w:r>
    </w:p>
    <w:p w14:paraId="4CC47249" w14:textId="46E86690" w:rsidR="00197BD3" w:rsidRPr="00A4740E" w:rsidRDefault="00197BD3" w:rsidP="00A4740E">
      <w:pPr>
        <w:jc w:val="both"/>
        <w:rPr>
          <w:sz w:val="27"/>
          <w:szCs w:val="27"/>
        </w:rPr>
      </w:pPr>
      <w:r w:rsidRPr="00A4740E">
        <w:rPr>
          <w:sz w:val="27"/>
          <w:szCs w:val="27"/>
        </w:rPr>
        <w:t>В отделении дневного пребывания для граждан пожилого возраста ТЦСОН работают 10 кружков и клубов по интересам. 2 из них - на платной основе (кружок декоративно–прикладного творчества «Посиделки рукодельниц», физкультурно–оздоровительный кружок «Бодрость») 8 – на волонтерской основе:</w:t>
      </w:r>
    </w:p>
    <w:p w14:paraId="27614824" w14:textId="77777777" w:rsidR="00197BD3" w:rsidRPr="00A4740E" w:rsidRDefault="00197BD3" w:rsidP="00A4740E">
      <w:pPr>
        <w:jc w:val="both"/>
        <w:rPr>
          <w:sz w:val="27"/>
          <w:szCs w:val="27"/>
        </w:rPr>
      </w:pPr>
      <w:r w:rsidRPr="00A4740E">
        <w:rPr>
          <w:sz w:val="27"/>
          <w:szCs w:val="27"/>
        </w:rPr>
        <w:t>-медицинский клуб «Если хочешь быть здоров»</w:t>
      </w:r>
    </w:p>
    <w:p w14:paraId="5A195CF3" w14:textId="77777777" w:rsidR="00197BD3" w:rsidRPr="00A4740E" w:rsidRDefault="00197BD3" w:rsidP="00A4740E">
      <w:pPr>
        <w:jc w:val="both"/>
        <w:rPr>
          <w:sz w:val="27"/>
          <w:szCs w:val="27"/>
        </w:rPr>
      </w:pPr>
      <w:r w:rsidRPr="00A4740E">
        <w:rPr>
          <w:sz w:val="27"/>
          <w:szCs w:val="27"/>
        </w:rPr>
        <w:t>-интеллектуально-познавательный клуб «Оптимисты»</w:t>
      </w:r>
    </w:p>
    <w:p w14:paraId="1A0FC83F" w14:textId="77777777" w:rsidR="00197BD3" w:rsidRPr="00A4740E" w:rsidRDefault="00197BD3" w:rsidP="00A4740E">
      <w:pPr>
        <w:jc w:val="both"/>
        <w:rPr>
          <w:sz w:val="27"/>
          <w:szCs w:val="27"/>
        </w:rPr>
      </w:pPr>
      <w:r w:rsidRPr="00A4740E">
        <w:rPr>
          <w:sz w:val="27"/>
          <w:szCs w:val="27"/>
        </w:rPr>
        <w:t>-кружок музыкотерапии «Гармония»</w:t>
      </w:r>
    </w:p>
    <w:p w14:paraId="6A81D6ED" w14:textId="77777777" w:rsidR="00197BD3" w:rsidRPr="00A4740E" w:rsidRDefault="00197BD3" w:rsidP="00A4740E">
      <w:pPr>
        <w:jc w:val="both"/>
        <w:rPr>
          <w:sz w:val="27"/>
          <w:szCs w:val="27"/>
        </w:rPr>
      </w:pPr>
      <w:r w:rsidRPr="00A4740E">
        <w:rPr>
          <w:sz w:val="27"/>
          <w:szCs w:val="27"/>
        </w:rPr>
        <w:t>-кружок когнитивной терапии «Мудрая сова»</w:t>
      </w:r>
    </w:p>
    <w:p w14:paraId="121F2B3A" w14:textId="77777777" w:rsidR="00197BD3" w:rsidRPr="00A4740E" w:rsidRDefault="00197BD3" w:rsidP="00A4740E">
      <w:pPr>
        <w:jc w:val="both"/>
        <w:rPr>
          <w:sz w:val="27"/>
          <w:szCs w:val="27"/>
        </w:rPr>
      </w:pPr>
      <w:r w:rsidRPr="00A4740E">
        <w:rPr>
          <w:sz w:val="27"/>
          <w:szCs w:val="27"/>
        </w:rPr>
        <w:t>-кружок трудотерапии «Мастерица»</w:t>
      </w:r>
    </w:p>
    <w:p w14:paraId="50C9FD7A" w14:textId="77777777" w:rsidR="00197BD3" w:rsidRPr="00A4740E" w:rsidRDefault="00197BD3" w:rsidP="00A4740E">
      <w:pPr>
        <w:jc w:val="both"/>
        <w:rPr>
          <w:sz w:val="27"/>
          <w:szCs w:val="27"/>
        </w:rPr>
      </w:pPr>
      <w:r w:rsidRPr="00A4740E">
        <w:rPr>
          <w:sz w:val="27"/>
          <w:szCs w:val="27"/>
        </w:rPr>
        <w:lastRenderedPageBreak/>
        <w:t>-клуб «Литературная гостиная»</w:t>
      </w:r>
    </w:p>
    <w:p w14:paraId="700E0E01" w14:textId="77777777" w:rsidR="00197BD3" w:rsidRPr="00A4740E" w:rsidRDefault="00197BD3" w:rsidP="00A4740E">
      <w:pPr>
        <w:jc w:val="both"/>
        <w:rPr>
          <w:sz w:val="27"/>
          <w:szCs w:val="27"/>
        </w:rPr>
      </w:pPr>
      <w:r w:rsidRPr="00A4740E">
        <w:rPr>
          <w:sz w:val="27"/>
          <w:szCs w:val="27"/>
        </w:rPr>
        <w:t>-клуб вокальной терапии «Ретро»</w:t>
      </w:r>
    </w:p>
    <w:p w14:paraId="663C30A6" w14:textId="77777777" w:rsidR="00197BD3" w:rsidRPr="00A4740E" w:rsidRDefault="00197BD3" w:rsidP="00A4740E">
      <w:pPr>
        <w:jc w:val="both"/>
        <w:rPr>
          <w:sz w:val="27"/>
          <w:szCs w:val="27"/>
        </w:rPr>
      </w:pPr>
      <w:r w:rsidRPr="00A4740E">
        <w:rPr>
          <w:sz w:val="27"/>
          <w:szCs w:val="27"/>
        </w:rPr>
        <w:t>-клуб психологической поддержки «В гармонии с собой»</w:t>
      </w:r>
    </w:p>
    <w:p w14:paraId="6BF3E32A" w14:textId="2AA19779" w:rsidR="00197BD3" w:rsidRPr="00A4740E" w:rsidRDefault="00197BD3" w:rsidP="00A4740E">
      <w:pPr>
        <w:ind w:firstLine="709"/>
        <w:rPr>
          <w:sz w:val="27"/>
          <w:szCs w:val="27"/>
        </w:rPr>
      </w:pPr>
      <w:r w:rsidRPr="00A4740E">
        <w:rPr>
          <w:sz w:val="27"/>
          <w:szCs w:val="27"/>
        </w:rPr>
        <w:t>За 2023 год было проведено 25 мероприятий, участие приняли 188 пожилых граждан</w:t>
      </w:r>
    </w:p>
    <w:p w14:paraId="5307D504" w14:textId="0D8BE720" w:rsidR="000F70CC" w:rsidRPr="00A4740E" w:rsidRDefault="00AE2955" w:rsidP="00A4740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A4740E">
        <w:rPr>
          <w:rFonts w:eastAsiaTheme="minorHAnsi"/>
          <w:bCs/>
          <w:sz w:val="28"/>
          <w:szCs w:val="28"/>
          <w:lang w:eastAsia="en-US"/>
        </w:rPr>
        <w:t xml:space="preserve">Также для граждан пожилого возраста ТЦСОН разработан проект «Хочу танцую, могу – пою!». Участие в проекте принимают 9 пожилых граждан. Помощь в реализации проекта оказывает волонтер, руководитель образцового театра эстрадной песни «Маленькая фея» районного Центра культуры Вера </w:t>
      </w:r>
      <w:proofErr w:type="spellStart"/>
      <w:r w:rsidRPr="00A4740E">
        <w:rPr>
          <w:rFonts w:eastAsiaTheme="minorHAnsi"/>
          <w:bCs/>
          <w:sz w:val="28"/>
          <w:szCs w:val="28"/>
          <w:lang w:eastAsia="en-US"/>
        </w:rPr>
        <w:t>Мифодьевна</w:t>
      </w:r>
      <w:proofErr w:type="spellEnd"/>
      <w:r w:rsidRPr="00A4740E">
        <w:rPr>
          <w:rFonts w:eastAsiaTheme="minorHAnsi"/>
          <w:bCs/>
          <w:sz w:val="28"/>
          <w:szCs w:val="28"/>
          <w:lang w:eastAsia="en-US"/>
        </w:rPr>
        <w:t xml:space="preserve"> Шуман.</w:t>
      </w:r>
    </w:p>
    <w:p w14:paraId="436F3775" w14:textId="3A9A260F" w:rsidR="000F70CC" w:rsidRPr="00A4740E" w:rsidRDefault="00AE2955" w:rsidP="00A4740E">
      <w:pPr>
        <w:ind w:firstLine="709"/>
        <w:rPr>
          <w:sz w:val="27"/>
          <w:szCs w:val="27"/>
        </w:rPr>
      </w:pPr>
      <w:r w:rsidRPr="00A4740E">
        <w:rPr>
          <w:sz w:val="27"/>
          <w:szCs w:val="27"/>
        </w:rPr>
        <w:t xml:space="preserve">Организованы и проведены: </w:t>
      </w:r>
      <w:proofErr w:type="spellStart"/>
      <w:r w:rsidRPr="00A4740E">
        <w:rPr>
          <w:sz w:val="27"/>
          <w:szCs w:val="27"/>
        </w:rPr>
        <w:t>спортландия</w:t>
      </w:r>
      <w:proofErr w:type="spellEnd"/>
      <w:r w:rsidRPr="00A4740E">
        <w:rPr>
          <w:sz w:val="27"/>
          <w:szCs w:val="27"/>
        </w:rPr>
        <w:t xml:space="preserve"> «Активные и креативные», участие приняли 8 пожилых граждан, </w:t>
      </w:r>
      <w:r w:rsidR="00052B11" w:rsidRPr="00A4740E">
        <w:rPr>
          <w:sz w:val="27"/>
          <w:szCs w:val="27"/>
        </w:rPr>
        <w:t xml:space="preserve">спортивное мероприятие «Долголетие в бодром здравии» (12 участников), </w:t>
      </w:r>
      <w:r w:rsidRPr="00A4740E">
        <w:rPr>
          <w:sz w:val="27"/>
          <w:szCs w:val="27"/>
        </w:rPr>
        <w:t>посещение художественно</w:t>
      </w:r>
      <w:r w:rsidR="00052B11" w:rsidRPr="00A4740E">
        <w:rPr>
          <w:sz w:val="27"/>
          <w:szCs w:val="27"/>
        </w:rPr>
        <w:t xml:space="preserve">й галереи </w:t>
      </w:r>
      <w:proofErr w:type="spellStart"/>
      <w:r w:rsidR="00052B11" w:rsidRPr="00A4740E">
        <w:rPr>
          <w:sz w:val="27"/>
          <w:szCs w:val="27"/>
        </w:rPr>
        <w:t>М.Савицкого</w:t>
      </w:r>
      <w:proofErr w:type="spellEnd"/>
      <w:r w:rsidR="00052B11" w:rsidRPr="00A4740E">
        <w:rPr>
          <w:sz w:val="27"/>
          <w:szCs w:val="27"/>
        </w:rPr>
        <w:t xml:space="preserve"> г. Минск (</w:t>
      </w:r>
      <w:r w:rsidRPr="00A4740E">
        <w:rPr>
          <w:sz w:val="27"/>
          <w:szCs w:val="27"/>
        </w:rPr>
        <w:t>16 пожилых граждан</w:t>
      </w:r>
      <w:r w:rsidR="00052B11" w:rsidRPr="00A4740E">
        <w:rPr>
          <w:sz w:val="27"/>
          <w:szCs w:val="27"/>
        </w:rPr>
        <w:t>),</w:t>
      </w:r>
      <w:r w:rsidRPr="00A4740E">
        <w:rPr>
          <w:sz w:val="27"/>
          <w:szCs w:val="27"/>
        </w:rPr>
        <w:t xml:space="preserve"> экскурсия в </w:t>
      </w:r>
      <w:proofErr w:type="spellStart"/>
      <w:r w:rsidRPr="00A4740E">
        <w:rPr>
          <w:sz w:val="27"/>
          <w:szCs w:val="27"/>
        </w:rPr>
        <w:t>а.г.Лужки</w:t>
      </w:r>
      <w:proofErr w:type="spellEnd"/>
      <w:r w:rsidRPr="00A4740E">
        <w:rPr>
          <w:sz w:val="27"/>
          <w:szCs w:val="27"/>
        </w:rPr>
        <w:t xml:space="preserve"> –</w:t>
      </w:r>
      <w:proofErr w:type="spellStart"/>
      <w:r w:rsidRPr="00A4740E">
        <w:rPr>
          <w:sz w:val="27"/>
          <w:szCs w:val="27"/>
        </w:rPr>
        <w:t>д.Германовичи</w:t>
      </w:r>
      <w:proofErr w:type="spellEnd"/>
      <w:r w:rsidRPr="00A4740E">
        <w:rPr>
          <w:sz w:val="27"/>
          <w:szCs w:val="27"/>
        </w:rPr>
        <w:t xml:space="preserve"> / </w:t>
      </w:r>
      <w:r w:rsidR="00052B11" w:rsidRPr="00A4740E">
        <w:rPr>
          <w:sz w:val="27"/>
          <w:szCs w:val="27"/>
        </w:rPr>
        <w:t>(16 пожилых граждан).</w:t>
      </w:r>
      <w:r w:rsidRPr="00A4740E">
        <w:rPr>
          <w:sz w:val="27"/>
          <w:szCs w:val="27"/>
        </w:rPr>
        <w:t xml:space="preserve"> </w:t>
      </w:r>
    </w:p>
    <w:p w14:paraId="74A5B4D7" w14:textId="6318AF6B" w:rsidR="002F34F7" w:rsidRPr="00A4740E" w:rsidRDefault="00894D9E" w:rsidP="00A4740E">
      <w:pPr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A4740E">
        <w:rPr>
          <w:rFonts w:eastAsiaTheme="minorHAnsi"/>
          <w:sz w:val="28"/>
          <w:szCs w:val="28"/>
          <w:u w:val="single"/>
          <w:lang w:eastAsia="en-US"/>
        </w:rPr>
        <w:t>6.</w:t>
      </w:r>
      <w:r w:rsidR="002F34F7" w:rsidRPr="00A4740E">
        <w:rPr>
          <w:rFonts w:eastAsiaTheme="minorHAnsi"/>
          <w:sz w:val="28"/>
          <w:szCs w:val="28"/>
          <w:u w:val="single"/>
          <w:lang w:eastAsia="en-US"/>
        </w:rPr>
        <w:t>Формирование здорового образа жизни: профилакт</w:t>
      </w:r>
      <w:r w:rsidRPr="00A4740E">
        <w:rPr>
          <w:rFonts w:eastAsiaTheme="minorHAnsi"/>
          <w:sz w:val="28"/>
          <w:szCs w:val="28"/>
          <w:u w:val="single"/>
          <w:lang w:eastAsia="en-US"/>
        </w:rPr>
        <w:t>ика неинфекционных заболеваний</w:t>
      </w:r>
      <w:r w:rsidR="002F34F7" w:rsidRPr="00A4740E">
        <w:rPr>
          <w:rFonts w:eastAsiaTheme="minorHAnsi"/>
          <w:sz w:val="28"/>
          <w:szCs w:val="28"/>
          <w:u w:val="single"/>
          <w:lang w:eastAsia="en-US"/>
        </w:rPr>
        <w:t xml:space="preserve"> </w:t>
      </w:r>
    </w:p>
    <w:p w14:paraId="14B017BD" w14:textId="0B3C939E" w:rsidR="002F34F7" w:rsidRPr="00A4740E" w:rsidRDefault="00185B64" w:rsidP="00A4740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4740E">
        <w:rPr>
          <w:rFonts w:eastAsiaTheme="minorHAnsi"/>
          <w:bCs/>
          <w:sz w:val="28"/>
          <w:szCs w:val="28"/>
          <w:lang w:eastAsia="en-US"/>
        </w:rPr>
        <w:t>В 2023 году проведено 12</w:t>
      </w:r>
      <w:r w:rsidR="00AF02BE" w:rsidRPr="00A4740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94D9E" w:rsidRPr="00A4740E">
        <w:rPr>
          <w:rFonts w:eastAsiaTheme="minorHAnsi"/>
          <w:bCs/>
          <w:sz w:val="28"/>
          <w:szCs w:val="28"/>
          <w:lang w:eastAsia="en-US"/>
        </w:rPr>
        <w:t xml:space="preserve">акций. Охвачено </w:t>
      </w:r>
      <w:r w:rsidR="00563D31" w:rsidRPr="00A4740E">
        <w:rPr>
          <w:rFonts w:eastAsiaTheme="minorHAnsi"/>
          <w:bCs/>
          <w:sz w:val="28"/>
          <w:szCs w:val="28"/>
          <w:lang w:eastAsia="en-US"/>
        </w:rPr>
        <w:t>2130</w:t>
      </w:r>
      <w:r w:rsidR="00AF02BE" w:rsidRPr="00A4740E">
        <w:rPr>
          <w:rFonts w:eastAsiaTheme="minorHAnsi"/>
          <w:bCs/>
          <w:sz w:val="28"/>
          <w:szCs w:val="28"/>
          <w:lang w:eastAsia="en-US"/>
        </w:rPr>
        <w:t xml:space="preserve"> человек</w:t>
      </w:r>
      <w:r w:rsidR="00894D9E" w:rsidRPr="00A4740E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14:paraId="50368FAD" w14:textId="2AF14565" w:rsidR="001F434D" w:rsidRPr="00A4740E" w:rsidRDefault="0082783C" w:rsidP="00A4740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4740E">
        <w:rPr>
          <w:rFonts w:eastAsiaTheme="minorHAnsi"/>
          <w:bCs/>
          <w:sz w:val="28"/>
          <w:szCs w:val="28"/>
          <w:lang w:eastAsia="en-US"/>
        </w:rPr>
        <w:t>В 1 ква</w:t>
      </w:r>
      <w:r w:rsidR="001F434D" w:rsidRPr="00A4740E">
        <w:rPr>
          <w:rFonts w:eastAsiaTheme="minorHAnsi"/>
          <w:bCs/>
          <w:sz w:val="28"/>
          <w:szCs w:val="28"/>
          <w:lang w:eastAsia="en-US"/>
        </w:rPr>
        <w:t xml:space="preserve">ртале 2023 </w:t>
      </w:r>
      <w:r w:rsidRPr="00A4740E">
        <w:rPr>
          <w:rFonts w:eastAsiaTheme="minorHAnsi"/>
          <w:bCs/>
          <w:sz w:val="28"/>
          <w:szCs w:val="28"/>
          <w:lang w:eastAsia="en-US"/>
        </w:rPr>
        <w:t xml:space="preserve">года проведён </w:t>
      </w:r>
      <w:r w:rsidR="001F434D" w:rsidRPr="00A4740E">
        <w:rPr>
          <w:rFonts w:eastAsiaTheme="minorHAnsi"/>
          <w:bCs/>
          <w:sz w:val="28"/>
          <w:szCs w:val="28"/>
          <w:lang w:eastAsia="en-US"/>
        </w:rPr>
        <w:t>волейбольный турнир среди женщин</w:t>
      </w:r>
      <w:r w:rsidR="00104C12" w:rsidRPr="00A4740E">
        <w:rPr>
          <w:rFonts w:eastAsiaTheme="minorHAnsi"/>
          <w:bCs/>
          <w:sz w:val="28"/>
          <w:szCs w:val="28"/>
          <w:lang w:eastAsia="en-US"/>
        </w:rPr>
        <w:t xml:space="preserve"> и мужчин</w:t>
      </w:r>
      <w:r w:rsidR="001F434D" w:rsidRPr="00A4740E">
        <w:rPr>
          <w:rFonts w:eastAsiaTheme="minorHAnsi"/>
          <w:bCs/>
          <w:sz w:val="28"/>
          <w:szCs w:val="28"/>
          <w:lang w:eastAsia="en-US"/>
        </w:rPr>
        <w:t>, посвящённый памяти Эдуарда Корсака, который проводится в рамках профилактического проекта «Шарковщина</w:t>
      </w:r>
      <w:r w:rsidR="00104C12" w:rsidRPr="00A4740E">
        <w:rPr>
          <w:rFonts w:eastAsiaTheme="minorHAnsi"/>
          <w:bCs/>
          <w:sz w:val="28"/>
          <w:szCs w:val="28"/>
          <w:lang w:eastAsia="en-US"/>
        </w:rPr>
        <w:t xml:space="preserve"> – здоровый городской  посёлок», р</w:t>
      </w:r>
      <w:r w:rsidR="001F434D" w:rsidRPr="00A4740E">
        <w:rPr>
          <w:sz w:val="28"/>
          <w:szCs w:val="28"/>
        </w:rPr>
        <w:t>айонные соревнования по мини-футболу</w:t>
      </w:r>
      <w:r w:rsidR="00104C12" w:rsidRPr="00A4740E">
        <w:rPr>
          <w:sz w:val="28"/>
          <w:szCs w:val="28"/>
        </w:rPr>
        <w:t>.</w:t>
      </w:r>
      <w:r w:rsidR="001F434D" w:rsidRPr="00A4740E">
        <w:rPr>
          <w:sz w:val="28"/>
          <w:szCs w:val="28"/>
        </w:rPr>
        <w:t xml:space="preserve"> </w:t>
      </w:r>
    </w:p>
    <w:p w14:paraId="231A0263" w14:textId="3D196EBB" w:rsidR="00F6753C" w:rsidRPr="00A4740E" w:rsidRDefault="00510F99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Во 2 кварта</w:t>
      </w:r>
      <w:r w:rsidR="00F6753C" w:rsidRPr="00A4740E">
        <w:rPr>
          <w:sz w:val="28"/>
          <w:szCs w:val="28"/>
        </w:rPr>
        <w:t>ле 2023</w:t>
      </w:r>
      <w:r w:rsidRPr="00A4740E">
        <w:rPr>
          <w:sz w:val="28"/>
          <w:szCs w:val="28"/>
        </w:rPr>
        <w:t xml:space="preserve"> года </w:t>
      </w:r>
      <w:r w:rsidR="00F6753C" w:rsidRPr="00A4740E">
        <w:rPr>
          <w:sz w:val="28"/>
          <w:szCs w:val="28"/>
        </w:rPr>
        <w:t>проведено районное спортивно-массовое мероприятие по многоборью «Здоровье» (в соревновании  принял участие главный врач и специалист ЦГЭ заняв общее 1 место)</w:t>
      </w:r>
    </w:p>
    <w:p w14:paraId="40F467A4" w14:textId="60D3B20B" w:rsidR="00865E89" w:rsidRPr="00A4740E" w:rsidRDefault="00865E89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В 3 квартале 2023</w:t>
      </w:r>
      <w:r w:rsidR="00510F99" w:rsidRPr="00A4740E">
        <w:rPr>
          <w:sz w:val="28"/>
          <w:szCs w:val="28"/>
        </w:rPr>
        <w:t xml:space="preserve"> года </w:t>
      </w:r>
      <w:r w:rsidRPr="00A4740E">
        <w:rPr>
          <w:sz w:val="28"/>
          <w:szCs w:val="28"/>
        </w:rPr>
        <w:t>проведен чемпионат района по пляжному волейболу (МИКС) в рамках районной круглогодичной спартакиады среди предприятий, организаций и учреждений района, проведены спортивные состязания по дартсу и гире, и открытый турнир по русским шашкам в рамках профилактического проекта «Шарковщина – здоровый городской поселок.</w:t>
      </w:r>
    </w:p>
    <w:p w14:paraId="24BEAB27" w14:textId="01CAE240" w:rsidR="00DE3EE2" w:rsidRPr="00DE3EE2" w:rsidRDefault="00652640" w:rsidP="00DE3EE2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 4 квартале 2023 </w:t>
      </w:r>
      <w:r w:rsidR="00510F99" w:rsidRPr="00A4740E">
        <w:rPr>
          <w:sz w:val="28"/>
          <w:szCs w:val="28"/>
        </w:rPr>
        <w:t xml:space="preserve">года проведена </w:t>
      </w:r>
      <w:proofErr w:type="spellStart"/>
      <w:r w:rsidRPr="00A4740E">
        <w:rPr>
          <w:sz w:val="28"/>
          <w:szCs w:val="28"/>
        </w:rPr>
        <w:t>спортландия</w:t>
      </w:r>
      <w:proofErr w:type="spellEnd"/>
      <w:r w:rsidRPr="00A4740E">
        <w:rPr>
          <w:sz w:val="28"/>
          <w:szCs w:val="28"/>
        </w:rPr>
        <w:t xml:space="preserve"> «Папа, мама, я — здоровая семья!»</w:t>
      </w:r>
    </w:p>
    <w:p w14:paraId="41B8B150" w14:textId="77777777" w:rsidR="00DE3EE2" w:rsidRDefault="00DE3EE2" w:rsidP="00A4740E">
      <w:pPr>
        <w:pStyle w:val="1"/>
        <w:jc w:val="center"/>
        <w:rPr>
          <w:sz w:val="30"/>
          <w:szCs w:val="30"/>
        </w:rPr>
      </w:pPr>
    </w:p>
    <w:p w14:paraId="6577221A" w14:textId="77777777" w:rsidR="00DE3EE2" w:rsidRDefault="00DE3EE2" w:rsidP="00A4740E">
      <w:pPr>
        <w:pStyle w:val="1"/>
        <w:jc w:val="center"/>
        <w:rPr>
          <w:sz w:val="30"/>
          <w:szCs w:val="30"/>
        </w:rPr>
      </w:pPr>
    </w:p>
    <w:p w14:paraId="266429B2" w14:textId="77777777" w:rsidR="00DE3EE2" w:rsidRDefault="00DE3EE2" w:rsidP="00A4740E">
      <w:pPr>
        <w:pStyle w:val="1"/>
        <w:jc w:val="center"/>
        <w:rPr>
          <w:sz w:val="30"/>
          <w:szCs w:val="30"/>
        </w:rPr>
      </w:pPr>
    </w:p>
    <w:p w14:paraId="2D995567" w14:textId="77777777" w:rsidR="00DE3EE2" w:rsidRDefault="00DE3EE2" w:rsidP="00DE3EE2"/>
    <w:p w14:paraId="6E6E15CD" w14:textId="77777777" w:rsidR="00DE3EE2" w:rsidRPr="00DE3EE2" w:rsidRDefault="00DE3EE2" w:rsidP="00DE3EE2"/>
    <w:p w14:paraId="5C8FABC7" w14:textId="10473AF5" w:rsidR="00DE3EE2" w:rsidRPr="00DE3EE2" w:rsidRDefault="00CA1B43" w:rsidP="00DE3EE2">
      <w:pPr>
        <w:pStyle w:val="1"/>
        <w:jc w:val="center"/>
        <w:rPr>
          <w:sz w:val="30"/>
          <w:szCs w:val="30"/>
        </w:rPr>
      </w:pPr>
      <w:r w:rsidRPr="00A4740E">
        <w:rPr>
          <w:sz w:val="30"/>
          <w:szCs w:val="30"/>
        </w:rPr>
        <w:lastRenderedPageBreak/>
        <w:t>Y</w:t>
      </w:r>
      <w:r w:rsidRPr="00A4740E">
        <w:rPr>
          <w:sz w:val="30"/>
          <w:szCs w:val="30"/>
          <w:lang w:val="en-US"/>
        </w:rPr>
        <w:t>I</w:t>
      </w:r>
      <w:r w:rsidRPr="00A4740E">
        <w:rPr>
          <w:sz w:val="30"/>
          <w:szCs w:val="30"/>
        </w:rPr>
        <w:t>. ОСНОВНЫЕ НАПРАВЛЕНИЯ ДЕЯТЕЛЬНОСТИ ПО УКРЕПЛЕНИЮ ЗДОРОВЬЯ НАСЕЛЕНИЯ ДЛЯ ДОСТИЖЕНИЯ ПОКАЗАТЕЛЕЙ ЦЕЛЕЙ УСТОЙЧИВОГО РАЗВИТИЯ</w:t>
      </w:r>
    </w:p>
    <w:p w14:paraId="0EBDDC72" w14:textId="77777777" w:rsidR="00DE3EE2" w:rsidRPr="00DE3EE2" w:rsidRDefault="00DE3EE2" w:rsidP="00DE3EE2"/>
    <w:p w14:paraId="3524CA27" w14:textId="5425DD40" w:rsidR="00CA1B43" w:rsidRPr="00A4740E" w:rsidRDefault="00CA1B43" w:rsidP="00A4740E">
      <w:pPr>
        <w:pStyle w:val="2"/>
        <w:jc w:val="center"/>
        <w:rPr>
          <w:sz w:val="28"/>
          <w:szCs w:val="28"/>
        </w:rPr>
      </w:pPr>
      <w:r w:rsidRPr="00A4740E">
        <w:t xml:space="preserve">6.1. Заключение о состоянии </w:t>
      </w:r>
      <w:r w:rsidR="00F26A54">
        <w:t xml:space="preserve">популяционного здоровья и среды обитания населения </w:t>
      </w:r>
    </w:p>
    <w:p w14:paraId="42C72DB5" w14:textId="77777777" w:rsidR="007E3616" w:rsidRPr="00A4740E" w:rsidRDefault="007E3616" w:rsidP="00A4740E">
      <w:pPr>
        <w:ind w:firstLine="709"/>
        <w:jc w:val="both"/>
        <w:rPr>
          <w:bCs/>
          <w:sz w:val="28"/>
          <w:szCs w:val="28"/>
        </w:rPr>
      </w:pPr>
    </w:p>
    <w:p w14:paraId="4FCCC7F5" w14:textId="6B247F30" w:rsidR="00CA1B43" w:rsidRPr="0040485C" w:rsidRDefault="00563D31" w:rsidP="00A4740E">
      <w:pPr>
        <w:ind w:firstLine="709"/>
        <w:jc w:val="both"/>
        <w:rPr>
          <w:bCs/>
          <w:sz w:val="28"/>
          <w:szCs w:val="28"/>
        </w:rPr>
      </w:pPr>
      <w:r w:rsidRPr="0040485C">
        <w:rPr>
          <w:bCs/>
          <w:sz w:val="28"/>
          <w:szCs w:val="28"/>
        </w:rPr>
        <w:t>В 2023</w:t>
      </w:r>
      <w:r w:rsidR="00CA1B43" w:rsidRPr="0040485C">
        <w:rPr>
          <w:bCs/>
          <w:sz w:val="28"/>
          <w:szCs w:val="28"/>
        </w:rPr>
        <w:t xml:space="preserve"> году в Шарковщинском районе планомерно продолжалась и совершенствовалась работа всех отраслей и ведомств, по созданию здоровьесберегающей среды жизнедеятельности, укреплению здоровья, профилактике болезней и снижению распространенности поведенческих рисков среди проживающего населения.</w:t>
      </w:r>
    </w:p>
    <w:p w14:paraId="7E1FF324" w14:textId="70622481" w:rsidR="00CA1B43" w:rsidRDefault="00CA1B43" w:rsidP="00A4740E">
      <w:pPr>
        <w:widowControl w:val="0"/>
        <w:ind w:firstLine="709"/>
        <w:jc w:val="both"/>
        <w:rPr>
          <w:sz w:val="28"/>
          <w:szCs w:val="28"/>
        </w:rPr>
      </w:pPr>
      <w:r w:rsidRPr="0040485C">
        <w:rPr>
          <w:sz w:val="28"/>
          <w:szCs w:val="28"/>
        </w:rPr>
        <w:t>Ежегодно медицинскими осмотрами охватывается около 99% от числа подлежащих медицинскому осмотру. Удельный вес работающих в</w:t>
      </w:r>
      <w:r w:rsidR="00DE18DC" w:rsidRPr="0040485C">
        <w:rPr>
          <w:sz w:val="28"/>
          <w:szCs w:val="28"/>
        </w:rPr>
        <w:t xml:space="preserve">о вредных условиях труда в </w:t>
      </w:r>
      <w:r w:rsidR="00ED24F9" w:rsidRPr="0040485C">
        <w:rPr>
          <w:sz w:val="28"/>
          <w:szCs w:val="28"/>
        </w:rPr>
        <w:t>2023</w:t>
      </w:r>
      <w:r w:rsidR="00DD021F" w:rsidRPr="0040485C">
        <w:rPr>
          <w:sz w:val="28"/>
          <w:szCs w:val="28"/>
        </w:rPr>
        <w:t xml:space="preserve"> году</w:t>
      </w:r>
      <w:r w:rsidR="00ED24F9" w:rsidRPr="0040485C">
        <w:rPr>
          <w:sz w:val="28"/>
          <w:szCs w:val="28"/>
        </w:rPr>
        <w:t xml:space="preserve"> составил 24,1% (455 человек) от общего количества работающих (1887 человек) (в 2022 году</w:t>
      </w:r>
      <w:r w:rsidRPr="0040485C">
        <w:rPr>
          <w:sz w:val="28"/>
          <w:szCs w:val="28"/>
        </w:rPr>
        <w:t xml:space="preserve"> </w:t>
      </w:r>
      <w:r w:rsidR="00ED24F9" w:rsidRPr="0040485C">
        <w:rPr>
          <w:sz w:val="28"/>
          <w:szCs w:val="28"/>
        </w:rPr>
        <w:t xml:space="preserve">- </w:t>
      </w:r>
      <w:r w:rsidRPr="0040485C">
        <w:rPr>
          <w:sz w:val="28"/>
          <w:szCs w:val="28"/>
        </w:rPr>
        <w:t>24,</w:t>
      </w:r>
      <w:r w:rsidR="00DD021F" w:rsidRPr="0040485C">
        <w:rPr>
          <w:sz w:val="28"/>
          <w:szCs w:val="28"/>
        </w:rPr>
        <w:t>1</w:t>
      </w:r>
      <w:r w:rsidRPr="0040485C">
        <w:rPr>
          <w:sz w:val="28"/>
          <w:szCs w:val="28"/>
        </w:rPr>
        <w:t>%</w:t>
      </w:r>
      <w:r w:rsidR="00ED24F9" w:rsidRPr="0040485C">
        <w:rPr>
          <w:sz w:val="28"/>
          <w:szCs w:val="28"/>
        </w:rPr>
        <w:t>)</w:t>
      </w:r>
      <w:r w:rsidRPr="0040485C">
        <w:rPr>
          <w:sz w:val="28"/>
          <w:szCs w:val="28"/>
        </w:rPr>
        <w:t>.</w:t>
      </w:r>
      <w:r w:rsidR="00600EF7" w:rsidRPr="0040485C">
        <w:rPr>
          <w:sz w:val="28"/>
          <w:szCs w:val="28"/>
        </w:rPr>
        <w:t xml:space="preserve"> </w:t>
      </w:r>
      <w:r w:rsidR="00ED24F9" w:rsidRPr="0040485C">
        <w:rPr>
          <w:sz w:val="28"/>
          <w:szCs w:val="28"/>
        </w:rPr>
        <w:t>В 2023</w:t>
      </w:r>
      <w:r w:rsidRPr="0040485C">
        <w:rPr>
          <w:sz w:val="28"/>
          <w:szCs w:val="28"/>
        </w:rPr>
        <w:t xml:space="preserve"> году ме</w:t>
      </w:r>
      <w:r w:rsidR="00ED24F9" w:rsidRPr="0040485C">
        <w:rPr>
          <w:sz w:val="28"/>
          <w:szCs w:val="28"/>
        </w:rPr>
        <w:t>дицинскими осмотрами охвачено 100</w:t>
      </w:r>
      <w:r w:rsidRPr="0040485C">
        <w:rPr>
          <w:sz w:val="28"/>
          <w:szCs w:val="28"/>
        </w:rPr>
        <w:t>% работающих на предприятиях ра</w:t>
      </w:r>
      <w:r w:rsidR="00DE18DC" w:rsidRPr="0040485C">
        <w:rPr>
          <w:sz w:val="28"/>
          <w:szCs w:val="28"/>
        </w:rPr>
        <w:t>й</w:t>
      </w:r>
      <w:r w:rsidR="00ED24F9" w:rsidRPr="0040485C">
        <w:rPr>
          <w:sz w:val="28"/>
          <w:szCs w:val="28"/>
        </w:rPr>
        <w:t>она, по результатам которых у 2</w:t>
      </w:r>
      <w:r w:rsidRPr="0040485C">
        <w:rPr>
          <w:sz w:val="28"/>
          <w:szCs w:val="28"/>
        </w:rPr>
        <w:t xml:space="preserve"> работников выявлены общесоматические заболевания и выданы рекомендации по восстановлению здоровья. </w:t>
      </w:r>
    </w:p>
    <w:p w14:paraId="766E7CC5" w14:textId="77777777" w:rsidR="00E452CE" w:rsidRDefault="00E452CE" w:rsidP="00E45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заболеваемость взрослого населения в 2023 году составила 420,9‰, прирост к уровню 2022 года отрицательный (-14,3%), многолетняя д</w:t>
      </w:r>
      <w:r w:rsidRPr="0040485C">
        <w:rPr>
          <w:sz w:val="28"/>
          <w:szCs w:val="28"/>
        </w:rPr>
        <w:t>инамика за</w:t>
      </w:r>
      <w:r>
        <w:rPr>
          <w:sz w:val="28"/>
          <w:szCs w:val="28"/>
        </w:rPr>
        <w:t xml:space="preserve"> период</w:t>
      </w:r>
      <w:r w:rsidRPr="0040485C">
        <w:rPr>
          <w:sz w:val="28"/>
          <w:szCs w:val="28"/>
        </w:rPr>
        <w:t xml:space="preserve"> </w:t>
      </w:r>
      <w:r>
        <w:rPr>
          <w:sz w:val="28"/>
          <w:szCs w:val="28"/>
        </w:rPr>
        <w:t>2014-2023 годы характеризуется неустойчивостью со среднегодовым темпом прироста (+2,5%).</w:t>
      </w:r>
    </w:p>
    <w:p w14:paraId="4CB193DB" w14:textId="0DE2C7DC" w:rsidR="00B12D94" w:rsidRDefault="00007D7D" w:rsidP="00A47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заболеваемость детского населения 0-14 лет в 2023 году составила 1588‰, прирост к уровню 2022 года составил </w:t>
      </w:r>
      <w:r w:rsidR="008D1150">
        <w:rPr>
          <w:sz w:val="28"/>
          <w:szCs w:val="28"/>
        </w:rPr>
        <w:t>(+68,9%), многолетняя д</w:t>
      </w:r>
      <w:r w:rsidR="00B12D94" w:rsidRPr="0040485C">
        <w:rPr>
          <w:sz w:val="28"/>
          <w:szCs w:val="28"/>
        </w:rPr>
        <w:t>инамика за</w:t>
      </w:r>
      <w:r w:rsidR="008D1150">
        <w:rPr>
          <w:sz w:val="28"/>
          <w:szCs w:val="28"/>
        </w:rPr>
        <w:t xml:space="preserve"> период</w:t>
      </w:r>
      <w:r w:rsidR="00B12D94" w:rsidRPr="0040485C">
        <w:rPr>
          <w:sz w:val="28"/>
          <w:szCs w:val="28"/>
        </w:rPr>
        <w:t xml:space="preserve"> </w:t>
      </w:r>
      <w:r w:rsidR="0079445C">
        <w:rPr>
          <w:sz w:val="28"/>
          <w:szCs w:val="28"/>
        </w:rPr>
        <w:t>2014-2023 годы</w:t>
      </w:r>
      <w:r w:rsidR="0039728B">
        <w:rPr>
          <w:sz w:val="28"/>
          <w:szCs w:val="28"/>
        </w:rPr>
        <w:t xml:space="preserve"> характеризуется неустойчивостью со среднегодовым темпом прироста (+5,5%)</w:t>
      </w:r>
      <w:r w:rsidR="008D1150">
        <w:rPr>
          <w:sz w:val="28"/>
          <w:szCs w:val="28"/>
        </w:rPr>
        <w:t>.</w:t>
      </w:r>
    </w:p>
    <w:p w14:paraId="6773BA4F" w14:textId="13B513CA" w:rsidR="008D1150" w:rsidRDefault="008D1150" w:rsidP="008D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заболеваемость подростков 15-17 лет в 2023 году составила 1</w:t>
      </w:r>
      <w:r w:rsidR="004947DD">
        <w:rPr>
          <w:sz w:val="28"/>
          <w:szCs w:val="28"/>
        </w:rPr>
        <w:t>242,7</w:t>
      </w:r>
      <w:r>
        <w:rPr>
          <w:sz w:val="28"/>
          <w:szCs w:val="28"/>
        </w:rPr>
        <w:t xml:space="preserve">‰, прирост к уровню 2022 года </w:t>
      </w:r>
      <w:r w:rsidR="004947DD">
        <w:rPr>
          <w:sz w:val="28"/>
          <w:szCs w:val="28"/>
        </w:rPr>
        <w:t>отрицательный</w:t>
      </w:r>
      <w:r>
        <w:rPr>
          <w:sz w:val="28"/>
          <w:szCs w:val="28"/>
        </w:rPr>
        <w:t xml:space="preserve"> (</w:t>
      </w:r>
      <w:r w:rsidR="004947DD">
        <w:rPr>
          <w:sz w:val="28"/>
          <w:szCs w:val="28"/>
        </w:rPr>
        <w:t>-24,)</w:t>
      </w:r>
      <w:r>
        <w:rPr>
          <w:sz w:val="28"/>
          <w:szCs w:val="28"/>
        </w:rPr>
        <w:t>%), многолетняя д</w:t>
      </w:r>
      <w:r w:rsidRPr="0040485C">
        <w:rPr>
          <w:sz w:val="28"/>
          <w:szCs w:val="28"/>
        </w:rPr>
        <w:t>инамика за</w:t>
      </w:r>
      <w:r>
        <w:rPr>
          <w:sz w:val="28"/>
          <w:szCs w:val="28"/>
        </w:rPr>
        <w:t xml:space="preserve"> период</w:t>
      </w:r>
      <w:r w:rsidRPr="0040485C">
        <w:rPr>
          <w:sz w:val="28"/>
          <w:szCs w:val="28"/>
        </w:rPr>
        <w:t xml:space="preserve"> </w:t>
      </w:r>
      <w:r>
        <w:rPr>
          <w:sz w:val="28"/>
          <w:szCs w:val="28"/>
        </w:rPr>
        <w:t>2014-2023 годы характеризуется неустойчивостью со среднегодовым темпом прироста (+</w:t>
      </w:r>
      <w:r w:rsidR="004947DD">
        <w:rPr>
          <w:sz w:val="28"/>
          <w:szCs w:val="28"/>
        </w:rPr>
        <w:t>0,6</w:t>
      </w:r>
      <w:r>
        <w:rPr>
          <w:sz w:val="28"/>
          <w:szCs w:val="28"/>
        </w:rPr>
        <w:t>%).</w:t>
      </w:r>
    </w:p>
    <w:p w14:paraId="6A22E1B2" w14:textId="48FCE7A7" w:rsidR="001B2647" w:rsidRPr="0040485C" w:rsidRDefault="00166561" w:rsidP="00A4740E">
      <w:pPr>
        <w:ind w:firstLine="709"/>
        <w:jc w:val="both"/>
        <w:rPr>
          <w:sz w:val="28"/>
          <w:szCs w:val="28"/>
        </w:rPr>
      </w:pPr>
      <w:r w:rsidRPr="0040485C">
        <w:rPr>
          <w:sz w:val="28"/>
          <w:szCs w:val="28"/>
        </w:rPr>
        <w:t>У</w:t>
      </w:r>
      <w:r w:rsidR="00B12D94" w:rsidRPr="0040485C">
        <w:rPr>
          <w:sz w:val="28"/>
          <w:szCs w:val="28"/>
        </w:rPr>
        <w:t>меньшился</w:t>
      </w:r>
      <w:r w:rsidR="00B13220" w:rsidRPr="0040485C">
        <w:rPr>
          <w:sz w:val="28"/>
          <w:szCs w:val="28"/>
        </w:rPr>
        <w:t xml:space="preserve"> у</w:t>
      </w:r>
      <w:r w:rsidR="00A2566E" w:rsidRPr="0040485C">
        <w:rPr>
          <w:sz w:val="28"/>
          <w:szCs w:val="28"/>
        </w:rPr>
        <w:t>дельный вес детей в возрасте 0-14</w:t>
      </w:r>
      <w:r w:rsidR="00B13220" w:rsidRPr="0040485C">
        <w:rPr>
          <w:sz w:val="28"/>
          <w:szCs w:val="28"/>
        </w:rPr>
        <w:t xml:space="preserve"> лет, относящихся к </w:t>
      </w:r>
      <w:r w:rsidR="008F4C19" w:rsidRPr="0040485C">
        <w:rPr>
          <w:sz w:val="28"/>
          <w:szCs w:val="28"/>
          <w:lang w:val="en-US"/>
        </w:rPr>
        <w:t>IV</w:t>
      </w:r>
      <w:r w:rsidR="00B13220" w:rsidRPr="0040485C">
        <w:rPr>
          <w:sz w:val="28"/>
          <w:szCs w:val="28"/>
        </w:rPr>
        <w:t xml:space="preserve"> группе здоровья</w:t>
      </w:r>
      <w:r w:rsidR="008F4C19" w:rsidRPr="0040485C">
        <w:rPr>
          <w:sz w:val="28"/>
          <w:szCs w:val="28"/>
        </w:rPr>
        <w:t xml:space="preserve"> </w:t>
      </w:r>
      <w:r w:rsidR="00B12D94" w:rsidRPr="0040485C">
        <w:rPr>
          <w:sz w:val="28"/>
          <w:szCs w:val="28"/>
        </w:rPr>
        <w:t>1,4</w:t>
      </w:r>
      <w:r w:rsidRPr="0040485C">
        <w:rPr>
          <w:sz w:val="28"/>
          <w:szCs w:val="28"/>
        </w:rPr>
        <w:t xml:space="preserve">% </w:t>
      </w:r>
      <w:r w:rsidR="008F4C19" w:rsidRPr="0040485C">
        <w:rPr>
          <w:sz w:val="28"/>
          <w:szCs w:val="28"/>
        </w:rPr>
        <w:t>(</w:t>
      </w:r>
      <w:r w:rsidR="00B12D94" w:rsidRPr="0040485C">
        <w:rPr>
          <w:sz w:val="28"/>
          <w:szCs w:val="28"/>
        </w:rPr>
        <w:t>2022 год – 1,8</w:t>
      </w:r>
      <w:r w:rsidR="008F4C19" w:rsidRPr="0040485C">
        <w:rPr>
          <w:sz w:val="28"/>
          <w:szCs w:val="28"/>
        </w:rPr>
        <w:t xml:space="preserve">%). </w:t>
      </w:r>
    </w:p>
    <w:p w14:paraId="2ABFB6EC" w14:textId="056CC2FB" w:rsidR="00CA1B43" w:rsidRPr="0040485C" w:rsidRDefault="00CA1B43" w:rsidP="00A4740E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40485C">
        <w:rPr>
          <w:iCs/>
          <w:sz w:val="28"/>
          <w:szCs w:val="28"/>
        </w:rPr>
        <w:t>В районе обеспечено стабильно высокое качество продуктов питания по параметрам гигиенической безопасности, отмечается положительная динамика улучшения санитарно-гигиенического состояния предприятий пищевой промышленности, общественного питания и продовольственной торговли.</w:t>
      </w:r>
    </w:p>
    <w:p w14:paraId="3EA6B5AE" w14:textId="258B2A8E" w:rsidR="00713DA8" w:rsidRPr="0040485C" w:rsidRDefault="00713DA8" w:rsidP="00A4740E">
      <w:pPr>
        <w:ind w:firstLine="709"/>
        <w:jc w:val="both"/>
        <w:rPr>
          <w:sz w:val="28"/>
          <w:szCs w:val="28"/>
        </w:rPr>
      </w:pPr>
      <w:r w:rsidRPr="0040485C">
        <w:rPr>
          <w:sz w:val="28"/>
          <w:szCs w:val="28"/>
        </w:rPr>
        <w:t>Случаев групповых пищевых отравлений и кишечных инфекций, связанных с приобретением и употреблением продуктов питания в предприятиях торговли</w:t>
      </w:r>
      <w:r w:rsidR="00563D31" w:rsidRPr="0040485C">
        <w:rPr>
          <w:sz w:val="28"/>
          <w:szCs w:val="28"/>
        </w:rPr>
        <w:t xml:space="preserve"> и общественного питания в 2023</w:t>
      </w:r>
      <w:r w:rsidRPr="0040485C">
        <w:rPr>
          <w:sz w:val="28"/>
          <w:szCs w:val="28"/>
        </w:rPr>
        <w:t xml:space="preserve"> году не зарегистрировано.</w:t>
      </w:r>
    </w:p>
    <w:p w14:paraId="182C93A0" w14:textId="097812B2" w:rsidR="00AE694D" w:rsidRPr="0040485C" w:rsidRDefault="00AE694D" w:rsidP="00A4740E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40485C">
        <w:rPr>
          <w:sz w:val="28"/>
          <w:szCs w:val="28"/>
        </w:rPr>
        <w:t>Смертности от инфекционных и паразитарных заболеваний зарегистрировано не было</w:t>
      </w:r>
      <w:r w:rsidR="006A0CF3" w:rsidRPr="0040485C">
        <w:rPr>
          <w:sz w:val="28"/>
          <w:szCs w:val="28"/>
        </w:rPr>
        <w:t>.</w:t>
      </w:r>
    </w:p>
    <w:p w14:paraId="17D9458B" w14:textId="15F1B0FB" w:rsidR="00CA1B43" w:rsidRPr="0040485C" w:rsidRDefault="002847A0" w:rsidP="00A4740E">
      <w:pPr>
        <w:shd w:val="clear" w:color="auto" w:fill="FFFFFF"/>
        <w:ind w:firstLine="709"/>
        <w:jc w:val="both"/>
        <w:rPr>
          <w:sz w:val="28"/>
          <w:szCs w:val="28"/>
        </w:rPr>
      </w:pPr>
      <w:r w:rsidRPr="0040485C">
        <w:rPr>
          <w:sz w:val="28"/>
          <w:szCs w:val="28"/>
        </w:rPr>
        <w:lastRenderedPageBreak/>
        <w:t xml:space="preserve">Население </w:t>
      </w:r>
      <w:r w:rsidR="00CA1B43" w:rsidRPr="0040485C">
        <w:rPr>
          <w:sz w:val="28"/>
          <w:szCs w:val="28"/>
        </w:rPr>
        <w:t>Шарковщинского района обеспечивается доброкачественной питьевой водой, организация планово-регулярной санитарной очистки населенных пунктов оценивается как положительная.</w:t>
      </w:r>
    </w:p>
    <w:p w14:paraId="054D95C1" w14:textId="575D1DBE" w:rsidR="00CA1B43" w:rsidRPr="0040485C" w:rsidRDefault="00CA1B43" w:rsidP="00A4740E">
      <w:pPr>
        <w:shd w:val="clear" w:color="auto" w:fill="FFFFFF"/>
        <w:ind w:firstLine="709"/>
        <w:jc w:val="both"/>
        <w:rPr>
          <w:sz w:val="28"/>
          <w:szCs w:val="28"/>
        </w:rPr>
      </w:pPr>
      <w:r w:rsidRPr="0040485C">
        <w:rPr>
          <w:sz w:val="28"/>
          <w:szCs w:val="28"/>
        </w:rPr>
        <w:t>В районе нет территорий, загрязненных радионуклидами в результате катастрофы на ЧАЭС. Продукты питания и питьевая вода, загрязненные радионуклидами не выявлялись. Радиационный фон (мощность дозы гамма-излучения) остается на стабильном уровне 0,10-0,14</w:t>
      </w:r>
      <w:r w:rsidR="003265BC" w:rsidRPr="0040485C">
        <w:rPr>
          <w:sz w:val="28"/>
          <w:szCs w:val="28"/>
        </w:rPr>
        <w:t xml:space="preserve"> </w:t>
      </w:r>
      <w:proofErr w:type="spellStart"/>
      <w:r w:rsidRPr="0040485C">
        <w:rPr>
          <w:sz w:val="28"/>
          <w:szCs w:val="28"/>
        </w:rPr>
        <w:t>мкЗв</w:t>
      </w:r>
      <w:proofErr w:type="spellEnd"/>
      <w:r w:rsidRPr="0040485C">
        <w:rPr>
          <w:sz w:val="28"/>
          <w:szCs w:val="28"/>
        </w:rPr>
        <w:t>/ч.</w:t>
      </w:r>
    </w:p>
    <w:p w14:paraId="2A4AE887" w14:textId="6CD5649C" w:rsidR="00924601" w:rsidRPr="0040485C" w:rsidRDefault="00924601" w:rsidP="00A4740E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40485C">
        <w:rPr>
          <w:sz w:val="28"/>
          <w:szCs w:val="28"/>
          <w:u w:val="single"/>
        </w:rPr>
        <w:t>Негативные тенденции</w:t>
      </w:r>
    </w:p>
    <w:p w14:paraId="42A4B414" w14:textId="1ADDA102" w:rsidR="00CA1B43" w:rsidRPr="0040485C" w:rsidRDefault="00072D3C" w:rsidP="00A4740E">
      <w:pPr>
        <w:shd w:val="clear" w:color="auto" w:fill="FFFFFF"/>
        <w:ind w:firstLine="709"/>
        <w:jc w:val="both"/>
        <w:rPr>
          <w:sz w:val="28"/>
          <w:szCs w:val="28"/>
        </w:rPr>
      </w:pPr>
      <w:r w:rsidRPr="0040485C">
        <w:rPr>
          <w:sz w:val="28"/>
          <w:szCs w:val="28"/>
        </w:rPr>
        <w:t>По данным Национального статистического комитета Республики Беларусь численность населения Шарковщинского района з</w:t>
      </w:r>
      <w:r w:rsidR="001D228C" w:rsidRPr="0040485C">
        <w:rPr>
          <w:sz w:val="28"/>
          <w:szCs w:val="28"/>
        </w:rPr>
        <w:t>а период 2015 по 01.01.2024</w:t>
      </w:r>
      <w:r w:rsidRPr="0040485C">
        <w:rPr>
          <w:sz w:val="28"/>
          <w:szCs w:val="28"/>
        </w:rPr>
        <w:t xml:space="preserve"> сократилась на 2898 человек.  </w:t>
      </w:r>
    </w:p>
    <w:p w14:paraId="4B9A328C" w14:textId="74068EF7" w:rsidR="00CA1B43" w:rsidRPr="0040485C" w:rsidRDefault="00010263" w:rsidP="00A4740E">
      <w:pPr>
        <w:ind w:firstLine="709"/>
        <w:jc w:val="both"/>
        <w:rPr>
          <w:sz w:val="28"/>
          <w:szCs w:val="28"/>
        </w:rPr>
      </w:pPr>
      <w:r w:rsidRPr="0040485C">
        <w:rPr>
          <w:sz w:val="28"/>
          <w:szCs w:val="28"/>
        </w:rPr>
        <w:t>С</w:t>
      </w:r>
      <w:r w:rsidR="00CA1B43" w:rsidRPr="0040485C">
        <w:rPr>
          <w:sz w:val="28"/>
          <w:szCs w:val="28"/>
        </w:rPr>
        <w:t>нижение численности населения определено естественной убылью  населения, обусловленной превышением смертности над рождаемост</w:t>
      </w:r>
      <w:r w:rsidR="00DB5496" w:rsidRPr="0040485C">
        <w:rPr>
          <w:sz w:val="28"/>
          <w:szCs w:val="28"/>
        </w:rPr>
        <w:t>ью,</w:t>
      </w:r>
      <w:r w:rsidR="003265BC" w:rsidRPr="0040485C">
        <w:rPr>
          <w:sz w:val="28"/>
          <w:szCs w:val="28"/>
        </w:rPr>
        <w:t xml:space="preserve"> миграцией населения</w:t>
      </w:r>
      <w:r w:rsidR="00072D3C" w:rsidRPr="0040485C">
        <w:rPr>
          <w:sz w:val="28"/>
          <w:szCs w:val="28"/>
        </w:rPr>
        <w:t xml:space="preserve">. </w:t>
      </w:r>
      <w:r w:rsidR="00DB5496" w:rsidRPr="0040485C">
        <w:rPr>
          <w:sz w:val="28"/>
          <w:szCs w:val="28"/>
        </w:rPr>
        <w:t>С</w:t>
      </w:r>
      <w:r w:rsidR="00CA1B43" w:rsidRPr="0040485C">
        <w:rPr>
          <w:sz w:val="28"/>
          <w:szCs w:val="28"/>
        </w:rPr>
        <w:t>нижение численности населения произ</w:t>
      </w:r>
      <w:r w:rsidR="00DB5496" w:rsidRPr="0040485C">
        <w:rPr>
          <w:sz w:val="28"/>
          <w:szCs w:val="28"/>
        </w:rPr>
        <w:t>ошло в основном за счет уменьшения</w:t>
      </w:r>
      <w:r w:rsidR="00CA1B43" w:rsidRPr="0040485C">
        <w:rPr>
          <w:sz w:val="28"/>
          <w:szCs w:val="28"/>
        </w:rPr>
        <w:t xml:space="preserve"> численности сельского населения</w:t>
      </w:r>
      <w:r w:rsidR="003C2C06" w:rsidRPr="0040485C">
        <w:rPr>
          <w:sz w:val="28"/>
          <w:szCs w:val="28"/>
        </w:rPr>
        <w:t xml:space="preserve"> (2015 год – 9366</w:t>
      </w:r>
      <w:r w:rsidR="00A52861" w:rsidRPr="0040485C">
        <w:rPr>
          <w:sz w:val="28"/>
          <w:szCs w:val="28"/>
        </w:rPr>
        <w:t xml:space="preserve">тыс. сельских жителей – </w:t>
      </w:r>
      <w:r w:rsidR="003C2C06" w:rsidRPr="0040485C">
        <w:rPr>
          <w:sz w:val="28"/>
          <w:szCs w:val="28"/>
        </w:rPr>
        <w:t>01.01.2024</w:t>
      </w:r>
      <w:r w:rsidR="00DB5496" w:rsidRPr="0040485C">
        <w:rPr>
          <w:sz w:val="28"/>
          <w:szCs w:val="28"/>
        </w:rPr>
        <w:t xml:space="preserve"> год – 7</w:t>
      </w:r>
      <w:r w:rsidR="003C2C06" w:rsidRPr="0040485C">
        <w:rPr>
          <w:sz w:val="28"/>
          <w:szCs w:val="28"/>
        </w:rPr>
        <w:t>000</w:t>
      </w:r>
      <w:r w:rsidR="00DB5496" w:rsidRPr="0040485C">
        <w:rPr>
          <w:sz w:val="28"/>
          <w:szCs w:val="28"/>
        </w:rPr>
        <w:t xml:space="preserve"> тыс. сельских жителей).</w:t>
      </w:r>
    </w:p>
    <w:p w14:paraId="630B2AF5" w14:textId="2FAB0E08" w:rsidR="007A0F35" w:rsidRPr="0040485C" w:rsidRDefault="007A0F35" w:rsidP="00A4740E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40485C">
        <w:rPr>
          <w:sz w:val="28"/>
          <w:szCs w:val="28"/>
        </w:rPr>
        <w:t>В Шарковщинском районе удельный вес лиц моложе трудоспособного возраста 13,9% (Витебская область - 15,9%),  трудоспособного возраста 54,3% (Витебская область - 57,8%), старше трудоспособного возраста 31,8% (Витебская область – 26,3%). Прослеживается тенденция увеличения числа населения старше трудоспособного возраста.</w:t>
      </w:r>
    </w:p>
    <w:p w14:paraId="759201EB" w14:textId="0242EB61" w:rsidR="00CA1B43" w:rsidRPr="0040485C" w:rsidRDefault="001477D9" w:rsidP="00A4740E">
      <w:pPr>
        <w:ind w:firstLine="709"/>
        <w:jc w:val="both"/>
        <w:rPr>
          <w:sz w:val="28"/>
          <w:szCs w:val="28"/>
        </w:rPr>
      </w:pPr>
      <w:r w:rsidRPr="0040485C">
        <w:rPr>
          <w:sz w:val="28"/>
          <w:szCs w:val="28"/>
        </w:rPr>
        <w:t>Н</w:t>
      </w:r>
      <w:r w:rsidR="00CA1B43" w:rsidRPr="0040485C">
        <w:rPr>
          <w:sz w:val="28"/>
          <w:szCs w:val="28"/>
        </w:rPr>
        <w:t>аиболее высокие показатели смертности населения района от болезней системы кровообращения, новообразований,</w:t>
      </w:r>
      <w:r w:rsidR="00757392" w:rsidRPr="0040485C">
        <w:rPr>
          <w:sz w:val="28"/>
          <w:szCs w:val="28"/>
        </w:rPr>
        <w:t xml:space="preserve"> </w:t>
      </w:r>
      <w:r w:rsidR="002847A0" w:rsidRPr="0040485C">
        <w:rPr>
          <w:sz w:val="28"/>
          <w:szCs w:val="28"/>
        </w:rPr>
        <w:t>болезней нервной системы и органов чувств</w:t>
      </w:r>
      <w:r w:rsidRPr="0040485C">
        <w:rPr>
          <w:sz w:val="28"/>
          <w:szCs w:val="28"/>
        </w:rPr>
        <w:t>.</w:t>
      </w:r>
    </w:p>
    <w:p w14:paraId="28B46EBD" w14:textId="77777777" w:rsidR="004465DE" w:rsidRPr="0040485C" w:rsidRDefault="004465DE" w:rsidP="00A4740E">
      <w:pPr>
        <w:ind w:firstLine="709"/>
        <w:jc w:val="both"/>
        <w:rPr>
          <w:i/>
          <w:sz w:val="28"/>
          <w:szCs w:val="28"/>
        </w:rPr>
      </w:pPr>
      <w:r w:rsidRPr="0040485C">
        <w:rPr>
          <w:sz w:val="28"/>
          <w:szCs w:val="28"/>
        </w:rPr>
        <w:t>По нозологической структуре первичной инвалидности населения трудоспособного возраста на первых местах находятся болезни системы кровообращения, новообразования и последствия травм</w:t>
      </w:r>
      <w:r w:rsidRPr="0040485C">
        <w:rPr>
          <w:i/>
          <w:sz w:val="28"/>
          <w:szCs w:val="28"/>
        </w:rPr>
        <w:t xml:space="preserve">. </w:t>
      </w:r>
    </w:p>
    <w:p w14:paraId="50FBA66A" w14:textId="77777777" w:rsidR="00B61DCD" w:rsidRPr="0040485C" w:rsidRDefault="004465DE" w:rsidP="00A4740E">
      <w:pPr>
        <w:ind w:firstLine="709"/>
        <w:jc w:val="both"/>
        <w:rPr>
          <w:sz w:val="28"/>
          <w:szCs w:val="28"/>
          <w:u w:val="single"/>
        </w:rPr>
      </w:pPr>
      <w:r w:rsidRPr="0040485C">
        <w:rPr>
          <w:sz w:val="28"/>
          <w:szCs w:val="28"/>
          <w:u w:val="single"/>
        </w:rPr>
        <w:t xml:space="preserve">Заболеваемость </w:t>
      </w:r>
      <w:r w:rsidR="00B61DCD" w:rsidRPr="0040485C">
        <w:rPr>
          <w:sz w:val="28"/>
          <w:szCs w:val="28"/>
          <w:u w:val="single"/>
        </w:rPr>
        <w:t>НИЗ</w:t>
      </w:r>
    </w:p>
    <w:p w14:paraId="4DB4D144" w14:textId="6EC11642" w:rsidR="0015575E" w:rsidRPr="0040485C" w:rsidRDefault="00B61DCD" w:rsidP="00A4740E">
      <w:pPr>
        <w:ind w:firstLine="709"/>
        <w:jc w:val="both"/>
        <w:rPr>
          <w:sz w:val="28"/>
          <w:szCs w:val="28"/>
        </w:rPr>
      </w:pPr>
      <w:r w:rsidRPr="0040485C">
        <w:rPr>
          <w:i/>
          <w:iCs/>
          <w:sz w:val="28"/>
          <w:szCs w:val="28"/>
        </w:rPr>
        <w:t xml:space="preserve">Болезни системы кровообращения </w:t>
      </w:r>
      <w:r w:rsidR="00B07ED1" w:rsidRPr="0040485C">
        <w:rPr>
          <w:i/>
          <w:iCs/>
          <w:sz w:val="28"/>
          <w:szCs w:val="28"/>
        </w:rPr>
        <w:t>составил</w:t>
      </w:r>
      <w:r w:rsidRPr="0040485C">
        <w:rPr>
          <w:i/>
          <w:iCs/>
          <w:sz w:val="28"/>
          <w:szCs w:val="28"/>
        </w:rPr>
        <w:t>и</w:t>
      </w:r>
      <w:r w:rsidR="006A46FC" w:rsidRPr="0040485C">
        <w:rPr>
          <w:sz w:val="28"/>
          <w:szCs w:val="28"/>
        </w:rPr>
        <w:t xml:space="preserve"> в 2023 году 29,5 на 1000 населения (2022 год – 31,2</w:t>
      </w:r>
      <w:r w:rsidR="00CD4F99" w:rsidRPr="0040485C">
        <w:rPr>
          <w:sz w:val="28"/>
          <w:szCs w:val="28"/>
        </w:rPr>
        <w:t xml:space="preserve"> на 1000 населения)</w:t>
      </w:r>
      <w:r w:rsidR="005A3577">
        <w:rPr>
          <w:sz w:val="28"/>
          <w:szCs w:val="28"/>
        </w:rPr>
        <w:t>, темп п</w:t>
      </w:r>
      <w:r w:rsidR="00F15596">
        <w:rPr>
          <w:sz w:val="28"/>
          <w:szCs w:val="28"/>
        </w:rPr>
        <w:t>р</w:t>
      </w:r>
      <w:r w:rsidR="005A3577">
        <w:rPr>
          <w:sz w:val="28"/>
          <w:szCs w:val="28"/>
        </w:rPr>
        <w:t xml:space="preserve">ироста </w:t>
      </w:r>
      <w:r w:rsidR="00F15596">
        <w:rPr>
          <w:sz w:val="28"/>
          <w:szCs w:val="28"/>
        </w:rPr>
        <w:t>к уровню 2022 года отрицательный</w:t>
      </w:r>
      <w:r w:rsidR="006A46FC" w:rsidRPr="0040485C">
        <w:rPr>
          <w:sz w:val="28"/>
          <w:szCs w:val="28"/>
        </w:rPr>
        <w:t xml:space="preserve"> (-5,4%).</w:t>
      </w:r>
      <w:r w:rsidR="002E6FCB" w:rsidRPr="0040485C">
        <w:rPr>
          <w:sz w:val="28"/>
          <w:szCs w:val="28"/>
        </w:rPr>
        <w:t xml:space="preserve"> </w:t>
      </w:r>
    </w:p>
    <w:p w14:paraId="7E091BBB" w14:textId="2D4FBE54" w:rsidR="00F15596" w:rsidRPr="0040485C" w:rsidRDefault="00F15596" w:rsidP="00F15596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Сахарный диабет</w:t>
      </w:r>
      <w:r w:rsidRPr="0040485C">
        <w:rPr>
          <w:sz w:val="28"/>
          <w:szCs w:val="28"/>
        </w:rPr>
        <w:t xml:space="preserve"> в 2023 году 29,5 на 1000 населения (2022 год – 31,2 на 1000 населения)</w:t>
      </w:r>
      <w:r>
        <w:rPr>
          <w:sz w:val="28"/>
          <w:szCs w:val="28"/>
        </w:rPr>
        <w:t>, темп прироста к уровню 2022 года отрицательный</w:t>
      </w:r>
      <w:r w:rsidRPr="0040485C">
        <w:rPr>
          <w:sz w:val="28"/>
          <w:szCs w:val="28"/>
        </w:rPr>
        <w:t xml:space="preserve"> (</w:t>
      </w:r>
      <w:r w:rsidR="00A11816">
        <w:rPr>
          <w:sz w:val="28"/>
          <w:szCs w:val="28"/>
        </w:rPr>
        <w:t>+2,3</w:t>
      </w:r>
      <w:r w:rsidRPr="0040485C">
        <w:rPr>
          <w:sz w:val="28"/>
          <w:szCs w:val="28"/>
        </w:rPr>
        <w:t xml:space="preserve">%). </w:t>
      </w:r>
    </w:p>
    <w:p w14:paraId="40FB9FBD" w14:textId="77777777" w:rsidR="00F15596" w:rsidRDefault="00F15596" w:rsidP="00A4740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1AFD4B8" w14:textId="4938CEBD" w:rsidR="00CA1B43" w:rsidRPr="0040485C" w:rsidRDefault="0015575E" w:rsidP="00A4740E">
      <w:pPr>
        <w:ind w:firstLine="709"/>
        <w:jc w:val="both"/>
        <w:rPr>
          <w:sz w:val="28"/>
          <w:szCs w:val="28"/>
        </w:rPr>
      </w:pPr>
      <w:r w:rsidRPr="0040485C">
        <w:rPr>
          <w:bCs/>
          <w:sz w:val="28"/>
          <w:szCs w:val="28"/>
        </w:rPr>
        <w:t xml:space="preserve">Анализ </w:t>
      </w:r>
      <w:r w:rsidRPr="0040485C">
        <w:rPr>
          <w:bCs/>
          <w:i/>
          <w:iCs/>
          <w:sz w:val="28"/>
          <w:szCs w:val="28"/>
        </w:rPr>
        <w:t>заболеваемости с временной утратой трудоспособности</w:t>
      </w:r>
      <w:r w:rsidRPr="0040485C">
        <w:rPr>
          <w:bCs/>
          <w:sz w:val="28"/>
          <w:szCs w:val="28"/>
        </w:rPr>
        <w:t xml:space="preserve"> (ВУТ) </w:t>
      </w:r>
      <w:r w:rsidR="00F83F62" w:rsidRPr="0040485C">
        <w:rPr>
          <w:bCs/>
          <w:sz w:val="28"/>
          <w:szCs w:val="28"/>
        </w:rPr>
        <w:t>–</w:t>
      </w:r>
      <w:r w:rsidR="002C17C3" w:rsidRPr="0040485C">
        <w:rPr>
          <w:bCs/>
          <w:sz w:val="28"/>
          <w:szCs w:val="28"/>
        </w:rPr>
        <w:t xml:space="preserve"> </w:t>
      </w:r>
      <w:r w:rsidR="00771EB7" w:rsidRPr="0040485C">
        <w:rPr>
          <w:bCs/>
          <w:sz w:val="28"/>
          <w:szCs w:val="28"/>
        </w:rPr>
        <w:t>за 2023</w:t>
      </w:r>
      <w:r w:rsidR="002C17C3" w:rsidRPr="0040485C">
        <w:rPr>
          <w:bCs/>
          <w:sz w:val="28"/>
          <w:szCs w:val="28"/>
        </w:rPr>
        <w:t xml:space="preserve"> год</w:t>
      </w:r>
      <w:r w:rsidR="00771EB7" w:rsidRPr="0040485C">
        <w:rPr>
          <w:bCs/>
          <w:sz w:val="28"/>
          <w:szCs w:val="28"/>
        </w:rPr>
        <w:t xml:space="preserve"> составил 685 на 100 работающих (в 2022 году 806 на 100 работающих).</w:t>
      </w:r>
      <w:r w:rsidR="002C17C3" w:rsidRPr="0040485C">
        <w:rPr>
          <w:bCs/>
          <w:sz w:val="28"/>
          <w:szCs w:val="28"/>
        </w:rPr>
        <w:t xml:space="preserve"> </w:t>
      </w:r>
      <w:r w:rsidR="00771EB7" w:rsidRPr="0040485C">
        <w:rPr>
          <w:sz w:val="28"/>
          <w:szCs w:val="28"/>
        </w:rPr>
        <w:t xml:space="preserve">Прирост ЗВУТ в 2023 году к уровню предыдущего года </w:t>
      </w:r>
      <w:r w:rsidR="00771EB7" w:rsidRPr="0040485C">
        <w:rPr>
          <w:sz w:val="28"/>
          <w:szCs w:val="28"/>
        </w:rPr>
        <w:lastRenderedPageBreak/>
        <w:t>отрицательный (-15,0%). Показатель ЗВУТ по Шарковщинскому району за весь период наблюдения не превышал областной уровень.</w:t>
      </w:r>
    </w:p>
    <w:p w14:paraId="0BE842D0" w14:textId="3FE05C6C" w:rsidR="00771EB7" w:rsidRPr="0040485C" w:rsidRDefault="00771EB7" w:rsidP="00A4740E">
      <w:pPr>
        <w:ind w:firstLine="709"/>
        <w:jc w:val="both"/>
        <w:rPr>
          <w:sz w:val="28"/>
          <w:szCs w:val="28"/>
        </w:rPr>
      </w:pPr>
      <w:r w:rsidRPr="0040485C">
        <w:rPr>
          <w:sz w:val="28"/>
          <w:szCs w:val="28"/>
        </w:rPr>
        <w:t xml:space="preserve">Показатель первичной заболеваемости детей 0-14 лет по Шарковщинскому району за 2014-2023гг превышает среднемноголетний областной показатель в 2,6 раза. </w:t>
      </w:r>
    </w:p>
    <w:p w14:paraId="56441D66" w14:textId="6857EA32" w:rsidR="007A5182" w:rsidRPr="0040485C" w:rsidRDefault="007A5182" w:rsidP="00A4740E">
      <w:pPr>
        <w:ind w:firstLine="709"/>
        <w:jc w:val="both"/>
        <w:rPr>
          <w:b/>
          <w:bCs/>
          <w:color w:val="FF0000"/>
          <w:sz w:val="28"/>
          <w:szCs w:val="28"/>
          <w:u w:val="single"/>
        </w:rPr>
      </w:pPr>
      <w:r w:rsidRPr="0040485C">
        <w:rPr>
          <w:sz w:val="28"/>
          <w:szCs w:val="28"/>
          <w:u w:val="single"/>
        </w:rPr>
        <w:t>Инфекционная заболеваемость</w:t>
      </w:r>
      <w:r w:rsidR="005B4372" w:rsidRPr="0040485C">
        <w:rPr>
          <w:sz w:val="28"/>
          <w:szCs w:val="28"/>
          <w:u w:val="single"/>
        </w:rPr>
        <w:t xml:space="preserve"> </w:t>
      </w:r>
    </w:p>
    <w:p w14:paraId="5A9D1D28" w14:textId="77777777" w:rsidR="00C97E34" w:rsidRPr="0040485C" w:rsidRDefault="00C97E34" w:rsidP="00A4740E">
      <w:pPr>
        <w:ind w:firstLine="709"/>
        <w:jc w:val="both"/>
        <w:rPr>
          <w:bCs/>
          <w:sz w:val="28"/>
          <w:szCs w:val="28"/>
        </w:rPr>
      </w:pPr>
      <w:r w:rsidRPr="0040485C">
        <w:rPr>
          <w:bCs/>
          <w:sz w:val="28"/>
          <w:szCs w:val="28"/>
        </w:rPr>
        <w:t>Заболеваемость коронавирусной инфекцией в 2023 году по Шарковщинскому району составила 68 лабораторно подтвержденных случая (508,64 на 100 тыс. нас.)  (2021 год - 1199 и 8896,58 соответственно).</w:t>
      </w:r>
    </w:p>
    <w:p w14:paraId="58746856" w14:textId="77777777" w:rsidR="00C97E34" w:rsidRPr="0040485C" w:rsidRDefault="00C97E34" w:rsidP="00A4740E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40485C">
        <w:rPr>
          <w:sz w:val="28"/>
          <w:szCs w:val="28"/>
        </w:rPr>
        <w:t xml:space="preserve">В структуре общей инфекционной заболеваемости преобладали вирусные респираторные инфекции – 97,16%. </w:t>
      </w:r>
      <w:r w:rsidRPr="0040485C">
        <w:rPr>
          <w:sz w:val="28"/>
          <w:szCs w:val="28"/>
          <w:lang w:eastAsia="en-US"/>
        </w:rPr>
        <w:t xml:space="preserve">Из 73 контролируемых </w:t>
      </w:r>
      <w:proofErr w:type="spellStart"/>
      <w:r w:rsidRPr="0040485C">
        <w:rPr>
          <w:sz w:val="28"/>
          <w:szCs w:val="28"/>
          <w:lang w:eastAsia="en-US"/>
        </w:rPr>
        <w:t>нозоформ</w:t>
      </w:r>
      <w:proofErr w:type="spellEnd"/>
      <w:r w:rsidRPr="0040485C">
        <w:rPr>
          <w:sz w:val="28"/>
          <w:szCs w:val="28"/>
          <w:lang w:eastAsia="en-US"/>
        </w:rPr>
        <w:t xml:space="preserve"> инфекционных заболеваний   зарегистрировано 16, не зарегистрировано – 57. </w:t>
      </w:r>
    </w:p>
    <w:p w14:paraId="04D39F29" w14:textId="77777777" w:rsidR="00C97E34" w:rsidRPr="0040485C" w:rsidRDefault="00C97E34" w:rsidP="00A4740E">
      <w:pPr>
        <w:ind w:firstLine="709"/>
        <w:jc w:val="both"/>
        <w:rPr>
          <w:sz w:val="28"/>
          <w:szCs w:val="28"/>
        </w:rPr>
      </w:pPr>
      <w:r w:rsidRPr="0040485C">
        <w:rPr>
          <w:sz w:val="28"/>
          <w:szCs w:val="28"/>
        </w:rPr>
        <w:t>Заболеваемость активным туберкулёзом увеличилась в 2 раза в сравнении с  предыдущим  годом.</w:t>
      </w:r>
    </w:p>
    <w:p w14:paraId="458D9B4C" w14:textId="77777777" w:rsidR="00C97E34" w:rsidRPr="0040485C" w:rsidRDefault="00C97E34" w:rsidP="00A4740E">
      <w:pPr>
        <w:tabs>
          <w:tab w:val="left" w:pos="5474"/>
        </w:tabs>
        <w:ind w:firstLine="709"/>
        <w:jc w:val="both"/>
        <w:rPr>
          <w:rFonts w:eastAsia="Calibri"/>
          <w:sz w:val="28"/>
          <w:szCs w:val="28"/>
        </w:rPr>
      </w:pPr>
      <w:r w:rsidRPr="0040485C">
        <w:rPr>
          <w:iCs/>
          <w:sz w:val="28"/>
          <w:szCs w:val="28"/>
        </w:rPr>
        <w:t>Парентеральные инфекции</w:t>
      </w:r>
      <w:r w:rsidRPr="0040485C">
        <w:rPr>
          <w:sz w:val="28"/>
          <w:szCs w:val="28"/>
        </w:rPr>
        <w:t xml:space="preserve"> в 2023 году на территории района не регистрировались.</w:t>
      </w:r>
    </w:p>
    <w:p w14:paraId="4C162051" w14:textId="009D227B" w:rsidR="000D6B11" w:rsidRPr="0040485C" w:rsidRDefault="00C97E34" w:rsidP="00A4740E">
      <w:pPr>
        <w:ind w:firstLine="709"/>
        <w:jc w:val="both"/>
        <w:rPr>
          <w:sz w:val="28"/>
          <w:szCs w:val="28"/>
        </w:rPr>
      </w:pPr>
      <w:r w:rsidRPr="0040485C">
        <w:rPr>
          <w:sz w:val="28"/>
          <w:szCs w:val="28"/>
        </w:rPr>
        <w:t>За 2023 год выявлен 1 новый случай ВИЧ-инфекции.</w:t>
      </w:r>
      <w:r w:rsidR="00771EB7" w:rsidRPr="0040485C">
        <w:rPr>
          <w:sz w:val="28"/>
          <w:szCs w:val="28"/>
        </w:rPr>
        <w:t xml:space="preserve"> </w:t>
      </w:r>
    </w:p>
    <w:p w14:paraId="235FF2C4" w14:textId="77777777" w:rsidR="007E3616" w:rsidRPr="0040485C" w:rsidRDefault="007E3616" w:rsidP="00A4740E">
      <w:pPr>
        <w:ind w:firstLine="709"/>
        <w:jc w:val="both"/>
        <w:rPr>
          <w:sz w:val="28"/>
          <w:szCs w:val="28"/>
        </w:rPr>
      </w:pPr>
    </w:p>
    <w:p w14:paraId="705E20B4" w14:textId="77777777" w:rsidR="00CA1B43" w:rsidRPr="0040485C" w:rsidRDefault="00CA1B43" w:rsidP="00A4740E">
      <w:pPr>
        <w:pStyle w:val="2"/>
        <w:jc w:val="center"/>
        <w:rPr>
          <w:sz w:val="28"/>
          <w:szCs w:val="28"/>
        </w:rPr>
      </w:pPr>
      <w:r w:rsidRPr="0040485C">
        <w:rPr>
          <w:sz w:val="28"/>
          <w:szCs w:val="28"/>
        </w:rPr>
        <w:t>6.2. Проблемно-целевой анализ</w:t>
      </w:r>
    </w:p>
    <w:p w14:paraId="1CAD08E3" w14:textId="46D78824" w:rsidR="000D6B11" w:rsidRPr="00A4740E" w:rsidRDefault="00CA1B43" w:rsidP="00A4740E">
      <w:pPr>
        <w:pStyle w:val="2"/>
        <w:jc w:val="center"/>
        <w:rPr>
          <w:sz w:val="28"/>
          <w:szCs w:val="28"/>
        </w:rPr>
      </w:pPr>
      <w:r w:rsidRPr="00A4740E">
        <w:rPr>
          <w:sz w:val="28"/>
          <w:szCs w:val="28"/>
        </w:rPr>
        <w:t>достижения показателей и индикаторов ЦУР по вопросам здоровья населения</w:t>
      </w:r>
    </w:p>
    <w:p w14:paraId="558EA2DF" w14:textId="77777777" w:rsidR="00D674F6" w:rsidRPr="00A4740E" w:rsidRDefault="00D674F6" w:rsidP="00A4740E"/>
    <w:p w14:paraId="223AE9B8" w14:textId="0EBB5AF0" w:rsidR="001C7373" w:rsidRPr="00A4740E" w:rsidRDefault="001C7373" w:rsidP="00A4740E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A4740E">
        <w:rPr>
          <w:bCs/>
          <w:iCs/>
          <w:sz w:val="28"/>
          <w:szCs w:val="28"/>
          <w:lang w:eastAsia="en-US"/>
        </w:rPr>
        <w:t>Локализация ЦУР – это инструмент выполнения Повестки в области устойчивого развития на период 2030 года, который направлен на развитие территориальных образований, с целью сбалансированного, устойчивого и всестороннего развития городов и территорий.</w:t>
      </w:r>
    </w:p>
    <w:p w14:paraId="6DB96E49" w14:textId="59165288" w:rsidR="00D95B5F" w:rsidRPr="00A4740E" w:rsidRDefault="00D95B5F" w:rsidP="00A4740E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A4740E">
        <w:rPr>
          <w:bCs/>
          <w:iCs/>
          <w:sz w:val="28"/>
          <w:szCs w:val="28"/>
          <w:lang w:eastAsia="en-US"/>
        </w:rPr>
        <w:t>В процессе реализации Повестки 2030 выявляются общие проблемные вопросы, которые создают препятствие на пути достижения устойчивого развития:</w:t>
      </w:r>
    </w:p>
    <w:p w14:paraId="37C9F059" w14:textId="1341906F" w:rsidR="00D95B5F" w:rsidRPr="00A4740E" w:rsidRDefault="00D95B5F" w:rsidP="00E75FFA">
      <w:pPr>
        <w:pStyle w:val="af"/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4740E">
        <w:rPr>
          <w:rFonts w:ascii="Times New Roman" w:eastAsia="Times New Roman" w:hAnsi="Times New Roman"/>
          <w:bCs/>
          <w:iCs/>
          <w:sz w:val="28"/>
          <w:szCs w:val="28"/>
        </w:rPr>
        <w:t>недостаток информированности о ЦУР в целом на всех уровнях;</w:t>
      </w:r>
    </w:p>
    <w:p w14:paraId="7F477B45" w14:textId="29A939D9" w:rsidR="00D95B5F" w:rsidRPr="00A4740E" w:rsidRDefault="00D95B5F" w:rsidP="00E75FFA">
      <w:pPr>
        <w:pStyle w:val="af"/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4740E">
        <w:rPr>
          <w:rFonts w:ascii="Times New Roman" w:eastAsia="Times New Roman" w:hAnsi="Times New Roman"/>
          <w:bCs/>
          <w:iCs/>
          <w:sz w:val="28"/>
          <w:szCs w:val="28"/>
        </w:rPr>
        <w:t>включение регионального и местного уровней управления – недостаточное межотраслевое и многоуровневое сотрудничество между региональными и местными властями, и как следствие отдельное и разрозненное планирование для разных секторов;</w:t>
      </w:r>
    </w:p>
    <w:p w14:paraId="606C1778" w14:textId="4B77E4DA" w:rsidR="00D95B5F" w:rsidRPr="00A4740E" w:rsidRDefault="00D95B5F" w:rsidP="00E75FFA">
      <w:pPr>
        <w:pStyle w:val="af"/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4740E">
        <w:rPr>
          <w:rFonts w:ascii="Times New Roman" w:eastAsia="Times New Roman" w:hAnsi="Times New Roman"/>
          <w:bCs/>
          <w:iCs/>
          <w:sz w:val="28"/>
          <w:szCs w:val="28"/>
        </w:rPr>
        <w:t>вовлечение заинтересованных сторон из разных секторов экономики – это ключевой элемент успешного осуществления ЦУР и перехода к устойчивому развитию, однако структура для вовлечения заинтересованных сторон, включая граждан, бизнес, организации гражданского общества в сотрудничестве с властями, пока не выстроена.</w:t>
      </w:r>
    </w:p>
    <w:p w14:paraId="62C19543" w14:textId="5BFAE2B1" w:rsidR="001D3D9F" w:rsidRPr="004E34EE" w:rsidRDefault="00CA1B43" w:rsidP="004E34EE">
      <w:pPr>
        <w:ind w:firstLine="709"/>
      </w:pPr>
      <w:r w:rsidRPr="00A4740E">
        <w:rPr>
          <w:b/>
          <w:bCs/>
          <w:i/>
          <w:iCs/>
          <w:sz w:val="28"/>
          <w:szCs w:val="28"/>
          <w:lang w:eastAsia="en-US"/>
        </w:rPr>
        <w:lastRenderedPageBreak/>
        <w:t>Показатель 3.3.1. – Число новых заражений ВИЧ на 1000 неинфицированных</w:t>
      </w:r>
      <w:r w:rsidR="000D6B11" w:rsidRPr="00A4740E">
        <w:rPr>
          <w:b/>
          <w:iCs/>
          <w:sz w:val="28"/>
          <w:szCs w:val="28"/>
          <w:lang w:eastAsia="en-US"/>
        </w:rPr>
        <w:t xml:space="preserve"> </w:t>
      </w:r>
      <w:r w:rsidR="000445BF" w:rsidRPr="00A4740E">
        <w:rPr>
          <w:iCs/>
          <w:sz w:val="28"/>
          <w:szCs w:val="28"/>
          <w:lang w:eastAsia="en-US"/>
        </w:rPr>
        <w:t>Ц</w:t>
      </w:r>
      <w:r w:rsidR="00A32D64" w:rsidRPr="00A4740E">
        <w:rPr>
          <w:iCs/>
          <w:sz w:val="28"/>
          <w:szCs w:val="28"/>
          <w:lang w:eastAsia="en-US"/>
        </w:rPr>
        <w:t xml:space="preserve">елевое значение показателя ЦУР 2020 – 0,25; 2025- 0,20; </w:t>
      </w:r>
      <w:r w:rsidR="00A32D64" w:rsidRPr="00A4740E">
        <w:rPr>
          <w:sz w:val="28"/>
          <w:szCs w:val="28"/>
          <w:lang w:eastAsia="en-US"/>
        </w:rPr>
        <w:t>2030 год – 0,15</w:t>
      </w:r>
      <w:r w:rsidR="00A32D64" w:rsidRPr="00A4740E">
        <w:t xml:space="preserve"> </w:t>
      </w:r>
    </w:p>
    <w:p w14:paraId="5FBD294D" w14:textId="69674A85" w:rsidR="001A4B86" w:rsidRPr="00A4740E" w:rsidRDefault="001A4B86" w:rsidP="00A4740E">
      <w:pPr>
        <w:ind w:firstLine="709"/>
        <w:jc w:val="both"/>
        <w:rPr>
          <w:iCs/>
          <w:sz w:val="28"/>
          <w:szCs w:val="28"/>
          <w:lang w:eastAsia="en-US"/>
        </w:rPr>
      </w:pPr>
      <w:r w:rsidRPr="00A4740E">
        <w:rPr>
          <w:iCs/>
          <w:sz w:val="28"/>
          <w:szCs w:val="28"/>
          <w:lang w:eastAsia="en-US"/>
        </w:rPr>
        <w:t>Число новых заражений ВИЧ на 1000 неинфицированных в 2023 году по Шарковщинскому району составило 0,7‰</w:t>
      </w:r>
      <w:r w:rsidR="0084128B">
        <w:rPr>
          <w:iCs/>
          <w:sz w:val="28"/>
          <w:szCs w:val="28"/>
          <w:lang w:eastAsia="en-US"/>
        </w:rPr>
        <w:t xml:space="preserve"> (</w:t>
      </w:r>
      <w:r w:rsidRPr="00A4740E">
        <w:rPr>
          <w:iCs/>
          <w:sz w:val="28"/>
          <w:szCs w:val="28"/>
          <w:lang w:eastAsia="en-US"/>
        </w:rPr>
        <w:t xml:space="preserve">2022 году -0,7‰), </w:t>
      </w:r>
      <w:r w:rsidR="004E34EE">
        <w:rPr>
          <w:iCs/>
          <w:sz w:val="28"/>
          <w:szCs w:val="28"/>
          <w:lang w:eastAsia="en-US"/>
        </w:rPr>
        <w:t xml:space="preserve">показатель </w:t>
      </w:r>
      <w:r w:rsidRPr="00A4740E">
        <w:rPr>
          <w:iCs/>
          <w:sz w:val="28"/>
          <w:szCs w:val="28"/>
          <w:lang w:eastAsia="en-US"/>
        </w:rPr>
        <w:t>ниже областного показателя (0,11‰).</w:t>
      </w:r>
    </w:p>
    <w:p w14:paraId="11E43C10" w14:textId="1E97AD86" w:rsidR="00012F0B" w:rsidRPr="00A4740E" w:rsidRDefault="000C024A" w:rsidP="00A4740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Ф</w:t>
      </w:r>
      <w:r w:rsidR="00012F0B" w:rsidRPr="00A4740E">
        <w:rPr>
          <w:bCs/>
          <w:sz w:val="28"/>
          <w:szCs w:val="28"/>
          <w:lang w:eastAsia="en-US"/>
        </w:rPr>
        <w:t>акторы, которые представляют риски здоровью населения:</w:t>
      </w:r>
    </w:p>
    <w:p w14:paraId="6B5E8E7D" w14:textId="557A5B1E" w:rsidR="008631A3" w:rsidRPr="00A4740E" w:rsidRDefault="00012F0B" w:rsidP="00A4740E">
      <w:pPr>
        <w:ind w:firstLine="709"/>
        <w:jc w:val="both"/>
        <w:rPr>
          <w:bCs/>
          <w:sz w:val="28"/>
          <w:szCs w:val="28"/>
          <w:lang w:eastAsia="en-US"/>
        </w:rPr>
      </w:pPr>
      <w:r w:rsidRPr="00A4740E">
        <w:rPr>
          <w:bCs/>
          <w:sz w:val="28"/>
          <w:szCs w:val="28"/>
          <w:lang w:eastAsia="en-US"/>
        </w:rPr>
        <w:t>н</w:t>
      </w:r>
      <w:r w:rsidRPr="00A4740E">
        <w:rPr>
          <w:sz w:val="28"/>
          <w:szCs w:val="28"/>
          <w:lang w:eastAsia="en-US"/>
        </w:rPr>
        <w:t>изкая приверженность пациентов к лечению и диспансерному наблюдению в сочетании с недостаточным уровнем охвата ВИЧ-инфицированных пациентов антиретровирусной терапией, способствует росту числа источников инфекции среди на</w:t>
      </w:r>
      <w:r w:rsidR="00BB6547" w:rsidRPr="00A4740E">
        <w:rPr>
          <w:sz w:val="28"/>
          <w:szCs w:val="28"/>
          <w:lang w:eastAsia="en-US"/>
        </w:rPr>
        <w:t xml:space="preserve">селения, развитию </w:t>
      </w:r>
      <w:r w:rsidRPr="00A4740E">
        <w:rPr>
          <w:sz w:val="28"/>
          <w:szCs w:val="28"/>
          <w:lang w:eastAsia="en-US"/>
        </w:rPr>
        <w:t>терминальной стадии заболевания и росту случаев смерти от заболеваний и состояний, связанных с ВИЧ</w:t>
      </w:r>
      <w:r w:rsidR="008631A3" w:rsidRPr="00A4740E">
        <w:rPr>
          <w:bCs/>
          <w:sz w:val="28"/>
          <w:szCs w:val="28"/>
          <w:lang w:eastAsia="en-US"/>
        </w:rPr>
        <w:t>;</w:t>
      </w:r>
    </w:p>
    <w:p w14:paraId="13269EB3" w14:textId="258D43C1" w:rsidR="00012F0B" w:rsidRPr="00A4740E" w:rsidRDefault="00012F0B" w:rsidP="00A4740E">
      <w:pPr>
        <w:ind w:firstLine="709"/>
        <w:jc w:val="both"/>
        <w:rPr>
          <w:bCs/>
          <w:sz w:val="28"/>
          <w:szCs w:val="28"/>
          <w:lang w:eastAsia="en-US"/>
        </w:rPr>
      </w:pPr>
      <w:r w:rsidRPr="00A4740E">
        <w:rPr>
          <w:sz w:val="28"/>
          <w:szCs w:val="28"/>
          <w:lang w:eastAsia="en-US"/>
        </w:rPr>
        <w:t>низкий уровень охвата ключевых групп населения (ЛУИН, МСМ, ЖСБ) профилактическими мероприятиями значительно повышает риск выхода инфекции в широкую популяцию.</w:t>
      </w:r>
    </w:p>
    <w:p w14:paraId="37231502" w14:textId="73184D71" w:rsidR="00BB6547" w:rsidRPr="00A4740E" w:rsidRDefault="00012F0B" w:rsidP="00A4740E">
      <w:pPr>
        <w:ind w:firstLine="709"/>
        <w:jc w:val="both"/>
        <w:rPr>
          <w:sz w:val="28"/>
          <w:szCs w:val="28"/>
          <w:lang w:eastAsia="en-US"/>
        </w:rPr>
      </w:pPr>
      <w:r w:rsidRPr="00A4740E">
        <w:rPr>
          <w:sz w:val="28"/>
          <w:szCs w:val="28"/>
          <w:lang w:eastAsia="en-US"/>
        </w:rPr>
        <w:t>По вышеперечисленным рискам необходимо усилить межведомственное взаимодействие и профилактическую деятельность.</w:t>
      </w:r>
    </w:p>
    <w:p w14:paraId="0866DF42" w14:textId="6EEF3763" w:rsidR="0000408B" w:rsidRPr="00A4740E" w:rsidRDefault="0000408B" w:rsidP="00A4740E">
      <w:pPr>
        <w:ind w:firstLine="709"/>
        <w:jc w:val="both"/>
        <w:rPr>
          <w:bCs/>
          <w:sz w:val="28"/>
          <w:szCs w:val="28"/>
          <w:lang w:eastAsia="en-US"/>
        </w:rPr>
      </w:pPr>
      <w:r w:rsidRPr="00A4740E">
        <w:rPr>
          <w:bCs/>
          <w:sz w:val="28"/>
          <w:szCs w:val="28"/>
          <w:u w:val="single"/>
          <w:lang w:eastAsia="en-US"/>
        </w:rPr>
        <w:t>Вывод:</w:t>
      </w:r>
      <w:r w:rsidRPr="00A4740E">
        <w:rPr>
          <w:bCs/>
          <w:sz w:val="28"/>
          <w:szCs w:val="28"/>
          <w:lang w:eastAsia="en-US"/>
        </w:rPr>
        <w:t xml:space="preserve"> показатель в целом по району достигнут, межведомственное взаимодействие налажено</w:t>
      </w:r>
    </w:p>
    <w:p w14:paraId="404F88FF" w14:textId="77777777" w:rsidR="005E22EB" w:rsidRPr="00A4740E" w:rsidRDefault="005E22EB" w:rsidP="00A4740E">
      <w:pPr>
        <w:ind w:firstLine="708"/>
        <w:jc w:val="both"/>
        <w:rPr>
          <w:b/>
          <w:i/>
          <w:sz w:val="28"/>
          <w:szCs w:val="28"/>
          <w:highlight w:val="green"/>
          <w:lang w:eastAsia="en-US"/>
        </w:rPr>
      </w:pPr>
    </w:p>
    <w:p w14:paraId="57F36BB7" w14:textId="77777777" w:rsidR="00CD2BDC" w:rsidRPr="00A4740E" w:rsidRDefault="00CD2BDC" w:rsidP="00A4740E">
      <w:pPr>
        <w:ind w:firstLine="708"/>
        <w:jc w:val="both"/>
        <w:rPr>
          <w:b/>
          <w:i/>
          <w:sz w:val="28"/>
          <w:szCs w:val="28"/>
          <w:lang w:eastAsia="en-US"/>
        </w:rPr>
      </w:pPr>
      <w:r w:rsidRPr="00A4740E">
        <w:rPr>
          <w:b/>
          <w:i/>
          <w:sz w:val="28"/>
          <w:szCs w:val="28"/>
          <w:lang w:eastAsia="en-US"/>
        </w:rPr>
        <w:t>Показатель 3.3.3. – Заболеваемость малярией на 1000 человек (годовая).</w:t>
      </w:r>
    </w:p>
    <w:p w14:paraId="7674B1EC" w14:textId="6E2BD3D3" w:rsidR="00CA1B43" w:rsidRPr="00A4740E" w:rsidRDefault="00CA1B43" w:rsidP="00A474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 xml:space="preserve">Целевое значение </w:t>
      </w:r>
      <w:r w:rsidR="000445BF" w:rsidRPr="00A4740E">
        <w:rPr>
          <w:color w:val="000000"/>
          <w:sz w:val="28"/>
          <w:szCs w:val="28"/>
        </w:rPr>
        <w:t xml:space="preserve">показателя ЦУР </w:t>
      </w:r>
      <w:r w:rsidRPr="00A4740E">
        <w:rPr>
          <w:color w:val="000000"/>
          <w:sz w:val="28"/>
          <w:szCs w:val="28"/>
        </w:rPr>
        <w:t xml:space="preserve">на 2020 год – 0,001; 2025 год – 0,001; 2030 год – 0,001. </w:t>
      </w:r>
    </w:p>
    <w:p w14:paraId="449BD518" w14:textId="29B0DD20" w:rsidR="00D73C23" w:rsidRPr="00A4740E" w:rsidRDefault="00F45715" w:rsidP="00A474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740E">
        <w:rPr>
          <w:rFonts w:eastAsia="Calibri"/>
          <w:sz w:val="28"/>
          <w:szCs w:val="28"/>
          <w:lang w:eastAsia="en-US"/>
        </w:rPr>
        <w:t>Показатель 2023</w:t>
      </w:r>
      <w:r w:rsidR="00794596" w:rsidRPr="00A4740E">
        <w:rPr>
          <w:rFonts w:eastAsia="Calibri"/>
          <w:sz w:val="28"/>
          <w:szCs w:val="28"/>
          <w:lang w:eastAsia="en-US"/>
        </w:rPr>
        <w:t xml:space="preserve"> года </w:t>
      </w:r>
      <w:r w:rsidR="0044232F" w:rsidRPr="00A4740E">
        <w:rPr>
          <w:rFonts w:eastAsia="Calibri"/>
          <w:sz w:val="28"/>
          <w:szCs w:val="28"/>
          <w:lang w:eastAsia="en-US"/>
        </w:rPr>
        <w:t>по Шарковщинскому району</w:t>
      </w:r>
      <w:r w:rsidR="001920B8" w:rsidRPr="00A4740E">
        <w:rPr>
          <w:rFonts w:eastAsia="Calibri"/>
          <w:sz w:val="28"/>
          <w:szCs w:val="28"/>
          <w:lang w:eastAsia="en-US"/>
        </w:rPr>
        <w:t xml:space="preserve"> (0,000)</w:t>
      </w:r>
      <w:r w:rsidR="003A09F4" w:rsidRPr="00A4740E">
        <w:rPr>
          <w:rFonts w:eastAsia="Calibri"/>
          <w:sz w:val="28"/>
          <w:szCs w:val="28"/>
          <w:lang w:eastAsia="en-US"/>
        </w:rPr>
        <w:t>.</w:t>
      </w:r>
    </w:p>
    <w:p w14:paraId="1DE2634F" w14:textId="035C7FC8" w:rsidR="00CA1B43" w:rsidRPr="00A4740E" w:rsidRDefault="00CA1B43" w:rsidP="00A474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>Для</w:t>
      </w:r>
      <w:r w:rsidR="00DD42C0" w:rsidRPr="00A4740E">
        <w:rPr>
          <w:color w:val="000000"/>
          <w:sz w:val="28"/>
          <w:szCs w:val="28"/>
        </w:rPr>
        <w:t xml:space="preserve"> </w:t>
      </w:r>
      <w:r w:rsidR="003A09F4" w:rsidRPr="00A4740E">
        <w:rPr>
          <w:color w:val="000000"/>
          <w:sz w:val="28"/>
          <w:szCs w:val="28"/>
        </w:rPr>
        <w:t>стабильного поддержания ситуации</w:t>
      </w:r>
      <w:r w:rsidRPr="00A4740E">
        <w:rPr>
          <w:color w:val="000000"/>
          <w:sz w:val="28"/>
          <w:szCs w:val="28"/>
        </w:rPr>
        <w:t xml:space="preserve">: </w:t>
      </w:r>
    </w:p>
    <w:p w14:paraId="110885C0" w14:textId="3953B16D" w:rsidR="00CA1B43" w:rsidRPr="00A4740E" w:rsidRDefault="00CA1B43" w:rsidP="00A474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 xml:space="preserve">обеспечение всеобщего доступа населения к средствам профилактики, диагностики и лечения малярии; </w:t>
      </w:r>
    </w:p>
    <w:p w14:paraId="0EFFC522" w14:textId="5ACA6FC6" w:rsidR="00CA1B43" w:rsidRPr="00A4740E" w:rsidRDefault="00CA1B43" w:rsidP="00A474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 xml:space="preserve">активизация мер, направленных на сохранение статуса территории, свободной от малярии; </w:t>
      </w:r>
    </w:p>
    <w:p w14:paraId="053A6D8A" w14:textId="597AD580" w:rsidR="00CA1B43" w:rsidRPr="00A4740E" w:rsidRDefault="00CA1B43" w:rsidP="00A474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 xml:space="preserve">обеспечение непрерывного эпидемиологического надзора за малярией; </w:t>
      </w:r>
    </w:p>
    <w:p w14:paraId="20AC1C86" w14:textId="65D74711" w:rsidR="008631A3" w:rsidRPr="00A4740E" w:rsidRDefault="00CA1B43" w:rsidP="00A4740E">
      <w:pPr>
        <w:ind w:firstLine="709"/>
        <w:jc w:val="both"/>
        <w:rPr>
          <w:sz w:val="28"/>
          <w:szCs w:val="28"/>
          <w:lang w:eastAsia="en-US"/>
        </w:rPr>
      </w:pPr>
      <w:r w:rsidRPr="00A4740E">
        <w:rPr>
          <w:sz w:val="28"/>
          <w:szCs w:val="28"/>
          <w:lang w:eastAsia="en-US"/>
        </w:rPr>
        <w:t>проведение широкой информационно-образовательной работы с населением, уделяя особое внимание, лицам, выезжающим за рубеж.</w:t>
      </w:r>
    </w:p>
    <w:p w14:paraId="49C4BABB" w14:textId="05CEFFB3" w:rsidR="0000408B" w:rsidRPr="00A4740E" w:rsidRDefault="0000408B" w:rsidP="00A4740E">
      <w:pPr>
        <w:ind w:firstLine="709"/>
        <w:jc w:val="both"/>
        <w:rPr>
          <w:sz w:val="28"/>
          <w:szCs w:val="28"/>
          <w:lang w:eastAsia="en-US"/>
        </w:rPr>
      </w:pPr>
      <w:r w:rsidRPr="00A4740E">
        <w:rPr>
          <w:sz w:val="28"/>
          <w:szCs w:val="28"/>
          <w:u w:val="single"/>
          <w:lang w:eastAsia="en-US"/>
        </w:rPr>
        <w:t>Вывод:</w:t>
      </w:r>
      <w:r w:rsidRPr="00A4740E">
        <w:rPr>
          <w:sz w:val="28"/>
          <w:szCs w:val="28"/>
          <w:lang w:eastAsia="en-US"/>
        </w:rPr>
        <w:t xml:space="preserve"> достижение показателя носит устойчивый характер, ситуация контролируется, межведомственное взаимодействие налажено.</w:t>
      </w:r>
    </w:p>
    <w:p w14:paraId="7BB211F7" w14:textId="77777777" w:rsidR="00C63F59" w:rsidRPr="00A4740E" w:rsidRDefault="00C63F59" w:rsidP="00A4740E">
      <w:pPr>
        <w:ind w:firstLine="709"/>
        <w:jc w:val="both"/>
        <w:rPr>
          <w:sz w:val="28"/>
          <w:szCs w:val="28"/>
          <w:highlight w:val="green"/>
          <w:lang w:eastAsia="en-US"/>
        </w:rPr>
      </w:pPr>
    </w:p>
    <w:p w14:paraId="0DBEBD48" w14:textId="70488C53" w:rsidR="00CA1B43" w:rsidRPr="00A4740E" w:rsidRDefault="00CA1B43" w:rsidP="00A4740E">
      <w:pPr>
        <w:ind w:firstLine="708"/>
        <w:rPr>
          <w:b/>
          <w:i/>
          <w:iCs/>
          <w:sz w:val="28"/>
          <w:szCs w:val="28"/>
          <w:lang w:eastAsia="en-US"/>
        </w:rPr>
      </w:pPr>
      <w:r w:rsidRPr="00A4740E">
        <w:rPr>
          <w:b/>
          <w:i/>
          <w:iCs/>
          <w:sz w:val="28"/>
          <w:szCs w:val="28"/>
          <w:lang w:eastAsia="en-US"/>
        </w:rPr>
        <w:t>Показатель 3.3.4. – Заболеваемость гепатитом В на 100 000 человек</w:t>
      </w:r>
    </w:p>
    <w:p w14:paraId="57530492" w14:textId="6A0DDE68" w:rsidR="00415ADD" w:rsidRPr="00A4740E" w:rsidRDefault="00F74637" w:rsidP="00A474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740E">
        <w:rPr>
          <w:rFonts w:eastAsia="Calibri"/>
          <w:sz w:val="28"/>
          <w:szCs w:val="28"/>
          <w:lang w:eastAsia="en-US"/>
        </w:rPr>
        <w:t>Ц</w:t>
      </w:r>
      <w:r w:rsidR="00F45715" w:rsidRPr="00A4740E">
        <w:rPr>
          <w:rFonts w:eastAsia="Calibri"/>
          <w:sz w:val="28"/>
          <w:szCs w:val="28"/>
          <w:lang w:eastAsia="en-US"/>
        </w:rPr>
        <w:t xml:space="preserve">елевое значение </w:t>
      </w:r>
      <w:r w:rsidRPr="00A4740E">
        <w:rPr>
          <w:rFonts w:eastAsia="Calibri"/>
          <w:sz w:val="28"/>
          <w:szCs w:val="28"/>
          <w:lang w:eastAsia="en-US"/>
        </w:rPr>
        <w:t xml:space="preserve">показателя ЦУР </w:t>
      </w:r>
      <w:r w:rsidR="003F4D71" w:rsidRPr="00A4740E">
        <w:rPr>
          <w:rFonts w:eastAsia="Calibri"/>
          <w:sz w:val="28"/>
          <w:szCs w:val="28"/>
          <w:lang w:eastAsia="en-US"/>
        </w:rPr>
        <w:t xml:space="preserve">на </w:t>
      </w:r>
      <w:r w:rsidR="00F45715" w:rsidRPr="00A4740E">
        <w:rPr>
          <w:rFonts w:eastAsia="Calibri"/>
          <w:sz w:val="28"/>
          <w:szCs w:val="28"/>
          <w:lang w:eastAsia="en-US"/>
        </w:rPr>
        <w:t>2020 год – 11,2; 2025 год – 9,5; 2030 год – 8,0</w:t>
      </w:r>
    </w:p>
    <w:p w14:paraId="24454241" w14:textId="6824E263" w:rsidR="00694671" w:rsidRPr="00A4740E" w:rsidRDefault="00694671" w:rsidP="00A474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740E">
        <w:rPr>
          <w:rFonts w:eastAsia="Calibri"/>
          <w:sz w:val="28"/>
          <w:szCs w:val="28"/>
          <w:lang w:eastAsia="en-US"/>
        </w:rPr>
        <w:lastRenderedPageBreak/>
        <w:t xml:space="preserve">Показатель 2023 года по </w:t>
      </w:r>
      <w:r w:rsidR="001920B8" w:rsidRPr="00A4740E">
        <w:rPr>
          <w:rFonts w:eastAsia="Calibri"/>
          <w:sz w:val="28"/>
          <w:szCs w:val="28"/>
          <w:lang w:eastAsia="en-US"/>
        </w:rPr>
        <w:t xml:space="preserve">Шарковщинскому </w:t>
      </w:r>
      <w:r w:rsidR="00A66DB9" w:rsidRPr="00A4740E">
        <w:rPr>
          <w:rFonts w:eastAsia="Calibri"/>
          <w:sz w:val="28"/>
          <w:szCs w:val="28"/>
          <w:lang w:eastAsia="en-US"/>
        </w:rPr>
        <w:t>району (0,0</w:t>
      </w:r>
      <w:r w:rsidRPr="00A4740E">
        <w:rPr>
          <w:rFonts w:eastAsia="Calibri"/>
          <w:sz w:val="28"/>
          <w:szCs w:val="28"/>
          <w:lang w:eastAsia="en-US"/>
        </w:rPr>
        <w:t>0).</w:t>
      </w:r>
    </w:p>
    <w:p w14:paraId="53E2ABBC" w14:textId="64F7D029" w:rsidR="00CA1B43" w:rsidRPr="00A4740E" w:rsidRDefault="00CA1B43" w:rsidP="00A474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>Вакцинация новорожденных и отдельных контингентов риска в рамках Национального календаря профилактических прививок позволила за последние 10 лет снизить уровень заболеваемости гепатитом В населения Шарковщинского района (с 4,55 на 100 т.н. в</w:t>
      </w:r>
      <w:r w:rsidR="005775A7" w:rsidRPr="00A4740E">
        <w:rPr>
          <w:color w:val="000000"/>
          <w:sz w:val="28"/>
          <w:szCs w:val="28"/>
        </w:rPr>
        <w:t xml:space="preserve"> 2004 г. до 0 на 100 т.н. в 2023</w:t>
      </w:r>
      <w:r w:rsidRPr="00A4740E">
        <w:rPr>
          <w:color w:val="000000"/>
          <w:sz w:val="28"/>
          <w:szCs w:val="28"/>
        </w:rPr>
        <w:t xml:space="preserve"> г.). </w:t>
      </w:r>
    </w:p>
    <w:p w14:paraId="39E3370C" w14:textId="3AF2C545" w:rsidR="00CA1B43" w:rsidRPr="00A4740E" w:rsidRDefault="00CA1B43" w:rsidP="00A4740E">
      <w:pPr>
        <w:ind w:firstLine="709"/>
        <w:jc w:val="both"/>
        <w:rPr>
          <w:sz w:val="28"/>
          <w:szCs w:val="28"/>
          <w:lang w:eastAsia="en-US"/>
        </w:rPr>
      </w:pPr>
      <w:r w:rsidRPr="00A4740E">
        <w:rPr>
          <w:sz w:val="28"/>
          <w:szCs w:val="28"/>
          <w:lang w:eastAsia="en-US"/>
        </w:rPr>
        <w:t>В эпидемический п</w:t>
      </w:r>
      <w:r w:rsidR="0090375C" w:rsidRPr="00A4740E">
        <w:rPr>
          <w:sz w:val="28"/>
          <w:szCs w:val="28"/>
          <w:lang w:eastAsia="en-US"/>
        </w:rPr>
        <w:t xml:space="preserve">роцесс заболеваемости гепатитом В </w:t>
      </w:r>
      <w:r w:rsidR="00083377" w:rsidRPr="00A4740E">
        <w:rPr>
          <w:sz w:val="28"/>
          <w:szCs w:val="28"/>
          <w:lang w:eastAsia="en-US"/>
        </w:rPr>
        <w:t>вовлекалось</w:t>
      </w:r>
      <w:r w:rsidRPr="00A4740E">
        <w:rPr>
          <w:sz w:val="28"/>
          <w:szCs w:val="28"/>
          <w:lang w:eastAsia="en-US"/>
        </w:rPr>
        <w:t xml:space="preserve"> преимущественно взрослое население Шарковщинского  района: показатели заболеваемости взрослого населения (в возрасте 18 лет и старше) в анализируемый период времени колебались от</w:t>
      </w:r>
      <w:r w:rsidR="00083377" w:rsidRPr="00A4740E">
        <w:rPr>
          <w:sz w:val="28"/>
          <w:szCs w:val="28"/>
          <w:lang w:eastAsia="en-US"/>
        </w:rPr>
        <w:t xml:space="preserve"> 4,31 на 100 т.н. в 2001 г. до 6,09</w:t>
      </w:r>
      <w:r w:rsidRPr="00A4740E">
        <w:rPr>
          <w:sz w:val="28"/>
          <w:szCs w:val="28"/>
          <w:lang w:eastAsia="en-US"/>
        </w:rPr>
        <w:t xml:space="preserve"> на 100 т.н. в 20</w:t>
      </w:r>
      <w:r w:rsidR="00083377" w:rsidRPr="00A4740E">
        <w:rPr>
          <w:sz w:val="28"/>
          <w:szCs w:val="28"/>
          <w:lang w:eastAsia="en-US"/>
        </w:rPr>
        <w:t>16</w:t>
      </w:r>
      <w:r w:rsidRPr="00A4740E">
        <w:rPr>
          <w:sz w:val="28"/>
          <w:szCs w:val="28"/>
          <w:lang w:eastAsia="en-US"/>
        </w:rPr>
        <w:t xml:space="preserve"> г.</w:t>
      </w:r>
    </w:p>
    <w:p w14:paraId="01970E5A" w14:textId="0ECE3D92" w:rsidR="00893419" w:rsidRPr="00A4740E" w:rsidRDefault="00CA1B43" w:rsidP="00A474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 xml:space="preserve">Заболеваемость гепатитом В детского населения (в возрасте 0-17 лет) в анализируемый период времени не регистрировалась. </w:t>
      </w:r>
    </w:p>
    <w:p w14:paraId="61675F48" w14:textId="27E65202" w:rsidR="00CA1B43" w:rsidRPr="00A4740E" w:rsidRDefault="00CA1B43" w:rsidP="00A474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>В целях сдерживания дальнейшего распространения вирусных гепатитов, снижения ур</w:t>
      </w:r>
      <w:r w:rsidR="00B025B7" w:rsidRPr="00A4740E">
        <w:rPr>
          <w:color w:val="000000"/>
          <w:sz w:val="28"/>
          <w:szCs w:val="28"/>
        </w:rPr>
        <w:t xml:space="preserve">овня смертности от </w:t>
      </w:r>
      <w:r w:rsidRPr="00A4740E">
        <w:rPr>
          <w:color w:val="000000"/>
          <w:sz w:val="28"/>
          <w:szCs w:val="28"/>
        </w:rPr>
        <w:t xml:space="preserve">вирусных гепатитов, достижения целей устойчивого развития, </w:t>
      </w:r>
      <w:r w:rsidR="005775A7" w:rsidRPr="00A4740E">
        <w:rPr>
          <w:color w:val="000000"/>
          <w:sz w:val="28"/>
          <w:szCs w:val="28"/>
        </w:rPr>
        <w:t>необходимо:</w:t>
      </w:r>
    </w:p>
    <w:p w14:paraId="55BF49D6" w14:textId="33624662" w:rsidR="00CA1B43" w:rsidRPr="00A4740E" w:rsidRDefault="005775A7" w:rsidP="000C024A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7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акцентирование</w:t>
      </w:r>
      <w:r w:rsidR="00CA1B43" w:rsidRPr="00A47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внимания на установлении границ очага, путей и факторов передачи инфекции при проведении эпидемиологического расследования в очагах, с целью разработки и проведения мер, направленных на предупреждение дальнейшего распространения инфекции; </w:t>
      </w:r>
    </w:p>
    <w:p w14:paraId="26807A2D" w14:textId="429BDA0C" w:rsidR="00CA1B43" w:rsidRPr="00A4740E" w:rsidRDefault="005775A7" w:rsidP="000C024A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7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</w:t>
      </w:r>
      <w:r w:rsidR="00CA1B43" w:rsidRPr="00A47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информационно-образовательной работы с населением с использованием комбинированных</w:t>
      </w:r>
      <w:r w:rsidR="00760252" w:rsidRPr="00A47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1B43" w:rsidRPr="00A47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подходов, в том числе с заболевшими и контактными лицами, по вопросам популяризации принципов здорового образа жизни, социальной значимости заболеваемости гепатитом В, путях передачи инфекции, эффективных мерах профилактики заболевания; </w:t>
      </w:r>
    </w:p>
    <w:p w14:paraId="29DBC540" w14:textId="02BFC46C" w:rsidR="00CA1B43" w:rsidRPr="00A4740E" w:rsidRDefault="005775A7" w:rsidP="000C024A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7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 проведение</w:t>
      </w:r>
      <w:r w:rsidR="00CA1B43" w:rsidRPr="00A47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иммунизации по эпидемическим показаниям,</w:t>
      </w:r>
      <w:r w:rsidRPr="00A47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1B43" w:rsidRPr="00A47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лабораторных обследований всех контактных лиц в очагах; </w:t>
      </w:r>
    </w:p>
    <w:p w14:paraId="1798F6A4" w14:textId="174082F8" w:rsidR="008631A3" w:rsidRPr="00A4740E" w:rsidRDefault="005775A7" w:rsidP="000C024A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7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</w:t>
      </w:r>
      <w:r w:rsidR="00CA1B43" w:rsidRPr="00A47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организаций здравоохранения, учреждений образования и других заинтересованных ведомств об эпидемической ситуации по заболеваемости парентеральными вирусными гепатитами и определения предложений по организации совместной профилактической работы.</w:t>
      </w:r>
    </w:p>
    <w:p w14:paraId="53028025" w14:textId="7072C14F" w:rsidR="0000408B" w:rsidRPr="00A4740E" w:rsidRDefault="0000408B" w:rsidP="000C024A">
      <w:pPr>
        <w:ind w:firstLine="709"/>
        <w:jc w:val="both"/>
        <w:rPr>
          <w:sz w:val="22"/>
          <w:szCs w:val="22"/>
          <w:lang w:eastAsia="en-US"/>
        </w:rPr>
      </w:pPr>
      <w:r w:rsidRPr="00A4740E">
        <w:rPr>
          <w:sz w:val="28"/>
          <w:szCs w:val="28"/>
          <w:u w:val="single"/>
          <w:lang w:eastAsia="en-US"/>
        </w:rPr>
        <w:t>Вывод:</w:t>
      </w:r>
      <w:r w:rsidRPr="00A4740E">
        <w:rPr>
          <w:sz w:val="28"/>
          <w:szCs w:val="28"/>
          <w:lang w:eastAsia="en-US"/>
        </w:rPr>
        <w:t xml:space="preserve"> показатель достигнут, межведомственное взаимодействие налажено</w:t>
      </w:r>
      <w:r w:rsidRPr="00A4740E">
        <w:rPr>
          <w:sz w:val="22"/>
          <w:szCs w:val="22"/>
          <w:lang w:eastAsia="en-US"/>
        </w:rPr>
        <w:t>.</w:t>
      </w:r>
    </w:p>
    <w:p w14:paraId="1025B4E0" w14:textId="77777777" w:rsidR="005E22EB" w:rsidRPr="00A4740E" w:rsidRDefault="005E22EB" w:rsidP="00A4740E">
      <w:pPr>
        <w:ind w:firstLine="709"/>
        <w:jc w:val="both"/>
        <w:rPr>
          <w:sz w:val="28"/>
          <w:szCs w:val="28"/>
          <w:lang w:eastAsia="en-US"/>
        </w:rPr>
      </w:pPr>
    </w:p>
    <w:p w14:paraId="5CE2B746" w14:textId="77777777" w:rsidR="000C024A" w:rsidRDefault="000C024A" w:rsidP="00A4740E">
      <w:pPr>
        <w:ind w:firstLine="709"/>
        <w:rPr>
          <w:b/>
          <w:i/>
          <w:sz w:val="28"/>
          <w:szCs w:val="28"/>
        </w:rPr>
      </w:pPr>
    </w:p>
    <w:p w14:paraId="16845D90" w14:textId="193CAD3B" w:rsidR="00C25F20" w:rsidRDefault="00DD70EE" w:rsidP="00A4740E">
      <w:pPr>
        <w:ind w:firstLine="709"/>
        <w:rPr>
          <w:rFonts w:eastAsia="Calibri"/>
          <w:sz w:val="28"/>
          <w:szCs w:val="28"/>
          <w:lang w:eastAsia="en-US"/>
        </w:rPr>
      </w:pPr>
      <w:r w:rsidRPr="00A4740E">
        <w:rPr>
          <w:b/>
          <w:i/>
          <w:sz w:val="28"/>
          <w:szCs w:val="28"/>
        </w:rPr>
        <w:t xml:space="preserve">Показатель </w:t>
      </w:r>
      <w:r w:rsidR="00CA1B43" w:rsidRPr="00A4740E">
        <w:rPr>
          <w:b/>
          <w:i/>
          <w:sz w:val="28"/>
          <w:szCs w:val="28"/>
        </w:rPr>
        <w:t>3.b.1. – Доля целевой группы населения, охваченная иммунизацией всеми вакцинами, включенными в национальные программы</w:t>
      </w:r>
      <w:r w:rsidR="001D1CDE">
        <w:rPr>
          <w:b/>
          <w:i/>
          <w:sz w:val="28"/>
          <w:szCs w:val="28"/>
        </w:rPr>
        <w:t xml:space="preserve"> </w:t>
      </w:r>
      <w:r w:rsidR="00415ADD" w:rsidRPr="00A4740E">
        <w:rPr>
          <w:rFonts w:eastAsia="Calibri"/>
          <w:sz w:val="28"/>
          <w:szCs w:val="28"/>
          <w:lang w:eastAsia="en-US"/>
        </w:rPr>
        <w:t xml:space="preserve"> Ц</w:t>
      </w:r>
      <w:r w:rsidR="00C25F20" w:rsidRPr="00A4740E">
        <w:rPr>
          <w:rFonts w:eastAsia="Calibri"/>
          <w:sz w:val="28"/>
          <w:szCs w:val="28"/>
          <w:lang w:eastAsia="en-US"/>
        </w:rPr>
        <w:t xml:space="preserve">елевое значение </w:t>
      </w:r>
      <w:r w:rsidR="00415ADD" w:rsidRPr="00A4740E">
        <w:rPr>
          <w:rFonts w:eastAsia="Calibri"/>
          <w:sz w:val="28"/>
          <w:szCs w:val="28"/>
          <w:lang w:eastAsia="en-US"/>
        </w:rPr>
        <w:t xml:space="preserve">показателя ЦУР на </w:t>
      </w:r>
      <w:r w:rsidR="00C25F20" w:rsidRPr="00A4740E">
        <w:rPr>
          <w:rFonts w:eastAsia="Calibri"/>
          <w:sz w:val="28"/>
          <w:szCs w:val="28"/>
          <w:lang w:eastAsia="en-US"/>
        </w:rPr>
        <w:t>2020 год – 9</w:t>
      </w:r>
      <w:r w:rsidR="00415ADD" w:rsidRPr="00A4740E">
        <w:rPr>
          <w:rFonts w:eastAsia="Calibri"/>
          <w:sz w:val="28"/>
          <w:szCs w:val="28"/>
          <w:lang w:eastAsia="en-US"/>
        </w:rPr>
        <w:t>7; 2025 год – 97; 2030 год – 97</w:t>
      </w:r>
    </w:p>
    <w:p w14:paraId="5585202D" w14:textId="278C4A43" w:rsidR="001D1CDE" w:rsidRPr="00D3462B" w:rsidRDefault="00D3462B" w:rsidP="00D3462B">
      <w:pPr>
        <w:rPr>
          <w:rFonts w:eastAsia="Calibri"/>
          <w:i/>
          <w:sz w:val="28"/>
          <w:szCs w:val="28"/>
          <w:lang w:eastAsia="en-US"/>
        </w:rPr>
      </w:pPr>
      <w:r w:rsidRPr="00D3462B">
        <w:rPr>
          <w:rFonts w:eastAsia="Calibri"/>
          <w:i/>
          <w:sz w:val="28"/>
          <w:szCs w:val="28"/>
          <w:lang w:eastAsia="en-US"/>
        </w:rPr>
        <w:lastRenderedPageBreak/>
        <w:t>Таблица 14</w:t>
      </w:r>
    </w:p>
    <w:tbl>
      <w:tblPr>
        <w:tblStyle w:val="af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59"/>
        <w:gridCol w:w="2025"/>
      </w:tblGrid>
      <w:tr w:rsidR="000C024A" w:rsidRPr="00A4740E" w14:paraId="34992C40" w14:textId="77777777" w:rsidTr="001D1CDE">
        <w:trPr>
          <w:trHeight w:val="103"/>
        </w:trPr>
        <w:tc>
          <w:tcPr>
            <w:tcW w:w="6484" w:type="dxa"/>
            <w:gridSpan w:val="2"/>
            <w:vAlign w:val="center"/>
          </w:tcPr>
          <w:p w14:paraId="01E47640" w14:textId="69ACE602" w:rsidR="000C024A" w:rsidRPr="000C024A" w:rsidRDefault="000C024A" w:rsidP="001D1CDE">
            <w:r w:rsidRPr="000C024A">
              <w:t>Уровень охвата профилактическими прививками</w:t>
            </w:r>
            <w:r>
              <w:t xml:space="preserve"> 2023 год</w:t>
            </w:r>
          </w:p>
        </w:tc>
      </w:tr>
      <w:tr w:rsidR="00A339D9" w:rsidRPr="00A4740E" w14:paraId="7020F26C" w14:textId="77777777" w:rsidTr="001D1CDE">
        <w:trPr>
          <w:trHeight w:val="317"/>
        </w:trPr>
        <w:tc>
          <w:tcPr>
            <w:tcW w:w="4459" w:type="dxa"/>
            <w:vAlign w:val="center"/>
          </w:tcPr>
          <w:p w14:paraId="70456995" w14:textId="77777777" w:rsidR="00A339D9" w:rsidRPr="00A4740E" w:rsidRDefault="00A339D9" w:rsidP="001D1CDE">
            <w:pPr>
              <w:jc w:val="center"/>
              <w:rPr>
                <w:color w:val="000000"/>
              </w:rPr>
            </w:pPr>
            <w:r w:rsidRPr="00A4740E">
              <w:rPr>
                <w:color w:val="000000"/>
                <w:lang w:val="be-BY"/>
              </w:rPr>
              <w:t>вирусный гепатит B (V3)</w:t>
            </w:r>
          </w:p>
        </w:tc>
        <w:tc>
          <w:tcPr>
            <w:tcW w:w="2025" w:type="dxa"/>
          </w:tcPr>
          <w:p w14:paraId="31F070B7" w14:textId="333E6730" w:rsidR="00A339D9" w:rsidRPr="00A4740E" w:rsidRDefault="00A339D9" w:rsidP="001D1CDE">
            <w:pPr>
              <w:jc w:val="center"/>
            </w:pPr>
            <w:r w:rsidRPr="00A4740E">
              <w:t>97,8%</w:t>
            </w:r>
          </w:p>
        </w:tc>
      </w:tr>
      <w:tr w:rsidR="00A339D9" w:rsidRPr="00A4740E" w14:paraId="795D9065" w14:textId="77777777" w:rsidTr="001D1CDE">
        <w:trPr>
          <w:trHeight w:val="208"/>
        </w:trPr>
        <w:tc>
          <w:tcPr>
            <w:tcW w:w="4459" w:type="dxa"/>
            <w:vAlign w:val="center"/>
          </w:tcPr>
          <w:p w14:paraId="3B010030" w14:textId="77777777" w:rsidR="00A339D9" w:rsidRPr="00A4740E" w:rsidRDefault="00A339D9" w:rsidP="001D1CDE">
            <w:pPr>
              <w:jc w:val="center"/>
              <w:rPr>
                <w:color w:val="000000"/>
              </w:rPr>
            </w:pPr>
            <w:r w:rsidRPr="00A4740E">
              <w:rPr>
                <w:color w:val="000000"/>
                <w:lang w:val="be-BY"/>
              </w:rPr>
              <w:t>туберкулез (V)</w:t>
            </w:r>
          </w:p>
        </w:tc>
        <w:tc>
          <w:tcPr>
            <w:tcW w:w="2025" w:type="dxa"/>
          </w:tcPr>
          <w:p w14:paraId="3070FB18" w14:textId="7C0965DD" w:rsidR="00A339D9" w:rsidRPr="00A4740E" w:rsidRDefault="00A339D9" w:rsidP="001D1CDE">
            <w:pPr>
              <w:jc w:val="center"/>
            </w:pPr>
            <w:r w:rsidRPr="00A4740E">
              <w:t>98,5%</w:t>
            </w:r>
          </w:p>
        </w:tc>
      </w:tr>
      <w:tr w:rsidR="00A339D9" w:rsidRPr="00A4740E" w14:paraId="44D53CD5" w14:textId="77777777" w:rsidTr="001D1CDE">
        <w:trPr>
          <w:trHeight w:val="317"/>
        </w:trPr>
        <w:tc>
          <w:tcPr>
            <w:tcW w:w="4459" w:type="dxa"/>
            <w:vAlign w:val="center"/>
          </w:tcPr>
          <w:p w14:paraId="15797A3D" w14:textId="77777777" w:rsidR="00A339D9" w:rsidRPr="00A4740E" w:rsidRDefault="00A339D9" w:rsidP="001D1CDE">
            <w:pPr>
              <w:jc w:val="center"/>
              <w:rPr>
                <w:color w:val="000000"/>
              </w:rPr>
            </w:pPr>
            <w:r w:rsidRPr="00A4740E">
              <w:rPr>
                <w:color w:val="000000"/>
              </w:rPr>
              <w:t>дифтерия, столбняк, коклюш (V3)</w:t>
            </w:r>
          </w:p>
        </w:tc>
        <w:tc>
          <w:tcPr>
            <w:tcW w:w="2025" w:type="dxa"/>
          </w:tcPr>
          <w:p w14:paraId="70534043" w14:textId="0F95CFCA" w:rsidR="00A339D9" w:rsidRPr="00A4740E" w:rsidRDefault="00A339D9" w:rsidP="001D1CDE">
            <w:pPr>
              <w:jc w:val="center"/>
            </w:pPr>
            <w:r w:rsidRPr="00A4740E">
              <w:t>97,1%</w:t>
            </w:r>
          </w:p>
        </w:tc>
      </w:tr>
      <w:tr w:rsidR="00A339D9" w:rsidRPr="00A4740E" w14:paraId="6997F335" w14:textId="77777777" w:rsidTr="001D1CDE">
        <w:trPr>
          <w:trHeight w:val="103"/>
        </w:trPr>
        <w:tc>
          <w:tcPr>
            <w:tcW w:w="4459" w:type="dxa"/>
            <w:vAlign w:val="center"/>
          </w:tcPr>
          <w:p w14:paraId="438B7FD6" w14:textId="77777777" w:rsidR="00A339D9" w:rsidRPr="00A4740E" w:rsidRDefault="00A339D9" w:rsidP="001D1CDE">
            <w:pPr>
              <w:jc w:val="center"/>
              <w:rPr>
                <w:color w:val="000000"/>
              </w:rPr>
            </w:pPr>
            <w:r w:rsidRPr="00A4740E">
              <w:rPr>
                <w:color w:val="000000"/>
              </w:rPr>
              <w:t>полиомиелит</w:t>
            </w:r>
          </w:p>
        </w:tc>
        <w:tc>
          <w:tcPr>
            <w:tcW w:w="2025" w:type="dxa"/>
          </w:tcPr>
          <w:p w14:paraId="59B40105" w14:textId="01513FA5" w:rsidR="00A339D9" w:rsidRPr="00A4740E" w:rsidRDefault="00A339D9" w:rsidP="001D1CDE">
            <w:pPr>
              <w:jc w:val="center"/>
            </w:pPr>
            <w:r w:rsidRPr="00A4740E">
              <w:t>98,6%</w:t>
            </w:r>
          </w:p>
        </w:tc>
      </w:tr>
      <w:tr w:rsidR="00A339D9" w:rsidRPr="00A4740E" w14:paraId="3399E38E" w14:textId="77777777" w:rsidTr="001D1CDE">
        <w:trPr>
          <w:trHeight w:val="532"/>
        </w:trPr>
        <w:tc>
          <w:tcPr>
            <w:tcW w:w="4459" w:type="dxa"/>
            <w:vAlign w:val="center"/>
          </w:tcPr>
          <w:p w14:paraId="055A22A8" w14:textId="77777777" w:rsidR="00A339D9" w:rsidRPr="00A4740E" w:rsidRDefault="00A339D9" w:rsidP="001D1CDE">
            <w:pPr>
              <w:jc w:val="center"/>
              <w:rPr>
                <w:color w:val="000000"/>
              </w:rPr>
            </w:pPr>
            <w:r w:rsidRPr="00A4740E">
              <w:rPr>
                <w:color w:val="000000"/>
                <w:lang w:val="be-BY"/>
              </w:rPr>
              <w:t>корь, эпидем. паротит, краснуха (V1)</w:t>
            </w:r>
          </w:p>
        </w:tc>
        <w:tc>
          <w:tcPr>
            <w:tcW w:w="2025" w:type="dxa"/>
          </w:tcPr>
          <w:p w14:paraId="6DF037CF" w14:textId="25034674" w:rsidR="00A339D9" w:rsidRPr="00A4740E" w:rsidRDefault="00A339D9" w:rsidP="001D1CDE">
            <w:pPr>
              <w:jc w:val="center"/>
            </w:pPr>
            <w:r w:rsidRPr="00A4740E">
              <w:t>100%</w:t>
            </w:r>
          </w:p>
        </w:tc>
      </w:tr>
    </w:tbl>
    <w:p w14:paraId="0EF365C4" w14:textId="6B7D7555" w:rsidR="008631A3" w:rsidRPr="00A4740E" w:rsidRDefault="00FF579F" w:rsidP="00A4740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4740E">
        <w:rPr>
          <w:bCs/>
          <w:color w:val="000000"/>
          <w:sz w:val="28"/>
          <w:szCs w:val="28"/>
        </w:rPr>
        <w:t xml:space="preserve">Вакцинация в рамках Национального календаря профилактических прививок в Шарковщинском районе проводится по составленным с учетом численности населения планам и заявкам, на основании которых осуществляется централизованная закупка иммунобиологических лекарственных средств. Осуществляется контроль за целевым использованием до окончания срока годности иммунобиологических лекарственных средств. </w:t>
      </w:r>
    </w:p>
    <w:p w14:paraId="62879E3E" w14:textId="499104C0" w:rsidR="00013583" w:rsidRPr="00A4740E" w:rsidRDefault="00013583" w:rsidP="001D1C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 xml:space="preserve">В </w:t>
      </w:r>
      <w:r w:rsidRPr="00A4740E">
        <w:rPr>
          <w:bCs/>
          <w:color w:val="000000"/>
          <w:sz w:val="28"/>
          <w:szCs w:val="28"/>
        </w:rPr>
        <w:t>целях поддержания стабильной ситуации по предотвращению возникновения и распространения инфекций, необходимо:</w:t>
      </w:r>
    </w:p>
    <w:p w14:paraId="1F637D53" w14:textId="7FDE56BC" w:rsidR="00013583" w:rsidRPr="00A4740E" w:rsidRDefault="00013583" w:rsidP="001D1CD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474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обеспечить достижение и поддержание на оптимальном уровне доли целевой группы населения, охваченной профилактическими прививками в рамках национальных программ иммунизации;</w:t>
      </w:r>
    </w:p>
    <w:p w14:paraId="5B7014B6" w14:textId="07E34E20" w:rsidR="00013583" w:rsidRPr="00A4740E" w:rsidRDefault="00013583" w:rsidP="001D1CD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474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проводить оценку функционирования системы эпидемиологического слежения за побочными реакциями, связанными с применением иммунобиологических лекарственных средств. </w:t>
      </w:r>
    </w:p>
    <w:p w14:paraId="787DBEE8" w14:textId="32591F61" w:rsidR="0000408B" w:rsidRPr="00A4740E" w:rsidRDefault="0000408B" w:rsidP="00A4740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4740E">
        <w:rPr>
          <w:bCs/>
          <w:color w:val="000000"/>
          <w:sz w:val="28"/>
          <w:szCs w:val="28"/>
          <w:u w:val="single"/>
        </w:rPr>
        <w:t>Вывод:</w:t>
      </w:r>
      <w:r w:rsidR="00FF579F" w:rsidRPr="00A4740E">
        <w:rPr>
          <w:bCs/>
          <w:color w:val="000000"/>
          <w:sz w:val="28"/>
          <w:szCs w:val="28"/>
        </w:rPr>
        <w:t xml:space="preserve"> п</w:t>
      </w:r>
      <w:r w:rsidRPr="00A4740E">
        <w:rPr>
          <w:bCs/>
          <w:color w:val="000000"/>
          <w:sz w:val="28"/>
          <w:szCs w:val="28"/>
        </w:rPr>
        <w:t>оказатель достигнут, межведомственное взаимодействие налажено.</w:t>
      </w:r>
    </w:p>
    <w:p w14:paraId="0F8DB0CF" w14:textId="77777777" w:rsidR="0000408B" w:rsidRPr="00A4740E" w:rsidRDefault="0000408B" w:rsidP="00A4740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  <w:highlight w:val="yellow"/>
        </w:rPr>
      </w:pPr>
    </w:p>
    <w:p w14:paraId="240E351E" w14:textId="0FB31B57" w:rsidR="00CA1B43" w:rsidRPr="00A4740E" w:rsidRDefault="00CA1B43" w:rsidP="00A4740E">
      <w:pPr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A4740E">
        <w:rPr>
          <w:b/>
          <w:bCs/>
          <w:i/>
          <w:color w:val="000000"/>
          <w:sz w:val="28"/>
          <w:szCs w:val="28"/>
        </w:rPr>
        <w:t>Показатель 3.d.1. – Способность соблюдать Международные медико-санитарные правила (ММСП) и готовность к чрезвычайным ситуациям в области общественного здравоохранения</w:t>
      </w:r>
    </w:p>
    <w:p w14:paraId="47E4B4A1" w14:textId="0C5A87BF" w:rsidR="001A7B2D" w:rsidRPr="00A4740E" w:rsidRDefault="00472ECD" w:rsidP="00A4740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4740E">
        <w:rPr>
          <w:bCs/>
          <w:color w:val="000000"/>
          <w:sz w:val="28"/>
          <w:szCs w:val="28"/>
        </w:rPr>
        <w:t>Целевое значение не разработано.</w:t>
      </w:r>
    </w:p>
    <w:p w14:paraId="1BBC1BD1" w14:textId="77777777" w:rsidR="00CA1B43" w:rsidRPr="00A4740E" w:rsidRDefault="00CA1B43" w:rsidP="00A474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 xml:space="preserve">В Шарковщинском районе разработан и утвержден Комплексный план по санитарной охране территории (ежегодно проводится его корректировка). </w:t>
      </w:r>
    </w:p>
    <w:p w14:paraId="7AD99529" w14:textId="02A019FF" w:rsidR="0000408B" w:rsidRPr="00A4740E" w:rsidRDefault="0000408B" w:rsidP="00A474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>В результате проводимой целенаправленной работы за последние годы не регистрировались чрезвычайные ситуации, связанные с радиационным и химическим факторами и требующие проведения мероприятий по санитарной охране территории.</w:t>
      </w:r>
    </w:p>
    <w:p w14:paraId="1A83D72D" w14:textId="2CAEC372" w:rsidR="00CA1B43" w:rsidRPr="00A4740E" w:rsidRDefault="00CA1B43" w:rsidP="00A474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 xml:space="preserve">В организациях здравоохранения ежегодно проводится теоретическая и практическая подготовка медицинского персонала, ревизия неснижаемых запасов средств лечебной терапии и экстренной профилактики, </w:t>
      </w:r>
      <w:r w:rsidR="001A7B2D" w:rsidRPr="00A4740E">
        <w:rPr>
          <w:color w:val="000000"/>
          <w:sz w:val="28"/>
          <w:szCs w:val="28"/>
        </w:rPr>
        <w:t>необходимого</w:t>
      </w:r>
      <w:r w:rsidR="00A96CB7" w:rsidRPr="00A4740E">
        <w:rPr>
          <w:color w:val="000000"/>
          <w:sz w:val="28"/>
          <w:szCs w:val="28"/>
        </w:rPr>
        <w:t xml:space="preserve"> количества и </w:t>
      </w:r>
      <w:r w:rsidRPr="00A4740E">
        <w:rPr>
          <w:color w:val="000000"/>
          <w:sz w:val="28"/>
          <w:szCs w:val="28"/>
        </w:rPr>
        <w:t>комплектности защитной одежды, другого материально-технического оснащения, необходимого для диагностики, лечения и профилактики особо опасных инфекций. На заседаниях медико-</w:t>
      </w:r>
      <w:r w:rsidRPr="00A4740E">
        <w:rPr>
          <w:color w:val="000000"/>
          <w:sz w:val="28"/>
          <w:szCs w:val="28"/>
        </w:rPr>
        <w:lastRenderedPageBreak/>
        <w:t xml:space="preserve">санитарных советов рассмотрены вопросы готовности к выявлению лиц с симптомами, не исключающими инфекционные заболевания, имеющие международное значение. </w:t>
      </w:r>
    </w:p>
    <w:p w14:paraId="4EE2A04E" w14:textId="08165E51" w:rsidR="00CA1B43" w:rsidRPr="00A4740E" w:rsidRDefault="00CA1B43" w:rsidP="00A474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 xml:space="preserve">Ежегодно в Шарковщинском районе проводятся мониторинг и проверки организаций здравоохранения, в том числе в сельских населенных пунктах, по оценке их готовности к выявлению лиц с симптомами заболеваний, оказанию им медицинской помощи и проведению соответствующих санитарно-противоэпидемических мероприятий. </w:t>
      </w:r>
    </w:p>
    <w:p w14:paraId="672CAAB3" w14:textId="372061CC" w:rsidR="00CA1B43" w:rsidRPr="00A4740E" w:rsidRDefault="00353AD4" w:rsidP="00A4740E">
      <w:pPr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>По району проведено 1 показательное контрольное учение</w:t>
      </w:r>
      <w:r w:rsidR="00CA1B43" w:rsidRPr="00A4740E">
        <w:rPr>
          <w:color w:val="000000"/>
          <w:sz w:val="28"/>
          <w:szCs w:val="28"/>
        </w:rPr>
        <w:t>, с привлечением заин</w:t>
      </w:r>
      <w:r w:rsidR="00A96CB7" w:rsidRPr="00A4740E">
        <w:rPr>
          <w:color w:val="000000"/>
          <w:sz w:val="28"/>
          <w:szCs w:val="28"/>
        </w:rPr>
        <w:t xml:space="preserve">тересованных ведомств, на </w:t>
      </w:r>
      <w:r w:rsidR="00CA1B43" w:rsidRPr="00A4740E">
        <w:rPr>
          <w:color w:val="000000"/>
          <w:sz w:val="28"/>
          <w:szCs w:val="28"/>
        </w:rPr>
        <w:t>которых отработаны вопросы локализации и ликвидации очагов инфекционных заболеваний, имеющих международное значение.</w:t>
      </w:r>
      <w:r w:rsidR="00911980" w:rsidRPr="00A4740E">
        <w:rPr>
          <w:color w:val="000000"/>
          <w:sz w:val="28"/>
          <w:szCs w:val="28"/>
        </w:rPr>
        <w:t xml:space="preserve"> </w:t>
      </w:r>
    </w:p>
    <w:p w14:paraId="41106103" w14:textId="77777777" w:rsidR="00CA1B43" w:rsidRPr="00A4740E" w:rsidRDefault="00CA1B43" w:rsidP="00A474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 xml:space="preserve">В результате проводимой целенаправленной работы за последние годы не регистрировались случаи заболеваний людей инфекциями, имеющими международное значение, бешенством, туляремией, бруцеллезом, сибирской язвой, ГЛПС, а также чрезвычайные ситуации, связанные с радиационным и химическим факторами и требующие проведения мероприятий по санитарной охране территории. </w:t>
      </w:r>
    </w:p>
    <w:p w14:paraId="39D07CC1" w14:textId="3DE740BC" w:rsidR="00F128D4" w:rsidRPr="00A4740E" w:rsidRDefault="00F128D4" w:rsidP="00A474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>Проводились рабочие совещания в исполкоме с приглашением руководителей организаций и предприятий по вопросам вакцинации.</w:t>
      </w:r>
    </w:p>
    <w:p w14:paraId="5C632F70" w14:textId="4CD683B6" w:rsidR="00F40F60" w:rsidRPr="00A4740E" w:rsidRDefault="009E69E2" w:rsidP="00A474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>На 01.01.2024</w:t>
      </w:r>
      <w:r w:rsidR="00F40F60" w:rsidRPr="00A4740E">
        <w:rPr>
          <w:color w:val="000000"/>
          <w:sz w:val="28"/>
          <w:szCs w:val="28"/>
        </w:rPr>
        <w:t>г. охват вакцинацией населения района составил V1 - 1</w:t>
      </w:r>
      <w:r w:rsidRPr="00A4740E">
        <w:rPr>
          <w:color w:val="000000"/>
          <w:sz w:val="28"/>
          <w:szCs w:val="28"/>
        </w:rPr>
        <w:t>0101 человек, или 75,59</w:t>
      </w:r>
      <w:r w:rsidR="00F40F60" w:rsidRPr="00A4740E">
        <w:rPr>
          <w:color w:val="000000"/>
          <w:sz w:val="28"/>
          <w:szCs w:val="28"/>
        </w:rPr>
        <w:t>%,</w:t>
      </w:r>
      <w:r w:rsidR="00DA33ED" w:rsidRPr="00A4740E">
        <w:rPr>
          <w:color w:val="000000"/>
          <w:sz w:val="28"/>
          <w:szCs w:val="28"/>
        </w:rPr>
        <w:t xml:space="preserve"> </w:t>
      </w:r>
      <w:r w:rsidR="00F40F60" w:rsidRPr="00A4740E">
        <w:rPr>
          <w:color w:val="000000"/>
          <w:sz w:val="28"/>
          <w:szCs w:val="28"/>
        </w:rPr>
        <w:t xml:space="preserve">V2 - </w:t>
      </w:r>
      <w:r w:rsidRPr="00A4740E">
        <w:rPr>
          <w:color w:val="000000"/>
          <w:sz w:val="28"/>
          <w:szCs w:val="28"/>
        </w:rPr>
        <w:t>10076 человек, или 75,4</w:t>
      </w:r>
      <w:r w:rsidR="00F40F60" w:rsidRPr="00A4740E">
        <w:rPr>
          <w:color w:val="000000"/>
          <w:sz w:val="28"/>
          <w:szCs w:val="28"/>
        </w:rPr>
        <w:t>%, бустер</w:t>
      </w:r>
      <w:r w:rsidR="00FB391F" w:rsidRPr="00A4740E">
        <w:rPr>
          <w:color w:val="000000"/>
          <w:sz w:val="28"/>
          <w:szCs w:val="28"/>
        </w:rPr>
        <w:t xml:space="preserve"> 1</w:t>
      </w:r>
      <w:r w:rsidR="00F40F60" w:rsidRPr="00A4740E">
        <w:rPr>
          <w:color w:val="000000"/>
          <w:sz w:val="28"/>
          <w:szCs w:val="28"/>
        </w:rPr>
        <w:t xml:space="preserve"> - </w:t>
      </w:r>
      <w:r w:rsidR="00FB391F" w:rsidRPr="00A4740E">
        <w:rPr>
          <w:color w:val="000000"/>
          <w:sz w:val="28"/>
          <w:szCs w:val="28"/>
        </w:rPr>
        <w:t>8961</w:t>
      </w:r>
      <w:r w:rsidR="00F128D4" w:rsidRPr="00A4740E">
        <w:rPr>
          <w:color w:val="000000"/>
          <w:sz w:val="28"/>
          <w:szCs w:val="28"/>
        </w:rPr>
        <w:t xml:space="preserve"> </w:t>
      </w:r>
      <w:r w:rsidR="00FB391F" w:rsidRPr="00A4740E">
        <w:rPr>
          <w:color w:val="000000"/>
          <w:sz w:val="28"/>
          <w:szCs w:val="28"/>
        </w:rPr>
        <w:t>человек, или 90%, бустер 2 - 7583 человек, или 75,26%, бу</w:t>
      </w:r>
      <w:r w:rsidR="007242C5" w:rsidRPr="00A4740E">
        <w:rPr>
          <w:color w:val="000000"/>
          <w:sz w:val="28"/>
          <w:szCs w:val="28"/>
        </w:rPr>
        <w:t>стер 3</w:t>
      </w:r>
      <w:r w:rsidR="00FB391F" w:rsidRPr="00A4740E">
        <w:rPr>
          <w:color w:val="000000"/>
          <w:sz w:val="28"/>
          <w:szCs w:val="28"/>
        </w:rPr>
        <w:t xml:space="preserve"> - </w:t>
      </w:r>
      <w:r w:rsidR="007242C5" w:rsidRPr="00A4740E">
        <w:rPr>
          <w:color w:val="000000"/>
          <w:sz w:val="28"/>
          <w:szCs w:val="28"/>
        </w:rPr>
        <w:t>2707</w:t>
      </w:r>
      <w:r w:rsidR="00FB391F" w:rsidRPr="00A4740E">
        <w:rPr>
          <w:color w:val="000000"/>
          <w:sz w:val="28"/>
          <w:szCs w:val="28"/>
        </w:rPr>
        <w:t xml:space="preserve"> человек, или </w:t>
      </w:r>
      <w:r w:rsidR="007242C5" w:rsidRPr="00A4740E">
        <w:rPr>
          <w:color w:val="000000"/>
          <w:sz w:val="28"/>
          <w:szCs w:val="28"/>
        </w:rPr>
        <w:t>26,87</w:t>
      </w:r>
      <w:r w:rsidR="00FB391F" w:rsidRPr="00A4740E">
        <w:rPr>
          <w:color w:val="000000"/>
          <w:sz w:val="28"/>
          <w:szCs w:val="28"/>
        </w:rPr>
        <w:t>%,</w:t>
      </w:r>
      <w:r w:rsidR="007242C5" w:rsidRPr="00A4740E">
        <w:rPr>
          <w:color w:val="000000"/>
          <w:sz w:val="28"/>
          <w:szCs w:val="28"/>
        </w:rPr>
        <w:t xml:space="preserve"> бустер 4 - </w:t>
      </w:r>
      <w:r w:rsidR="00E463ED" w:rsidRPr="00A4740E">
        <w:rPr>
          <w:color w:val="000000"/>
          <w:sz w:val="28"/>
          <w:szCs w:val="28"/>
        </w:rPr>
        <w:t>468</w:t>
      </w:r>
      <w:r w:rsidR="007242C5" w:rsidRPr="00A4740E">
        <w:rPr>
          <w:color w:val="000000"/>
          <w:sz w:val="28"/>
          <w:szCs w:val="28"/>
        </w:rPr>
        <w:t xml:space="preserve"> человек, или </w:t>
      </w:r>
      <w:r w:rsidR="00E463ED" w:rsidRPr="00A4740E">
        <w:rPr>
          <w:color w:val="000000"/>
          <w:sz w:val="28"/>
          <w:szCs w:val="28"/>
        </w:rPr>
        <w:t>3,5</w:t>
      </w:r>
      <w:r w:rsidR="007242C5" w:rsidRPr="00A4740E">
        <w:rPr>
          <w:color w:val="000000"/>
          <w:sz w:val="28"/>
          <w:szCs w:val="28"/>
        </w:rPr>
        <w:t>%</w:t>
      </w:r>
      <w:r w:rsidR="001D6527" w:rsidRPr="00A4740E">
        <w:rPr>
          <w:color w:val="000000"/>
          <w:sz w:val="28"/>
          <w:szCs w:val="28"/>
        </w:rPr>
        <w:t>.</w:t>
      </w:r>
    </w:p>
    <w:p w14:paraId="0940E0D0" w14:textId="56ECEBF8" w:rsidR="00F40F60" w:rsidRPr="00A4740E" w:rsidRDefault="00F40F60" w:rsidP="00A474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  <w:u w:val="single"/>
        </w:rPr>
        <w:t>Вывод:</w:t>
      </w:r>
      <w:r w:rsidR="004F23F5" w:rsidRPr="00A4740E">
        <w:rPr>
          <w:color w:val="000000"/>
          <w:sz w:val="28"/>
          <w:szCs w:val="28"/>
        </w:rPr>
        <w:t xml:space="preserve"> </w:t>
      </w:r>
      <w:r w:rsidRPr="00A4740E">
        <w:rPr>
          <w:color w:val="000000"/>
          <w:sz w:val="28"/>
          <w:szCs w:val="28"/>
        </w:rPr>
        <w:t xml:space="preserve">готовность к чрезвычайным ситуациям в области общественного здравоохранения </w:t>
      </w:r>
      <w:r w:rsidR="004F23F5" w:rsidRPr="00A4740E">
        <w:rPr>
          <w:color w:val="000000"/>
          <w:sz w:val="28"/>
          <w:szCs w:val="28"/>
        </w:rPr>
        <w:t>обеспечена</w:t>
      </w:r>
      <w:r w:rsidRPr="00A4740E">
        <w:rPr>
          <w:color w:val="000000"/>
          <w:sz w:val="28"/>
          <w:szCs w:val="28"/>
        </w:rPr>
        <w:t>, ситуация контролируется, межведомственное взаимодействие налажено.</w:t>
      </w:r>
    </w:p>
    <w:p w14:paraId="32114FB6" w14:textId="77777777" w:rsidR="00BD384B" w:rsidRPr="00A4740E" w:rsidRDefault="00BD384B" w:rsidP="00A474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green"/>
        </w:rPr>
      </w:pPr>
    </w:p>
    <w:p w14:paraId="720BC08E" w14:textId="64E5F502" w:rsidR="00DB52F1" w:rsidRPr="00A4740E" w:rsidRDefault="00DB52F1" w:rsidP="00A4740E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bookmarkStart w:id="9" w:name="_Hlk46399583"/>
      <w:r w:rsidRPr="00A4740E">
        <w:rPr>
          <w:rFonts w:eastAsia="Calibri"/>
          <w:b/>
          <w:bCs/>
          <w:i/>
          <w:sz w:val="28"/>
          <w:szCs w:val="28"/>
          <w:lang w:eastAsia="en-US"/>
        </w:rPr>
        <w:t xml:space="preserve">Показатель 3.9.1 – </w:t>
      </w:r>
      <w:r w:rsidRPr="00A4740E">
        <w:rPr>
          <w:rFonts w:eastAsia="Calibri"/>
          <w:b/>
          <w:i/>
          <w:sz w:val="28"/>
          <w:szCs w:val="28"/>
          <w:lang w:eastAsia="en-US"/>
        </w:rPr>
        <w:t>Смертность от загрязнения воздуха в жилых помещениях и атмосферного воздуха</w:t>
      </w:r>
    </w:p>
    <w:p w14:paraId="57C42232" w14:textId="1A8E3A04" w:rsidR="009A4E97" w:rsidRPr="00A4740E" w:rsidRDefault="009A4E97" w:rsidP="00A4740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4740E">
        <w:rPr>
          <w:bCs/>
          <w:color w:val="000000"/>
          <w:sz w:val="28"/>
          <w:szCs w:val="28"/>
        </w:rPr>
        <w:t xml:space="preserve"> Целевое значение отсутствует.</w:t>
      </w:r>
    </w:p>
    <w:p w14:paraId="2837E49C" w14:textId="591088C1" w:rsidR="00822557" w:rsidRPr="00A4740E" w:rsidRDefault="00E9036D" w:rsidP="00A4740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4740E">
        <w:rPr>
          <w:rFonts w:eastAsia="Calibri"/>
          <w:bCs/>
          <w:sz w:val="28"/>
          <w:szCs w:val="28"/>
          <w:u w:val="single"/>
          <w:lang w:eastAsia="en-US"/>
        </w:rPr>
        <w:t>Анализ косвенных показателей</w:t>
      </w:r>
      <w:r w:rsidR="00822557" w:rsidRPr="00A4740E">
        <w:rPr>
          <w:rFonts w:eastAsia="Calibri"/>
          <w:bCs/>
          <w:sz w:val="28"/>
          <w:szCs w:val="28"/>
          <w:lang w:eastAsia="en-US"/>
        </w:rPr>
        <w:t>:</w:t>
      </w:r>
    </w:p>
    <w:p w14:paraId="17CF81DF" w14:textId="5A50A733" w:rsidR="009A1A37" w:rsidRPr="00A4740E" w:rsidRDefault="00822557" w:rsidP="00A4740E">
      <w:pPr>
        <w:ind w:firstLine="709"/>
        <w:jc w:val="both"/>
        <w:rPr>
          <w:bCs/>
          <w:sz w:val="28"/>
          <w:szCs w:val="28"/>
        </w:rPr>
      </w:pPr>
      <w:r w:rsidRPr="00A4740E">
        <w:rPr>
          <w:rFonts w:eastAsia="Calibri"/>
          <w:bCs/>
          <w:sz w:val="28"/>
          <w:szCs w:val="28"/>
          <w:lang w:eastAsia="en-US"/>
        </w:rPr>
        <w:t>Многолетняя динамика (2014-2023 гг.) по показателям первичной заболеваемости болезнями системы кровообращения взрослого населения характеризуе</w:t>
      </w:r>
      <w:r w:rsidR="009A1A37" w:rsidRPr="00A4740E">
        <w:rPr>
          <w:rFonts w:eastAsia="Calibri"/>
          <w:bCs/>
          <w:sz w:val="28"/>
          <w:szCs w:val="28"/>
          <w:lang w:eastAsia="en-US"/>
        </w:rPr>
        <w:t xml:space="preserve">тся тенденцией к снижению. </w:t>
      </w:r>
    </w:p>
    <w:p w14:paraId="47E70B4F" w14:textId="64F54D7A" w:rsidR="00F91AB8" w:rsidRPr="00A4740E" w:rsidRDefault="00F91AB8" w:rsidP="00A4740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4740E">
        <w:rPr>
          <w:rFonts w:eastAsia="Calibri"/>
          <w:bCs/>
          <w:sz w:val="28"/>
          <w:szCs w:val="28"/>
          <w:lang w:eastAsia="en-US"/>
        </w:rPr>
        <w:t>С 2016 года Шарковщинский район является подписантом Соглашения мэров по климату и энергии в рамках программы Европейского инструмента добрососедства и партнерства. Основной целью является устойчивое энергетическое развитие на местном уровне и принятие мер по смягчению последствий и адаптации к изменению климата. Таким образом местные органы власти (города и</w:t>
      </w:r>
      <w:r w:rsidR="0090375C" w:rsidRPr="00A4740E">
        <w:rPr>
          <w:rFonts w:eastAsia="Calibri"/>
          <w:bCs/>
          <w:sz w:val="28"/>
          <w:szCs w:val="28"/>
          <w:lang w:eastAsia="en-US"/>
        </w:rPr>
        <w:t xml:space="preserve"> района</w:t>
      </w:r>
      <w:r w:rsidRPr="00A4740E">
        <w:rPr>
          <w:rFonts w:eastAsia="Calibri"/>
          <w:bCs/>
          <w:sz w:val="28"/>
          <w:szCs w:val="28"/>
          <w:lang w:eastAsia="en-US"/>
        </w:rPr>
        <w:t xml:space="preserve">) берут на себя добровольные обязательства по </w:t>
      </w:r>
      <w:r w:rsidRPr="00A4740E">
        <w:rPr>
          <w:rFonts w:eastAsia="Calibri"/>
          <w:bCs/>
          <w:sz w:val="28"/>
          <w:szCs w:val="28"/>
          <w:lang w:eastAsia="en-US"/>
        </w:rPr>
        <w:lastRenderedPageBreak/>
        <w:t>снижению объема выбросов парниковых газов на 40% к 2030 году на своей территории. Одним из обязательств подписантов является проведение Дней энергии — мероприятий по повышению осведомленности жителей в области энергосбережения и изменения климата.</w:t>
      </w:r>
    </w:p>
    <w:p w14:paraId="05A9BC21" w14:textId="31AA35E9" w:rsidR="00F91AB8" w:rsidRPr="00A4740E" w:rsidRDefault="00F91AB8" w:rsidP="00A4740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4740E">
        <w:rPr>
          <w:rFonts w:eastAsia="Calibri"/>
          <w:bCs/>
          <w:sz w:val="28"/>
          <w:szCs w:val="28"/>
          <w:lang w:eastAsia="en-US"/>
        </w:rPr>
        <w:t>Ежегодно на территории района проводятся Дни энергии при поддержке МОО «</w:t>
      </w:r>
      <w:proofErr w:type="spellStart"/>
      <w:r w:rsidRPr="00A4740E">
        <w:rPr>
          <w:rFonts w:eastAsia="Calibri"/>
          <w:bCs/>
          <w:sz w:val="28"/>
          <w:szCs w:val="28"/>
          <w:lang w:eastAsia="en-US"/>
        </w:rPr>
        <w:t>Экопартнерство</w:t>
      </w:r>
      <w:proofErr w:type="spellEnd"/>
      <w:r w:rsidRPr="00A4740E">
        <w:rPr>
          <w:rFonts w:eastAsia="Calibri"/>
          <w:bCs/>
          <w:sz w:val="28"/>
          <w:szCs w:val="28"/>
          <w:lang w:eastAsia="en-US"/>
        </w:rPr>
        <w:t>». Это конкурсы, акции, экскурсии на предприятия, социальные опросы, которые проводятся совместно с отделом по образованию райисполкома, учреждением «Развитие Шарковщинского региона» и другими.</w:t>
      </w:r>
    </w:p>
    <w:p w14:paraId="4F50A4CF" w14:textId="77777777" w:rsidR="000D47D8" w:rsidRPr="00A4740E" w:rsidRDefault="000D47D8" w:rsidP="00A4740E">
      <w:pPr>
        <w:ind w:firstLine="709"/>
        <w:jc w:val="both"/>
        <w:rPr>
          <w:bCs/>
          <w:sz w:val="28"/>
          <w:szCs w:val="28"/>
        </w:rPr>
      </w:pPr>
      <w:r w:rsidRPr="00A4740E">
        <w:rPr>
          <w:bCs/>
          <w:sz w:val="28"/>
          <w:szCs w:val="28"/>
        </w:rPr>
        <w:t>Проблемный аспект: недостаточно данных для динамической характеристики прогресса достижения показателя ЦУР.</w:t>
      </w:r>
    </w:p>
    <w:p w14:paraId="63CF683F" w14:textId="77777777" w:rsidR="000D47D8" w:rsidRPr="00A4740E" w:rsidRDefault="000D47D8" w:rsidP="00A4740E">
      <w:pPr>
        <w:ind w:firstLine="709"/>
        <w:jc w:val="both"/>
        <w:rPr>
          <w:rFonts w:eastAsia="Calibri"/>
          <w:bCs/>
          <w:sz w:val="28"/>
          <w:szCs w:val="28"/>
          <w:highlight w:val="yellow"/>
          <w:lang w:eastAsia="en-US"/>
        </w:rPr>
      </w:pPr>
    </w:p>
    <w:bookmarkEnd w:id="9"/>
    <w:p w14:paraId="27717D0A" w14:textId="47D6C039" w:rsidR="00126C29" w:rsidRPr="00A4740E" w:rsidRDefault="00DB52F1" w:rsidP="00A4740E">
      <w:pPr>
        <w:ind w:firstLine="709"/>
        <w:jc w:val="both"/>
        <w:rPr>
          <w:rFonts w:eastAsia="Calibri"/>
          <w:b/>
          <w:i/>
          <w:color w:val="000000" w:themeColor="text1"/>
          <w:sz w:val="28"/>
          <w:szCs w:val="28"/>
          <w:lang w:eastAsia="en-US"/>
        </w:rPr>
      </w:pPr>
      <w:r w:rsidRPr="00A4740E">
        <w:rPr>
          <w:rFonts w:eastAsia="Calibri"/>
          <w:b/>
          <w:bCs/>
          <w:i/>
          <w:sz w:val="28"/>
          <w:szCs w:val="28"/>
          <w:lang w:eastAsia="en-US"/>
        </w:rPr>
        <w:t xml:space="preserve">Показатель 3.9.2 – </w:t>
      </w:r>
      <w:r w:rsidRPr="00A4740E">
        <w:rPr>
          <w:rFonts w:eastAsia="Calibri"/>
          <w:b/>
          <w:i/>
          <w:color w:val="000000" w:themeColor="text1"/>
          <w:sz w:val="28"/>
          <w:szCs w:val="28"/>
          <w:lang w:eastAsia="en-US"/>
        </w:rPr>
        <w:t>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</w:t>
      </w:r>
    </w:p>
    <w:p w14:paraId="14993183" w14:textId="04E409CD" w:rsidR="00126C29" w:rsidRPr="00A4740E" w:rsidRDefault="00126C29" w:rsidP="00A4740E">
      <w:pPr>
        <w:ind w:firstLine="709"/>
        <w:jc w:val="both"/>
        <w:rPr>
          <w:bCs/>
          <w:color w:val="000000"/>
          <w:sz w:val="28"/>
          <w:szCs w:val="28"/>
        </w:rPr>
      </w:pPr>
      <w:bookmarkStart w:id="10" w:name="_Hlk46473080"/>
      <w:bookmarkStart w:id="11" w:name="_Hlk46408983"/>
      <w:r w:rsidRPr="00A4740E">
        <w:rPr>
          <w:bCs/>
          <w:color w:val="000000"/>
          <w:sz w:val="28"/>
          <w:szCs w:val="28"/>
        </w:rPr>
        <w:t>Целевое значение отсутствует.</w:t>
      </w:r>
    </w:p>
    <w:p w14:paraId="3B58C2EF" w14:textId="711B45E8" w:rsidR="003D4F0F" w:rsidRPr="00A4740E" w:rsidRDefault="003D4F0F" w:rsidP="00A4740E">
      <w:pPr>
        <w:ind w:firstLine="709"/>
        <w:jc w:val="both"/>
        <w:rPr>
          <w:sz w:val="28"/>
          <w:szCs w:val="28"/>
        </w:rPr>
      </w:pPr>
      <w:r w:rsidRPr="00A4740E">
        <w:rPr>
          <w:bCs/>
          <w:sz w:val="28"/>
          <w:szCs w:val="28"/>
        </w:rPr>
        <w:t>Обеспеченность централизованными системами водос</w:t>
      </w:r>
      <w:r w:rsidR="00BA1FF9" w:rsidRPr="00A4740E">
        <w:rPr>
          <w:bCs/>
          <w:sz w:val="28"/>
          <w:szCs w:val="28"/>
        </w:rPr>
        <w:t>набжения населения Шарковщинского района</w:t>
      </w:r>
      <w:r w:rsidRPr="00A4740E">
        <w:rPr>
          <w:bCs/>
          <w:sz w:val="28"/>
          <w:szCs w:val="28"/>
        </w:rPr>
        <w:t xml:space="preserve"> составляет </w:t>
      </w:r>
      <w:r w:rsidR="00BA1FF9" w:rsidRPr="00A4740E">
        <w:rPr>
          <w:bCs/>
          <w:sz w:val="28"/>
          <w:szCs w:val="28"/>
        </w:rPr>
        <w:t xml:space="preserve">86,7%. </w:t>
      </w:r>
      <w:r w:rsidRPr="00A4740E">
        <w:rPr>
          <w:bCs/>
          <w:sz w:val="28"/>
          <w:szCs w:val="28"/>
        </w:rPr>
        <w:t>В 2023 году в рамках реализации мероприятий подпрограммы «Чистая вода» построена и введена в эксплуатацию 1 станция обезжелезивания в д. Городец. Всего в Шарковщинском районе функционирует 5 станций обезжелезивания.</w:t>
      </w:r>
      <w:r w:rsidR="005F4A39" w:rsidRPr="00A4740E">
        <w:rPr>
          <w:sz w:val="28"/>
          <w:szCs w:val="28"/>
        </w:rPr>
        <w:t xml:space="preserve"> В агрогородке Германовичи проведен участок водопровода на 3,5 км., что обеспечило качественной водой </w:t>
      </w:r>
      <w:proofErr w:type="spellStart"/>
      <w:r w:rsidR="005F4A39" w:rsidRPr="00A4740E">
        <w:rPr>
          <w:sz w:val="28"/>
          <w:szCs w:val="28"/>
        </w:rPr>
        <w:t>д.Столица</w:t>
      </w:r>
      <w:proofErr w:type="spellEnd"/>
      <w:r w:rsidR="005F4A39" w:rsidRPr="00A4740E">
        <w:rPr>
          <w:sz w:val="28"/>
          <w:szCs w:val="28"/>
        </w:rPr>
        <w:t xml:space="preserve"> и </w:t>
      </w:r>
      <w:proofErr w:type="spellStart"/>
      <w:r w:rsidR="005F4A39" w:rsidRPr="00A4740E">
        <w:rPr>
          <w:sz w:val="28"/>
          <w:szCs w:val="28"/>
        </w:rPr>
        <w:t>д.Премяны</w:t>
      </w:r>
      <w:proofErr w:type="spellEnd"/>
      <w:r w:rsidR="005F4A39" w:rsidRPr="00A4740E">
        <w:rPr>
          <w:sz w:val="28"/>
          <w:szCs w:val="28"/>
        </w:rPr>
        <w:t xml:space="preserve">. В текущем году проводилась замена участков водопроводной сети в </w:t>
      </w:r>
      <w:proofErr w:type="spellStart"/>
      <w:r w:rsidR="005F4A39" w:rsidRPr="00A4740E">
        <w:rPr>
          <w:sz w:val="28"/>
          <w:szCs w:val="28"/>
        </w:rPr>
        <w:t>г.п.Шарковщина</w:t>
      </w:r>
      <w:proofErr w:type="spellEnd"/>
      <w:r w:rsidR="005F4A39" w:rsidRPr="00A4740E">
        <w:rPr>
          <w:sz w:val="28"/>
          <w:szCs w:val="28"/>
        </w:rPr>
        <w:t xml:space="preserve"> по </w:t>
      </w:r>
      <w:proofErr w:type="spellStart"/>
      <w:r w:rsidR="005F4A39" w:rsidRPr="00A4740E">
        <w:rPr>
          <w:sz w:val="28"/>
          <w:szCs w:val="28"/>
        </w:rPr>
        <w:t>ул.Халаева</w:t>
      </w:r>
      <w:proofErr w:type="spellEnd"/>
      <w:r w:rsidR="005F4A39" w:rsidRPr="00A4740E">
        <w:rPr>
          <w:sz w:val="28"/>
          <w:szCs w:val="28"/>
        </w:rPr>
        <w:t xml:space="preserve">, </w:t>
      </w:r>
      <w:proofErr w:type="spellStart"/>
      <w:r w:rsidR="005F4A39" w:rsidRPr="00A4740E">
        <w:rPr>
          <w:sz w:val="28"/>
          <w:szCs w:val="28"/>
        </w:rPr>
        <w:t>ул.Камсомольской</w:t>
      </w:r>
      <w:proofErr w:type="spellEnd"/>
      <w:r w:rsidR="005F4A39" w:rsidRPr="00A4740E">
        <w:rPr>
          <w:sz w:val="28"/>
          <w:szCs w:val="28"/>
        </w:rPr>
        <w:t xml:space="preserve"> протяженностью 700м, по </w:t>
      </w:r>
      <w:proofErr w:type="spellStart"/>
      <w:r w:rsidR="005F4A39" w:rsidRPr="00A4740E">
        <w:rPr>
          <w:sz w:val="28"/>
          <w:szCs w:val="28"/>
        </w:rPr>
        <w:t>ул.Поселковой</w:t>
      </w:r>
      <w:proofErr w:type="spellEnd"/>
      <w:r w:rsidR="005F4A39" w:rsidRPr="00A4740E">
        <w:rPr>
          <w:sz w:val="28"/>
          <w:szCs w:val="28"/>
        </w:rPr>
        <w:t xml:space="preserve">, </w:t>
      </w:r>
      <w:proofErr w:type="spellStart"/>
      <w:r w:rsidR="005F4A39" w:rsidRPr="00A4740E">
        <w:rPr>
          <w:sz w:val="28"/>
          <w:szCs w:val="28"/>
        </w:rPr>
        <w:t>аг.Веретеи</w:t>
      </w:r>
      <w:proofErr w:type="spellEnd"/>
      <w:r w:rsidR="005F4A39" w:rsidRPr="00A4740E">
        <w:rPr>
          <w:sz w:val="28"/>
          <w:szCs w:val="28"/>
        </w:rPr>
        <w:t xml:space="preserve"> 1,500м.Так же на водопроводе в </w:t>
      </w:r>
      <w:proofErr w:type="spellStart"/>
      <w:r w:rsidR="005F4A39" w:rsidRPr="00A4740E">
        <w:rPr>
          <w:sz w:val="28"/>
          <w:szCs w:val="28"/>
        </w:rPr>
        <w:t>г.п.Шарковщина</w:t>
      </w:r>
      <w:proofErr w:type="spellEnd"/>
      <w:r w:rsidR="005F4A39" w:rsidRPr="00A4740E">
        <w:rPr>
          <w:sz w:val="28"/>
          <w:szCs w:val="28"/>
        </w:rPr>
        <w:t xml:space="preserve"> заменены 2 задвижки и 1 пожарный гидрант.</w:t>
      </w:r>
      <w:r w:rsidR="00BA1FF9" w:rsidRPr="00A4740E">
        <w:rPr>
          <w:sz w:val="28"/>
          <w:szCs w:val="28"/>
        </w:rPr>
        <w:t xml:space="preserve"> Проведено 12 плановых промывок водопроводных сетей.</w:t>
      </w:r>
    </w:p>
    <w:p w14:paraId="5CDC0122" w14:textId="3AFA6B7D" w:rsidR="00E27DB1" w:rsidRPr="00A4740E" w:rsidRDefault="00E27DB1" w:rsidP="00A4740E">
      <w:pPr>
        <w:ind w:firstLine="709"/>
        <w:jc w:val="both"/>
        <w:rPr>
          <w:sz w:val="28"/>
          <w:szCs w:val="28"/>
        </w:rPr>
      </w:pPr>
      <w:r w:rsidRPr="00A4740E">
        <w:rPr>
          <w:bCs/>
          <w:sz w:val="28"/>
          <w:szCs w:val="28"/>
        </w:rPr>
        <w:t xml:space="preserve">Удельный вес населения, использующего улучшенные санитарно-технические средства, подключенные к </w:t>
      </w:r>
      <w:r w:rsidR="00BA1FF9" w:rsidRPr="00A4740E">
        <w:rPr>
          <w:bCs/>
          <w:sz w:val="28"/>
          <w:szCs w:val="28"/>
        </w:rPr>
        <w:t>трубопроводным канализационным сетям,</w:t>
      </w:r>
      <w:r w:rsidRPr="00A4740E">
        <w:rPr>
          <w:bCs/>
          <w:sz w:val="28"/>
          <w:szCs w:val="28"/>
        </w:rPr>
        <w:t xml:space="preserve"> </w:t>
      </w:r>
      <w:r w:rsidR="00BA1FF9" w:rsidRPr="00A4740E">
        <w:rPr>
          <w:bCs/>
          <w:sz w:val="28"/>
          <w:szCs w:val="28"/>
        </w:rPr>
        <w:t>составляет 51</w:t>
      </w:r>
      <w:r w:rsidRPr="00A4740E">
        <w:rPr>
          <w:bCs/>
          <w:sz w:val="28"/>
          <w:szCs w:val="28"/>
        </w:rPr>
        <w:t>%.</w:t>
      </w:r>
    </w:p>
    <w:p w14:paraId="069B23BA" w14:textId="77777777" w:rsidR="00D41ABC" w:rsidRPr="00A4740E" w:rsidRDefault="00D41ABC" w:rsidP="00A4740E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A4740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Проблемные аспекты: </w:t>
      </w:r>
    </w:p>
    <w:p w14:paraId="0BFC0E54" w14:textId="28CD64A6" w:rsidR="00D41ABC" w:rsidRPr="00A4740E" w:rsidRDefault="00D41ABC" w:rsidP="00A4740E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A4740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несмотря на принимаемые меры по улучшению качества питьевой воды остается нерешенным вопрос на уровне республики по обеспечению потребителей водой нормативного качества в сельских населенных пунктах с численностью проживающих менее 100 человек, а также населенных пунктов, где отсутствует централизованное водоснабжение и часть населения пользуется водой из нецентрализованных источников. Решение проблемы осложняется </w:t>
      </w:r>
      <w:proofErr w:type="spellStart"/>
      <w:r w:rsidRPr="00A4740E">
        <w:rPr>
          <w:rFonts w:eastAsia="Calibri"/>
          <w:bCs/>
          <w:color w:val="000000" w:themeColor="text1"/>
          <w:sz w:val="28"/>
          <w:szCs w:val="28"/>
          <w:lang w:eastAsia="en-US"/>
        </w:rPr>
        <w:t>мелкоселенным</w:t>
      </w:r>
      <w:proofErr w:type="spellEnd"/>
      <w:r w:rsidRPr="00A4740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типом расселения, вследствие которого неравная доступность современных благ и </w:t>
      </w:r>
      <w:r w:rsidRPr="00A4740E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 xml:space="preserve">услуг является значимой для части жителей села. Из </w:t>
      </w:r>
      <w:r w:rsidR="00F3148F" w:rsidRPr="00A4740E">
        <w:rPr>
          <w:rFonts w:eastAsia="Calibri"/>
          <w:bCs/>
          <w:color w:val="000000" w:themeColor="text1"/>
          <w:sz w:val="28"/>
          <w:szCs w:val="28"/>
          <w:lang w:eastAsia="en-US"/>
        </w:rPr>
        <w:t>253 населенных пунктов района 32</w:t>
      </w:r>
      <w:r w:rsidRPr="00A4740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% имеют население </w:t>
      </w:r>
      <w:r w:rsidR="00F3148F" w:rsidRPr="00A4740E">
        <w:rPr>
          <w:rFonts w:eastAsia="Calibri"/>
          <w:bCs/>
          <w:color w:val="000000" w:themeColor="text1"/>
          <w:sz w:val="28"/>
          <w:szCs w:val="28"/>
          <w:lang w:eastAsia="en-US"/>
        </w:rPr>
        <w:t>менее 50 человек, в том числе 49</w:t>
      </w:r>
      <w:r w:rsidRPr="00A4740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% – до 10 человек.</w:t>
      </w:r>
    </w:p>
    <w:bookmarkEnd w:id="10"/>
    <w:bookmarkEnd w:id="11"/>
    <w:p w14:paraId="2FC11ABA" w14:textId="77777777" w:rsidR="00351A4E" w:rsidRPr="00A4740E" w:rsidRDefault="00351A4E" w:rsidP="00A4740E">
      <w:pPr>
        <w:ind w:firstLine="709"/>
        <w:jc w:val="both"/>
        <w:rPr>
          <w:color w:val="000000"/>
          <w:sz w:val="28"/>
          <w:szCs w:val="28"/>
        </w:rPr>
      </w:pPr>
      <w:r w:rsidRPr="00A4740E">
        <w:rPr>
          <w:color w:val="000000"/>
          <w:sz w:val="28"/>
          <w:szCs w:val="28"/>
        </w:rPr>
        <w:t xml:space="preserve">Задачи межведомственного взаимодействия в рамках реализации Целей устойчивого развития: </w:t>
      </w:r>
    </w:p>
    <w:p w14:paraId="1E2B2ABD" w14:textId="77777777" w:rsidR="00351A4E" w:rsidRPr="00A4740E" w:rsidRDefault="00351A4E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1. Ускорение (завершение) передачи  ведомственных водопроводов на баланс жилищно-коммунальных служб.</w:t>
      </w:r>
    </w:p>
    <w:p w14:paraId="79134DFA" w14:textId="77777777" w:rsidR="00351A4E" w:rsidRPr="00A4740E" w:rsidRDefault="00351A4E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2. Распространение (развитие)  индивидуальных систем водоснабжения  домашних хозяйств.</w:t>
      </w:r>
    </w:p>
    <w:p w14:paraId="74A36E4C" w14:textId="191CB281" w:rsidR="00351A4E" w:rsidRPr="00A4740E" w:rsidRDefault="00351A4E" w:rsidP="00A4740E">
      <w:pPr>
        <w:ind w:firstLine="709"/>
        <w:jc w:val="both"/>
        <w:rPr>
          <w:color w:val="000000"/>
          <w:sz w:val="28"/>
          <w:szCs w:val="28"/>
        </w:rPr>
      </w:pPr>
      <w:r w:rsidRPr="00A4740E">
        <w:rPr>
          <w:sz w:val="28"/>
          <w:szCs w:val="28"/>
        </w:rPr>
        <w:t>3. Разработка с</w:t>
      </w:r>
      <w:r w:rsidRPr="00A4740E">
        <w:rPr>
          <w:color w:val="000000"/>
          <w:sz w:val="28"/>
          <w:szCs w:val="28"/>
        </w:rPr>
        <w:t>тратегии и комплексной программы п</w:t>
      </w:r>
      <w:r w:rsidRPr="00A4740E">
        <w:rPr>
          <w:sz w:val="28"/>
          <w:szCs w:val="28"/>
        </w:rPr>
        <w:t>еревода домашних хозяйств с колодезного водопотребления на индивидуальное артезианское водоснабжение.</w:t>
      </w:r>
    </w:p>
    <w:p w14:paraId="3CCB4AD4" w14:textId="7CF8B5A2" w:rsidR="00351A4E" w:rsidRPr="00A4740E" w:rsidRDefault="00351A4E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4. Создание целевой межотраслевой программы переработки проектной документации существующих сетей сельских водопроводов с ревизией их инженерного, технического и санитарно-гигиенического состояния и выдачей новых уточненных генеральных схем водопроводов для каждого населенного пункта, утвержденных в установленном порядке.</w:t>
      </w:r>
    </w:p>
    <w:p w14:paraId="5E026C2C" w14:textId="77777777" w:rsidR="00351A4E" w:rsidRPr="00A4740E" w:rsidRDefault="00351A4E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5. Развитие бизнес-проектов по производству средств технического назначения, предназначенных для эксплуатационного обслуживания малых водопроводов.</w:t>
      </w:r>
    </w:p>
    <w:p w14:paraId="1DFCC6ED" w14:textId="46C60185" w:rsidR="00351A4E" w:rsidRPr="00A4740E" w:rsidRDefault="00351A4E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6. Разработка проектов зон санитарной охраны для всех источников водоснабжения и территориальных планов поэтапного выноса объектов, потенциально влияющих на качество воды подземных горизонтов  (предприятия, склады минеральных удобрений, навозохранилища, свалки бытовых и промышленных отходов и др.).  </w:t>
      </w:r>
    </w:p>
    <w:p w14:paraId="05683E01" w14:textId="77777777" w:rsidR="00351A4E" w:rsidRPr="00A4740E" w:rsidRDefault="00351A4E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7. Создание на административных территориях централизованных служб по техническому обслуживанию сельских водопроводов.</w:t>
      </w:r>
    </w:p>
    <w:p w14:paraId="0B1F5FEB" w14:textId="77777777" w:rsidR="00351A4E" w:rsidRPr="00A4740E" w:rsidRDefault="00351A4E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8. Приведение в соответствие с требованиями всех санитарных зон артезианских скважин.</w:t>
      </w:r>
    </w:p>
    <w:p w14:paraId="4DAF6CA6" w14:textId="77777777" w:rsidR="00351A4E" w:rsidRPr="00A4740E" w:rsidRDefault="00351A4E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9. Ликвидация (высокий темп снижения протяженности) тупиковых водопроводных сетей на водопроводах района.</w:t>
      </w:r>
    </w:p>
    <w:p w14:paraId="5DE7F192" w14:textId="77777777" w:rsidR="00351A4E" w:rsidRPr="00A4740E" w:rsidRDefault="00351A4E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10. Снижение степени (удельного веса) изношенности сетей водоснабжения (коммунальных и ведомственных).</w:t>
      </w:r>
    </w:p>
    <w:p w14:paraId="31D9AE45" w14:textId="57DEF26F" w:rsidR="008631A3" w:rsidRPr="00A4740E" w:rsidRDefault="00D41ABC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Анализ косвенн</w:t>
      </w:r>
      <w:r w:rsidR="0070110F" w:rsidRPr="00A4740E">
        <w:rPr>
          <w:sz w:val="28"/>
          <w:szCs w:val="28"/>
        </w:rPr>
        <w:t>ых показателей ЦУР 3.9.2 за 2014-2023</w:t>
      </w:r>
      <w:r w:rsidRPr="00A4740E">
        <w:rPr>
          <w:sz w:val="28"/>
          <w:szCs w:val="28"/>
        </w:rPr>
        <w:t xml:space="preserve"> годы показывает положительную динамику показателей </w:t>
      </w:r>
      <w:r w:rsidR="0070110F" w:rsidRPr="00A4740E">
        <w:rPr>
          <w:sz w:val="28"/>
          <w:szCs w:val="28"/>
        </w:rPr>
        <w:t xml:space="preserve">отсутствия </w:t>
      </w:r>
      <w:r w:rsidRPr="00A4740E">
        <w:rPr>
          <w:sz w:val="28"/>
          <w:szCs w:val="28"/>
        </w:rPr>
        <w:t>заболеваемости инфекциями, связанными с водным фактором пе</w:t>
      </w:r>
      <w:r w:rsidR="009E0752" w:rsidRPr="00A4740E">
        <w:rPr>
          <w:sz w:val="28"/>
          <w:szCs w:val="28"/>
        </w:rPr>
        <w:t xml:space="preserve">редачи: </w:t>
      </w:r>
      <w:r w:rsidRPr="00A4740E">
        <w:rPr>
          <w:sz w:val="28"/>
          <w:szCs w:val="28"/>
        </w:rPr>
        <w:t>вирусный гепатит А –</w:t>
      </w:r>
      <w:r w:rsidR="0070110F" w:rsidRPr="00A4740E">
        <w:rPr>
          <w:sz w:val="28"/>
          <w:szCs w:val="28"/>
        </w:rPr>
        <w:t xml:space="preserve"> ни одного случая за период 2014</w:t>
      </w:r>
      <w:r w:rsidR="00DA33ED" w:rsidRPr="00A4740E">
        <w:rPr>
          <w:sz w:val="28"/>
          <w:szCs w:val="28"/>
        </w:rPr>
        <w:t>-</w:t>
      </w:r>
      <w:r w:rsidR="0070110F" w:rsidRPr="00A4740E">
        <w:rPr>
          <w:sz w:val="28"/>
          <w:szCs w:val="28"/>
        </w:rPr>
        <w:t>2023 годы.</w:t>
      </w:r>
    </w:p>
    <w:p w14:paraId="262B6301" w14:textId="52835422" w:rsidR="00DD70EE" w:rsidRPr="00A4740E" w:rsidRDefault="00D41ABC" w:rsidP="00A4740E">
      <w:pPr>
        <w:pStyle w:val="2"/>
        <w:ind w:firstLine="709"/>
        <w:rPr>
          <w:b w:val="0"/>
          <w:sz w:val="28"/>
          <w:szCs w:val="28"/>
        </w:rPr>
      </w:pPr>
      <w:r w:rsidRPr="00A4740E">
        <w:rPr>
          <w:b w:val="0"/>
          <w:sz w:val="28"/>
          <w:szCs w:val="28"/>
          <w:u w:val="single"/>
        </w:rPr>
        <w:lastRenderedPageBreak/>
        <w:t>Вывод:</w:t>
      </w:r>
      <w:r w:rsidRPr="00A4740E">
        <w:rPr>
          <w:b w:val="0"/>
          <w:sz w:val="28"/>
          <w:szCs w:val="28"/>
        </w:rPr>
        <w:t xml:space="preserve"> положительная динамика достижения показателя ЦУР, вместе с тем необходимо продолжить работу и активизировать межведомственное взаимодействие.</w:t>
      </w:r>
    </w:p>
    <w:p w14:paraId="36C1A533" w14:textId="77777777" w:rsidR="0007419D" w:rsidRPr="00A4740E" w:rsidRDefault="0007419D" w:rsidP="00A4740E">
      <w:pPr>
        <w:pStyle w:val="2"/>
        <w:rPr>
          <w:i/>
          <w:sz w:val="28"/>
          <w:szCs w:val="28"/>
          <w:highlight w:val="yellow"/>
        </w:rPr>
      </w:pPr>
      <w:bookmarkStart w:id="12" w:name="_Toc54875392"/>
    </w:p>
    <w:p w14:paraId="2498876D" w14:textId="2974ABB0" w:rsidR="0007419D" w:rsidRPr="00A4740E" w:rsidRDefault="00DD70EE" w:rsidP="00A4740E">
      <w:pPr>
        <w:pStyle w:val="2"/>
        <w:ind w:firstLine="709"/>
        <w:rPr>
          <w:i/>
          <w:sz w:val="28"/>
          <w:szCs w:val="28"/>
        </w:rPr>
      </w:pPr>
      <w:r w:rsidRPr="00A4740E">
        <w:rPr>
          <w:i/>
          <w:sz w:val="28"/>
          <w:szCs w:val="28"/>
        </w:rPr>
        <w:t xml:space="preserve">Показатель </w:t>
      </w:r>
      <w:r w:rsidR="00CD2BDC" w:rsidRPr="00A4740E">
        <w:rPr>
          <w:i/>
          <w:sz w:val="28"/>
          <w:szCs w:val="28"/>
        </w:rPr>
        <w:t>6.b.1 – Доля местных административных единиц, в которых действуют правила и процедуры участия граждан в управлении водными ресурсами</w:t>
      </w:r>
      <w:bookmarkEnd w:id="12"/>
      <w:r w:rsidR="0007419D" w:rsidRPr="00A4740E">
        <w:rPr>
          <w:i/>
          <w:sz w:val="28"/>
          <w:szCs w:val="28"/>
        </w:rPr>
        <w:t xml:space="preserve"> и санитарией. </w:t>
      </w:r>
      <w:r w:rsidR="0007419D" w:rsidRPr="00A4740E">
        <w:rPr>
          <w:b w:val="0"/>
          <w:bCs/>
          <w:color w:val="000000"/>
          <w:sz w:val="28"/>
          <w:szCs w:val="28"/>
        </w:rPr>
        <w:t>Целевое значение отсутствует.</w:t>
      </w:r>
    </w:p>
    <w:p w14:paraId="56FE74CD" w14:textId="77777777" w:rsidR="000F4AE1" w:rsidRPr="00A4740E" w:rsidRDefault="000F4AE1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  <w:u w:val="single"/>
        </w:rPr>
        <w:t>Косвенные показатели</w:t>
      </w:r>
      <w:r w:rsidRPr="00A4740E">
        <w:rPr>
          <w:sz w:val="28"/>
          <w:szCs w:val="28"/>
        </w:rPr>
        <w:t xml:space="preserve"> территориальной базы данных за период 2019-2023 годы демонстрируют прогресс в достижении показателя ЦУР. </w:t>
      </w:r>
    </w:p>
    <w:p w14:paraId="5989D465" w14:textId="42FC3BFC" w:rsidR="00CD2BDC" w:rsidRPr="00A4740E" w:rsidRDefault="000F4AE1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растет удельный вес населения, использующего безопасно организованные услуги водоснабжения (2022 г. – </w:t>
      </w:r>
      <w:r w:rsidR="00D4189C" w:rsidRPr="00A4740E">
        <w:rPr>
          <w:sz w:val="28"/>
          <w:szCs w:val="28"/>
        </w:rPr>
        <w:t>79,9</w:t>
      </w:r>
      <w:r w:rsidRPr="00A4740E">
        <w:rPr>
          <w:sz w:val="28"/>
          <w:szCs w:val="28"/>
        </w:rPr>
        <w:t xml:space="preserve">%; 2023 г. – </w:t>
      </w:r>
      <w:r w:rsidR="00D4189C" w:rsidRPr="00A4740E">
        <w:rPr>
          <w:sz w:val="28"/>
          <w:szCs w:val="28"/>
        </w:rPr>
        <w:t>86,7</w:t>
      </w:r>
      <w:r w:rsidRPr="00A4740E">
        <w:rPr>
          <w:sz w:val="28"/>
          <w:szCs w:val="28"/>
        </w:rPr>
        <w:t>%);</w:t>
      </w:r>
    </w:p>
    <w:p w14:paraId="2700C138" w14:textId="33FAA0B0" w:rsidR="00607B10" w:rsidRPr="00A4740E" w:rsidRDefault="00CC5DD8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охва</w:t>
      </w:r>
      <w:r w:rsidR="004D658B" w:rsidRPr="00A4740E">
        <w:rPr>
          <w:sz w:val="28"/>
          <w:szCs w:val="28"/>
        </w:rPr>
        <w:t xml:space="preserve">т жилищного фонда канализацией в Шарковщинском районе в </w:t>
      </w:r>
      <w:r w:rsidRPr="00A4740E">
        <w:rPr>
          <w:sz w:val="28"/>
          <w:szCs w:val="28"/>
        </w:rPr>
        <w:t xml:space="preserve">2023 г. </w:t>
      </w:r>
      <w:r w:rsidR="004D658B" w:rsidRPr="00A4740E">
        <w:rPr>
          <w:sz w:val="28"/>
          <w:szCs w:val="28"/>
        </w:rPr>
        <w:t xml:space="preserve">составил </w:t>
      </w:r>
      <w:r w:rsidR="00627452" w:rsidRPr="00A4740E">
        <w:rPr>
          <w:sz w:val="28"/>
          <w:szCs w:val="28"/>
        </w:rPr>
        <w:t>86,72</w:t>
      </w:r>
      <w:r w:rsidR="004D658B" w:rsidRPr="00A4740E">
        <w:rPr>
          <w:sz w:val="28"/>
          <w:szCs w:val="28"/>
        </w:rPr>
        <w:t>%</w:t>
      </w:r>
    </w:p>
    <w:p w14:paraId="74560806" w14:textId="60261F62" w:rsidR="005D66C2" w:rsidRPr="00A4740E" w:rsidRDefault="00607B10" w:rsidP="00A4740E">
      <w:pPr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Согласно многолетним данным состояние водных объектов в зонах рекреации, в частности качество воды по микробиологическим и санитарно-химическим показателям соответствует санитарно-гигиеническим нормативам.</w:t>
      </w:r>
    </w:p>
    <w:p w14:paraId="77DCEECF" w14:textId="086C0D30" w:rsidR="00F3151A" w:rsidRPr="00A4740E" w:rsidRDefault="00F3151A" w:rsidP="00A4740E">
      <w:pPr>
        <w:pStyle w:val="31"/>
        <w:ind w:firstLine="709"/>
        <w:rPr>
          <w:bCs/>
          <w:szCs w:val="28"/>
        </w:rPr>
      </w:pPr>
      <w:r w:rsidRPr="00A4740E">
        <w:rPr>
          <w:bCs/>
          <w:szCs w:val="28"/>
        </w:rPr>
        <w:t xml:space="preserve">В черте </w:t>
      </w:r>
      <w:proofErr w:type="spellStart"/>
      <w:r w:rsidRPr="00A4740E">
        <w:rPr>
          <w:bCs/>
          <w:szCs w:val="28"/>
        </w:rPr>
        <w:t>г.п</w:t>
      </w:r>
      <w:proofErr w:type="spellEnd"/>
      <w:r w:rsidRPr="00A4740E">
        <w:rPr>
          <w:bCs/>
          <w:szCs w:val="28"/>
        </w:rPr>
        <w:t>. Шарковщина по пер. Советский расположены городские очистные сооружения (далее - ОС) искусственной биологической очистки. Выпуск очищенных сточных</w:t>
      </w:r>
      <w:r w:rsidR="009F6686" w:rsidRPr="00A4740E">
        <w:rPr>
          <w:bCs/>
          <w:szCs w:val="28"/>
        </w:rPr>
        <w:t xml:space="preserve"> вод осуществляется в </w:t>
      </w:r>
      <w:proofErr w:type="spellStart"/>
      <w:r w:rsidR="009F6686" w:rsidRPr="00A4740E">
        <w:rPr>
          <w:bCs/>
          <w:szCs w:val="28"/>
        </w:rPr>
        <w:t>р.Янка</w:t>
      </w:r>
      <w:proofErr w:type="spellEnd"/>
      <w:r w:rsidR="009F6686" w:rsidRPr="00A4740E">
        <w:rPr>
          <w:bCs/>
          <w:szCs w:val="28"/>
        </w:rPr>
        <w:t xml:space="preserve">.  </w:t>
      </w:r>
    </w:p>
    <w:p w14:paraId="0FA6697E" w14:textId="24F3A70D" w:rsidR="00FE2D2C" w:rsidRPr="00A4740E" w:rsidRDefault="008631A3" w:rsidP="00A4740E">
      <w:pPr>
        <w:ind w:firstLine="709"/>
        <w:jc w:val="both"/>
        <w:rPr>
          <w:iCs/>
          <w:sz w:val="28"/>
          <w:szCs w:val="28"/>
        </w:rPr>
      </w:pPr>
      <w:r w:rsidRPr="00A4740E">
        <w:rPr>
          <w:iCs/>
          <w:sz w:val="28"/>
          <w:szCs w:val="28"/>
          <w:u w:val="single"/>
        </w:rPr>
        <w:t>Вывод:</w:t>
      </w:r>
      <w:r w:rsidRPr="00A4740E">
        <w:rPr>
          <w:iCs/>
          <w:sz w:val="28"/>
          <w:szCs w:val="28"/>
        </w:rPr>
        <w:t xml:space="preserve"> анализ хода реализации на территории района показателя ЦУР свидетельствует о положительной тенденции по достижению устойчивости территории в области обеспечения базовыми санитарно-гигиеническими условиями, вместе с тем необходимо продолжить работу и активизировать межведомственное взаимодействие.</w:t>
      </w:r>
    </w:p>
    <w:p w14:paraId="39A9BF6D" w14:textId="77777777" w:rsidR="001A0B74" w:rsidRPr="00A4740E" w:rsidRDefault="001A0B74" w:rsidP="00A4740E">
      <w:pPr>
        <w:ind w:firstLine="708"/>
        <w:rPr>
          <w:sz w:val="28"/>
          <w:szCs w:val="28"/>
          <w:highlight w:val="yellow"/>
        </w:rPr>
      </w:pPr>
    </w:p>
    <w:p w14:paraId="3421A589" w14:textId="77777777" w:rsidR="00FA5559" w:rsidRPr="00B11EC5" w:rsidRDefault="00FA5559" w:rsidP="00A4740E">
      <w:pPr>
        <w:pStyle w:val="31"/>
        <w:ind w:firstLine="709"/>
        <w:rPr>
          <w:b/>
          <w:i/>
          <w:szCs w:val="28"/>
        </w:rPr>
      </w:pPr>
      <w:r w:rsidRPr="00B11EC5">
        <w:rPr>
          <w:b/>
          <w:i/>
          <w:szCs w:val="28"/>
        </w:rPr>
        <w:t xml:space="preserve">Показатель 3.а.1.1 Распространенность употребления табака лицами в возрасте 16 лет и старше </w:t>
      </w:r>
    </w:p>
    <w:p w14:paraId="41C000D0" w14:textId="77777777" w:rsidR="00061798" w:rsidRPr="00B11EC5" w:rsidRDefault="00FA5559" w:rsidP="00A4740E">
      <w:pPr>
        <w:pStyle w:val="31"/>
        <w:ind w:firstLine="709"/>
        <w:rPr>
          <w:szCs w:val="28"/>
        </w:rPr>
      </w:pPr>
      <w:r w:rsidRPr="00B11EC5">
        <w:rPr>
          <w:szCs w:val="28"/>
        </w:rPr>
        <w:t xml:space="preserve">Целевое значение отсутствует. </w:t>
      </w:r>
    </w:p>
    <w:p w14:paraId="67B19F47" w14:textId="2E67995B" w:rsidR="00FA5559" w:rsidRPr="00A4740E" w:rsidRDefault="00061798" w:rsidP="00A4740E">
      <w:pPr>
        <w:pStyle w:val="31"/>
        <w:ind w:firstLine="709"/>
        <w:rPr>
          <w:szCs w:val="28"/>
        </w:rPr>
      </w:pPr>
      <w:r w:rsidRPr="00B11EC5">
        <w:rPr>
          <w:szCs w:val="28"/>
        </w:rPr>
        <w:t xml:space="preserve">Распространенность употребления табака лицами в возрасте 16 лет и старше </w:t>
      </w:r>
      <w:r w:rsidR="00FA5559" w:rsidRPr="00B11EC5">
        <w:rPr>
          <w:szCs w:val="28"/>
        </w:rPr>
        <w:t>в 2023 году составило 22,6% (2022 год – 22,5%), что на 0,5% выше чем в прошлом году. Динамика по Шарковщинскому району характеризуется умеренной тенденцией к повышению показателя, сохраняется значительный</w:t>
      </w:r>
      <w:r w:rsidR="00FA5559" w:rsidRPr="00A4740E">
        <w:rPr>
          <w:szCs w:val="28"/>
        </w:rPr>
        <w:t xml:space="preserve"> удельный вес населения, потребляющего табак.</w:t>
      </w:r>
    </w:p>
    <w:p w14:paraId="46BA0440" w14:textId="2B042EC5" w:rsidR="00061798" w:rsidRPr="00A4740E" w:rsidRDefault="00061798" w:rsidP="00A4740E">
      <w:pPr>
        <w:pStyle w:val="31"/>
        <w:ind w:firstLine="709"/>
        <w:rPr>
          <w:szCs w:val="28"/>
        </w:rPr>
      </w:pPr>
      <w:r w:rsidRPr="00A4740E">
        <w:rPr>
          <w:szCs w:val="28"/>
        </w:rPr>
        <w:t xml:space="preserve">Обеспечивается контроль за соблюдением требований законодательства Республики Беларусь по борьбе с табакокурением – мониторингом по вопросу соблюдения запретов на курение охвачено </w:t>
      </w:r>
      <w:r w:rsidR="00A44578" w:rsidRPr="00A4740E">
        <w:rPr>
          <w:szCs w:val="28"/>
        </w:rPr>
        <w:t>159</w:t>
      </w:r>
      <w:r w:rsidRPr="00A4740E">
        <w:rPr>
          <w:szCs w:val="28"/>
        </w:rPr>
        <w:t xml:space="preserve"> объектов.</w:t>
      </w:r>
    </w:p>
    <w:p w14:paraId="747C126C" w14:textId="215F76CE" w:rsidR="006A604C" w:rsidRPr="00A4740E" w:rsidRDefault="006A604C" w:rsidP="00A474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Объявлены зонами свободными от курения территории Шарковщи</w:t>
      </w:r>
      <w:r w:rsidR="009B057C" w:rsidRPr="00A4740E">
        <w:rPr>
          <w:sz w:val="28"/>
          <w:szCs w:val="28"/>
        </w:rPr>
        <w:t xml:space="preserve">нского РГС УП «Витебскоблгаз», </w:t>
      </w:r>
      <w:r w:rsidRPr="00A4740E">
        <w:rPr>
          <w:sz w:val="28"/>
          <w:szCs w:val="28"/>
        </w:rPr>
        <w:t>ГУ «Территориальный центр социального обслуживания Шарковщинского района», УЗ «Шарковщинская ЦРБ», ПТУП «Комплект-М».</w:t>
      </w:r>
    </w:p>
    <w:p w14:paraId="0F18F45C" w14:textId="4903DEE2" w:rsidR="009945F7" w:rsidRPr="00A4740E" w:rsidRDefault="006A604C" w:rsidP="00A474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lastRenderedPageBreak/>
        <w:t xml:space="preserve">На объектах: филиал Шарковщинский КЗ КТУП «Полоцкая универсальная база», </w:t>
      </w:r>
      <w:proofErr w:type="spellStart"/>
      <w:r w:rsidRPr="00A4740E">
        <w:rPr>
          <w:sz w:val="28"/>
          <w:szCs w:val="28"/>
        </w:rPr>
        <w:t>скотоубойный</w:t>
      </w:r>
      <w:proofErr w:type="spellEnd"/>
      <w:r w:rsidRPr="00A4740E">
        <w:rPr>
          <w:sz w:val="28"/>
          <w:szCs w:val="28"/>
        </w:rPr>
        <w:t xml:space="preserve"> пункт УП «Полоцкий рынок», ОАО «Ельня-Агро», ОАО «</w:t>
      </w:r>
      <w:proofErr w:type="spellStart"/>
      <w:r w:rsidRPr="00A4740E">
        <w:rPr>
          <w:sz w:val="28"/>
          <w:szCs w:val="28"/>
        </w:rPr>
        <w:t>Княж</w:t>
      </w:r>
      <w:proofErr w:type="spellEnd"/>
      <w:r w:rsidRPr="00A4740E">
        <w:rPr>
          <w:sz w:val="28"/>
          <w:szCs w:val="28"/>
        </w:rPr>
        <w:t>», КУПСХП «Городец», ОАО «</w:t>
      </w:r>
      <w:proofErr w:type="spellStart"/>
      <w:r w:rsidRPr="00A4740E">
        <w:rPr>
          <w:sz w:val="28"/>
          <w:szCs w:val="28"/>
        </w:rPr>
        <w:t>Жвиранка</w:t>
      </w:r>
      <w:proofErr w:type="spellEnd"/>
      <w:r w:rsidRPr="00A4740E">
        <w:rPr>
          <w:sz w:val="28"/>
          <w:szCs w:val="28"/>
        </w:rPr>
        <w:t>», ОАО «</w:t>
      </w:r>
      <w:proofErr w:type="spellStart"/>
      <w:r w:rsidRPr="00A4740E">
        <w:rPr>
          <w:sz w:val="28"/>
          <w:szCs w:val="28"/>
        </w:rPr>
        <w:t>Доваторский</w:t>
      </w:r>
      <w:proofErr w:type="spellEnd"/>
      <w:r w:rsidRPr="00A4740E">
        <w:rPr>
          <w:sz w:val="28"/>
          <w:szCs w:val="28"/>
        </w:rPr>
        <w:t xml:space="preserve">», ОАО «Шарковщинский </w:t>
      </w:r>
      <w:proofErr w:type="spellStart"/>
      <w:r w:rsidRPr="00A4740E">
        <w:rPr>
          <w:sz w:val="28"/>
          <w:szCs w:val="28"/>
        </w:rPr>
        <w:t>агротехсевис</w:t>
      </w:r>
      <w:proofErr w:type="spellEnd"/>
      <w:r w:rsidRPr="00A4740E">
        <w:rPr>
          <w:sz w:val="28"/>
          <w:szCs w:val="28"/>
        </w:rPr>
        <w:t>», ОАО «</w:t>
      </w:r>
      <w:proofErr w:type="spellStart"/>
      <w:r w:rsidRPr="00A4740E">
        <w:rPr>
          <w:sz w:val="28"/>
          <w:szCs w:val="28"/>
        </w:rPr>
        <w:t>Буевщина</w:t>
      </w:r>
      <w:proofErr w:type="spellEnd"/>
      <w:r w:rsidRPr="00A4740E">
        <w:rPr>
          <w:sz w:val="28"/>
          <w:szCs w:val="28"/>
        </w:rPr>
        <w:t xml:space="preserve">», КУПСХП </w:t>
      </w:r>
      <w:proofErr w:type="spellStart"/>
      <w:r w:rsidRPr="00A4740E">
        <w:rPr>
          <w:sz w:val="28"/>
          <w:szCs w:val="28"/>
        </w:rPr>
        <w:t>им.Маркова</w:t>
      </w:r>
      <w:proofErr w:type="spellEnd"/>
      <w:r w:rsidRPr="00A4740E">
        <w:rPr>
          <w:sz w:val="28"/>
          <w:szCs w:val="28"/>
        </w:rPr>
        <w:t>, Шарковщинское ДРСУ№131, УКП ЖКХ оборудованы места для курения и определены места, где курение запрещено с установкой соответствующих знаков. Применяются меры морального и материального стимулирования работников, отказавшихся от курения в пользу здорового образа жизни.</w:t>
      </w:r>
    </w:p>
    <w:p w14:paraId="348A4F08" w14:textId="4D89AC6A" w:rsidR="00281E8A" w:rsidRPr="00A4740E" w:rsidRDefault="00281E8A" w:rsidP="00A474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Во взаимодействии с органами исполнительной власти, специалистами учреждения здравоохранения, заинтересованными ведомствами организовано проведение республиканских, областных акций. Проведены 2 акции – «Беларусь против табака», Республиканская информационно-образовательная акция по профилактике табакокурения как фактора развития онкологических заболеваний. Охвачено 2130 человек.</w:t>
      </w:r>
    </w:p>
    <w:p w14:paraId="35A83BCB" w14:textId="4714F58D" w:rsidR="00281E8A" w:rsidRPr="00A4740E" w:rsidRDefault="00281E8A" w:rsidP="00A474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Вопросы по профилактике факторов риска развития неинфекционных заболеваний, аспектам здорового образа жизни, в том числе профилактике табакокурения были отражены при проведении лекций – 7 </w:t>
      </w:r>
      <w:r w:rsidR="000A6D9D" w:rsidRPr="00A4740E">
        <w:rPr>
          <w:sz w:val="28"/>
          <w:szCs w:val="28"/>
        </w:rPr>
        <w:t>(138 ч</w:t>
      </w:r>
      <w:r w:rsidRPr="00A4740E">
        <w:rPr>
          <w:sz w:val="28"/>
          <w:szCs w:val="28"/>
        </w:rPr>
        <w:t>еловек), групповых бесед 14 (133 человек</w:t>
      </w:r>
      <w:r w:rsidR="000A6D9D" w:rsidRPr="00A4740E">
        <w:rPr>
          <w:sz w:val="28"/>
          <w:szCs w:val="28"/>
        </w:rPr>
        <w:t>а</w:t>
      </w:r>
      <w:r w:rsidRPr="00A4740E">
        <w:rPr>
          <w:sz w:val="28"/>
          <w:szCs w:val="28"/>
        </w:rPr>
        <w:t>).</w:t>
      </w:r>
    </w:p>
    <w:p w14:paraId="1ABADFB9" w14:textId="459AD536" w:rsidR="000A6D9D" w:rsidRPr="00A4740E" w:rsidRDefault="000A6D9D" w:rsidP="00A474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 xml:space="preserve">Проведено 4 выставки, 1 тематический вечер, 4 выступления на ведомственном радио, 24 индивидуальные консультации. На сайте Шарковщинского РИК (странице ГУ «Шарковщинский </w:t>
      </w:r>
      <w:proofErr w:type="spellStart"/>
      <w:r w:rsidRPr="00A4740E">
        <w:rPr>
          <w:sz w:val="28"/>
          <w:szCs w:val="28"/>
        </w:rPr>
        <w:t>райЦГЭ</w:t>
      </w:r>
      <w:proofErr w:type="spellEnd"/>
      <w:r w:rsidRPr="00A4740E">
        <w:rPr>
          <w:sz w:val="28"/>
          <w:szCs w:val="28"/>
        </w:rPr>
        <w:t>») размещено 2 информации.</w:t>
      </w:r>
    </w:p>
    <w:p w14:paraId="5FF24EDC" w14:textId="6E309093" w:rsidR="000A6D9D" w:rsidRPr="00A4740E" w:rsidRDefault="000A6D9D" w:rsidP="00A474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40E">
        <w:rPr>
          <w:sz w:val="28"/>
          <w:szCs w:val="28"/>
        </w:rPr>
        <w:t>При проведении профилактических мероприятий (индивидуальных, групповых, массовых) среди населения и на объектах надзора распространялись информационно-образовательные материалы по вопросам профилактики табакокурения (700 экземпляров).</w:t>
      </w:r>
    </w:p>
    <w:p w14:paraId="24384A4D" w14:textId="087F7CFF" w:rsidR="00FA5559" w:rsidRPr="00A4740E" w:rsidRDefault="00FA5559" w:rsidP="00A4740E">
      <w:pPr>
        <w:pStyle w:val="31"/>
        <w:ind w:firstLine="709"/>
        <w:rPr>
          <w:szCs w:val="28"/>
        </w:rPr>
      </w:pPr>
      <w:r w:rsidRPr="00A4740E">
        <w:rPr>
          <w:szCs w:val="28"/>
        </w:rPr>
        <w:t>По оценкам ВОЗ, на сегодняшний день в Европейском регионе употребление табака является причиной 16% всех смертей среди взрослых старше 30 лет, причем большинство этих смертей являются преждевременными.</w:t>
      </w:r>
      <w:r w:rsidR="009945F7" w:rsidRPr="00A4740E">
        <w:rPr>
          <w:szCs w:val="28"/>
        </w:rPr>
        <w:t xml:space="preserve"> </w:t>
      </w:r>
    </w:p>
    <w:p w14:paraId="70851ED3" w14:textId="2C794AA0" w:rsidR="009945F7" w:rsidRPr="00A4740E" w:rsidRDefault="009945F7" w:rsidP="00A4740E">
      <w:pPr>
        <w:pStyle w:val="31"/>
        <w:ind w:firstLine="709"/>
        <w:rPr>
          <w:szCs w:val="28"/>
        </w:rPr>
      </w:pPr>
      <w:r w:rsidRPr="00A4740E">
        <w:rPr>
          <w:szCs w:val="28"/>
          <w:u w:val="single"/>
        </w:rPr>
        <w:t>Проблемный аспект</w:t>
      </w:r>
      <w:r w:rsidRPr="00A4740E">
        <w:rPr>
          <w:szCs w:val="28"/>
        </w:rPr>
        <w:t>: осуществление действенного контроля за запретом курения в общественных местах, продажей табачных изделий несовершеннолетним, в соответствии с действующим законодательством, ограничение мест и времени продажи табачн</w:t>
      </w:r>
      <w:r w:rsidR="00A13E11">
        <w:rPr>
          <w:szCs w:val="28"/>
        </w:rPr>
        <w:t>ы</w:t>
      </w:r>
      <w:r w:rsidRPr="00A4740E">
        <w:rPr>
          <w:szCs w:val="28"/>
        </w:rPr>
        <w:t>х изделий, расширение зон свободных от курения, косвенная реклама табачных изделий.</w:t>
      </w:r>
    </w:p>
    <w:p w14:paraId="0A54B2FC" w14:textId="77777777" w:rsidR="0092009B" w:rsidRDefault="0092009B" w:rsidP="00533A15">
      <w:pPr>
        <w:pStyle w:val="2"/>
        <w:rPr>
          <w:rFonts w:eastAsia="Times New Roman"/>
          <w:b w:val="0"/>
          <w:sz w:val="28"/>
          <w:szCs w:val="28"/>
        </w:rPr>
      </w:pPr>
    </w:p>
    <w:p w14:paraId="699DDB18" w14:textId="77777777" w:rsidR="00533A15" w:rsidRPr="00533A15" w:rsidRDefault="00533A15" w:rsidP="00533A15"/>
    <w:p w14:paraId="6CA14321" w14:textId="632B2C70" w:rsidR="0003158B" w:rsidRPr="00A4740E" w:rsidRDefault="0003158B" w:rsidP="00A4740E">
      <w:pPr>
        <w:pStyle w:val="2"/>
        <w:jc w:val="center"/>
        <w:rPr>
          <w:sz w:val="28"/>
          <w:szCs w:val="28"/>
        </w:rPr>
      </w:pPr>
      <w:r w:rsidRPr="00A4740E">
        <w:rPr>
          <w:sz w:val="28"/>
          <w:szCs w:val="28"/>
        </w:rPr>
        <w:lastRenderedPageBreak/>
        <w:t>6.3. Основные приоритетные направления деятельности</w:t>
      </w:r>
    </w:p>
    <w:p w14:paraId="0199283A" w14:textId="7DD69B1A" w:rsidR="0003158B" w:rsidRPr="00A4740E" w:rsidRDefault="00221284" w:rsidP="00A4740E">
      <w:pPr>
        <w:pStyle w:val="2"/>
        <w:jc w:val="center"/>
        <w:rPr>
          <w:sz w:val="28"/>
          <w:szCs w:val="28"/>
        </w:rPr>
      </w:pPr>
      <w:r w:rsidRPr="00A4740E">
        <w:rPr>
          <w:sz w:val="28"/>
          <w:szCs w:val="28"/>
        </w:rPr>
        <w:t>на 2023</w:t>
      </w:r>
      <w:r w:rsidR="0003158B" w:rsidRPr="00A4740E">
        <w:rPr>
          <w:sz w:val="28"/>
          <w:szCs w:val="28"/>
        </w:rPr>
        <w:t xml:space="preserve"> год по улучшению популяционного здоровья и среды обитания населения для достижения показателей Целей устойчивого развития</w:t>
      </w:r>
    </w:p>
    <w:p w14:paraId="6BA8E773" w14:textId="77777777" w:rsidR="0013179A" w:rsidRPr="00A4740E" w:rsidRDefault="0013179A" w:rsidP="00A4740E">
      <w:pPr>
        <w:pStyle w:val="31"/>
        <w:ind w:firstLine="708"/>
        <w:rPr>
          <w:bCs/>
          <w:szCs w:val="28"/>
        </w:rPr>
      </w:pPr>
    </w:p>
    <w:p w14:paraId="61E1C7A4" w14:textId="70A11DFE" w:rsidR="004E4FAA" w:rsidRPr="00A4740E" w:rsidRDefault="004E4FAA" w:rsidP="00A4740E">
      <w:pPr>
        <w:pStyle w:val="31"/>
        <w:ind w:firstLine="708"/>
        <w:rPr>
          <w:bCs/>
          <w:szCs w:val="28"/>
        </w:rPr>
      </w:pPr>
      <w:r w:rsidRPr="00A4740E">
        <w:rPr>
          <w:bCs/>
          <w:szCs w:val="28"/>
        </w:rPr>
        <w:t>Обеспечение санитарно - эпидемиологического благополучия населения как одного из основных условий реализации конституционных прав граждан на охрану здоровья, благоприятную окружающую среду и качество жизни граждан, в том числе посредством:</w:t>
      </w:r>
    </w:p>
    <w:p w14:paraId="5C4BB068" w14:textId="31846EE8" w:rsidR="0095386B" w:rsidRPr="00A4740E" w:rsidRDefault="0095386B" w:rsidP="00A4740E">
      <w:pPr>
        <w:pStyle w:val="31"/>
        <w:ind w:firstLine="708"/>
        <w:rPr>
          <w:bCs/>
          <w:szCs w:val="28"/>
        </w:rPr>
      </w:pPr>
      <w:r w:rsidRPr="00A4740E">
        <w:rPr>
          <w:bCs/>
          <w:szCs w:val="28"/>
        </w:rPr>
        <w:t>обеспечения межведомственного взаимодействия, сопровождение и реализация государственных и территориальных программ, региональных программ и проектов, республиканских совместных планов, стратегий и концепций, направленных на обеспечение санитарно-эпидемического благополучия населения;</w:t>
      </w:r>
    </w:p>
    <w:p w14:paraId="19ECA306" w14:textId="2082281C" w:rsidR="00EF06AA" w:rsidRPr="00A4740E" w:rsidRDefault="00EF06AA" w:rsidP="00A4740E">
      <w:pPr>
        <w:pStyle w:val="31"/>
        <w:ind w:firstLine="708"/>
        <w:rPr>
          <w:bCs/>
          <w:szCs w:val="28"/>
        </w:rPr>
      </w:pPr>
      <w:r w:rsidRPr="00A4740E">
        <w:rPr>
          <w:bCs/>
          <w:szCs w:val="28"/>
        </w:rPr>
        <w:t>совершенствования деятельности по осуществлению государственного санитарного надзора с учетом риск ориентированных подходов при планировании мероприятий по надзору; организация взаимодействия с общественными объединениями, учреждениями и организациями в целях обеспечения санитарно-эпидемиологического благополучия населения района;</w:t>
      </w:r>
    </w:p>
    <w:p w14:paraId="5CC28640" w14:textId="4717A504" w:rsidR="00790D11" w:rsidRPr="00A4740E" w:rsidRDefault="00790D11" w:rsidP="00A4740E">
      <w:pPr>
        <w:pStyle w:val="31"/>
        <w:ind w:firstLine="708"/>
        <w:rPr>
          <w:bCs/>
          <w:szCs w:val="28"/>
        </w:rPr>
      </w:pPr>
      <w:r w:rsidRPr="00A4740E">
        <w:rPr>
          <w:bCs/>
          <w:szCs w:val="28"/>
        </w:rPr>
        <w:t>с</w:t>
      </w:r>
      <w:r w:rsidR="0095386B" w:rsidRPr="00A4740E">
        <w:rPr>
          <w:bCs/>
          <w:szCs w:val="28"/>
        </w:rPr>
        <w:t>овершенствования</w:t>
      </w:r>
      <w:r w:rsidRPr="00A4740E">
        <w:rPr>
          <w:bCs/>
          <w:szCs w:val="28"/>
        </w:rPr>
        <w:t xml:space="preserve"> надзора по защите потребительского рынка от поступления некачественной и небезопасной продукции в соответствии с требованиями законодательства в области санитарно-эпидемиологического благополучия населения Республики Беларусь, Евразийского экономического союза в рамках упрощения ведения бизнеса. Реализация положений Указа Президента Республики Беларусь от 05.12.2014 № 567 «О дополнительных мерах по защите прав потребителей»;</w:t>
      </w:r>
    </w:p>
    <w:p w14:paraId="0E485E7B" w14:textId="161A71D9" w:rsidR="00790D11" w:rsidRPr="00A4740E" w:rsidRDefault="0095386B" w:rsidP="00A4740E">
      <w:pPr>
        <w:pStyle w:val="31"/>
        <w:ind w:firstLine="708"/>
        <w:rPr>
          <w:bCs/>
          <w:szCs w:val="28"/>
        </w:rPr>
      </w:pPr>
      <w:r w:rsidRPr="00A4740E">
        <w:rPr>
          <w:bCs/>
          <w:szCs w:val="28"/>
        </w:rPr>
        <w:t>продолжения</w:t>
      </w:r>
      <w:r w:rsidR="00790D11" w:rsidRPr="00A4740E">
        <w:rPr>
          <w:bCs/>
          <w:szCs w:val="28"/>
        </w:rPr>
        <w:t xml:space="preserve"> надзорной деятельности за организацией питания обучающихся в учреждениях образования, обеспечение межведомственного взаимодействия по решению проблем </w:t>
      </w:r>
      <w:r w:rsidR="00E556DA" w:rsidRPr="00A4740E">
        <w:rPr>
          <w:bCs/>
          <w:szCs w:val="28"/>
        </w:rPr>
        <w:t>п</w:t>
      </w:r>
      <w:r w:rsidR="00790D11" w:rsidRPr="00A4740E">
        <w:rPr>
          <w:bCs/>
          <w:szCs w:val="28"/>
        </w:rPr>
        <w:t>о вопросам организации питания;</w:t>
      </w:r>
    </w:p>
    <w:p w14:paraId="78792E01" w14:textId="6D9718C6" w:rsidR="0095386B" w:rsidRPr="00A4740E" w:rsidRDefault="0095386B" w:rsidP="00A4740E">
      <w:pPr>
        <w:pStyle w:val="31"/>
        <w:ind w:firstLine="708"/>
        <w:rPr>
          <w:bCs/>
          <w:szCs w:val="28"/>
        </w:rPr>
      </w:pPr>
      <w:r w:rsidRPr="00A4740E">
        <w:rPr>
          <w:bCs/>
          <w:szCs w:val="28"/>
        </w:rPr>
        <w:t>обеспечения безопасности продукции и среды обитания человека, включая снижение влияния негативных факторов на состояние атмосферного воздуха, почвы, питьевой воды;</w:t>
      </w:r>
    </w:p>
    <w:p w14:paraId="0022C931" w14:textId="2018DF8A" w:rsidR="00790D11" w:rsidRPr="00A4740E" w:rsidRDefault="0095386B" w:rsidP="00A4740E">
      <w:pPr>
        <w:pStyle w:val="31"/>
        <w:ind w:firstLine="708"/>
        <w:rPr>
          <w:bCs/>
          <w:szCs w:val="28"/>
        </w:rPr>
      </w:pPr>
      <w:r w:rsidRPr="00A4740E">
        <w:rPr>
          <w:bCs/>
          <w:szCs w:val="28"/>
        </w:rPr>
        <w:t>контроля</w:t>
      </w:r>
      <w:r w:rsidR="00E556DA" w:rsidRPr="00A4740E">
        <w:rPr>
          <w:bCs/>
          <w:szCs w:val="28"/>
        </w:rPr>
        <w:t xml:space="preserve"> за осуществлением надзора за соблюдением требований законодательства при размещении, проектировании и строительстве объектов, реализации генеральных план</w:t>
      </w:r>
      <w:r w:rsidRPr="00A4740E">
        <w:rPr>
          <w:bCs/>
          <w:szCs w:val="28"/>
        </w:rPr>
        <w:t>ов развития населенных пунктов;</w:t>
      </w:r>
    </w:p>
    <w:p w14:paraId="3C498134" w14:textId="7405FE6A" w:rsidR="00EF06AA" w:rsidRPr="00A4740E" w:rsidRDefault="00EF06AA" w:rsidP="00A4740E">
      <w:pPr>
        <w:pStyle w:val="31"/>
        <w:ind w:firstLine="708"/>
        <w:rPr>
          <w:bCs/>
          <w:szCs w:val="28"/>
        </w:rPr>
      </w:pPr>
      <w:r w:rsidRPr="00A4740E">
        <w:rPr>
          <w:bCs/>
          <w:szCs w:val="28"/>
        </w:rPr>
        <w:t>совершенствования государственного санитарного надзора за условиями труда работающих на предприятиях, сельскохозяйственных организациях;</w:t>
      </w:r>
    </w:p>
    <w:p w14:paraId="122098A2" w14:textId="106F0F19" w:rsidR="00E1466E" w:rsidRPr="00A4740E" w:rsidRDefault="006A7C58" w:rsidP="00A4740E">
      <w:pPr>
        <w:pStyle w:val="31"/>
        <w:ind w:firstLine="708"/>
        <w:rPr>
          <w:bCs/>
          <w:szCs w:val="28"/>
        </w:rPr>
      </w:pPr>
      <w:r w:rsidRPr="00A4740E">
        <w:rPr>
          <w:bCs/>
          <w:szCs w:val="28"/>
        </w:rPr>
        <w:t xml:space="preserve">контроля </w:t>
      </w:r>
      <w:r w:rsidR="00E1466E" w:rsidRPr="00A4740E">
        <w:rPr>
          <w:bCs/>
          <w:szCs w:val="28"/>
        </w:rPr>
        <w:t xml:space="preserve">эффективного функционирования системы эпидемиологического слежения на территории Шарковщинского района; </w:t>
      </w:r>
      <w:r w:rsidRPr="00A4740E">
        <w:rPr>
          <w:bCs/>
          <w:szCs w:val="28"/>
        </w:rPr>
        <w:t xml:space="preserve">контроля за инфекциями, связанными с оказанием медицинской помощи, </w:t>
      </w:r>
      <w:r w:rsidR="00E1466E" w:rsidRPr="00A4740E">
        <w:rPr>
          <w:bCs/>
          <w:szCs w:val="28"/>
        </w:rPr>
        <w:lastRenderedPageBreak/>
        <w:t>совершенствование тактики вакцинопрофилактики отдельных инфекционных заболеваний в соответствии с  Национальным календарем  профилактических прививок Республики  Беларусь;  выполнение  мероприятий по  поддержанию статуса Республики Беларусь свободной от полиомиелита, эпидемиологического слежения за полиомиелитом и другими заболеваниями с синдромом острого вялого паралича (ОВП) в соответствии с критериями ВОЗ, поддержание статуса  страны,  свободной  от  кори  и  краснухи;  совершенствование  эпидемиологического  слежения  за  природно-очаговыми инфекциями возбудителей природно-очаговых инфекций во внешней среде; мониторинг за переносчиками инфекционных и паразитарных заболеваний с целью выявления изменений</w:t>
      </w:r>
      <w:r w:rsidRPr="00A4740E">
        <w:rPr>
          <w:bCs/>
          <w:szCs w:val="28"/>
        </w:rPr>
        <w:t xml:space="preserve"> видового состава членистоногих</w:t>
      </w:r>
      <w:r w:rsidR="00E1466E" w:rsidRPr="00A4740E">
        <w:rPr>
          <w:bCs/>
          <w:szCs w:val="28"/>
        </w:rPr>
        <w:t>, обитающих</w:t>
      </w:r>
      <w:r w:rsidR="006068A6" w:rsidRPr="00A4740E">
        <w:rPr>
          <w:bCs/>
          <w:szCs w:val="28"/>
        </w:rPr>
        <w:t xml:space="preserve"> </w:t>
      </w:r>
      <w:r w:rsidR="00E1466E" w:rsidRPr="00A4740E">
        <w:rPr>
          <w:bCs/>
          <w:szCs w:val="28"/>
        </w:rPr>
        <w:t>на  территории  района,  оценки  эпидемиологической  ситуации  для  своевременной  корректировки  санитарно-п</w:t>
      </w:r>
      <w:r w:rsidRPr="00A4740E">
        <w:rPr>
          <w:bCs/>
          <w:szCs w:val="28"/>
        </w:rPr>
        <w:t>ротивоэпидемических мероприятий;</w:t>
      </w:r>
    </w:p>
    <w:p w14:paraId="5D84A714" w14:textId="20DC019F" w:rsidR="006A7C58" w:rsidRPr="00A4740E" w:rsidRDefault="006A7C58" w:rsidP="00A4740E">
      <w:pPr>
        <w:pStyle w:val="31"/>
        <w:ind w:firstLine="708"/>
        <w:rPr>
          <w:bCs/>
          <w:szCs w:val="28"/>
        </w:rPr>
      </w:pPr>
      <w:r w:rsidRPr="00A4740E">
        <w:rPr>
          <w:bCs/>
          <w:szCs w:val="28"/>
        </w:rPr>
        <w:t>обеспечения выполнения мероприятий подпрограммы 5 «Профилактика ВИЧ-инфекции» Государственной программы «Здоровье народа и демографическая безопасность Республики Беларусь на 2021 -2025 годы»; реализация государственного социального заказа с сфере ВИЧ-инфекции. Организация выявления максимального числа случаев ВИЧ-инфекции (90,0% от расчетного числа людей, живущих с ВИЧ) с широким использованием экспресс-тестирования, внедрение самотестирования на ВИЧ посредством экспресс—тестов по слюне, реализуемых через аптечную сеть, оптимизация диагностики ВИЧ-инфекции у беременных за счет внедрения экспресс-тестирования и ПЦР-диагностики в сложных  диагностических  случаях;  продолжить  тестирование  на  антитела  к  ВИЧ  партнеров  беременных  женщин; продолжение информационно-образовательной работы по проблеме ВИЧ/СПИД с населением, использование современных подходов и методов; обучение кадров, дальнейшее развитие волонтерского движения;</w:t>
      </w:r>
    </w:p>
    <w:p w14:paraId="250A6B5B" w14:textId="7BC56AD9" w:rsidR="00535892" w:rsidRPr="00A4740E" w:rsidRDefault="00535892" w:rsidP="00A4740E">
      <w:pPr>
        <w:pStyle w:val="31"/>
        <w:ind w:firstLine="708"/>
        <w:rPr>
          <w:bCs/>
          <w:szCs w:val="28"/>
        </w:rPr>
      </w:pPr>
      <w:r w:rsidRPr="00A4740E">
        <w:rPr>
          <w:bCs/>
          <w:szCs w:val="28"/>
        </w:rPr>
        <w:t>обеспечения готовности органов и учреждений, осуществляющих государственный санитарный надзор к реагированию на чрезвычайные ситуации в области общественного здравоохранения, имеющие международное значение;</w:t>
      </w:r>
    </w:p>
    <w:p w14:paraId="0FA2D90C" w14:textId="3A1509FC" w:rsidR="006A7C58" w:rsidRPr="00A4740E" w:rsidRDefault="00B613A3" w:rsidP="00A4740E">
      <w:pPr>
        <w:pStyle w:val="31"/>
        <w:ind w:firstLine="708"/>
        <w:rPr>
          <w:bCs/>
          <w:szCs w:val="28"/>
        </w:rPr>
      </w:pPr>
      <w:r w:rsidRPr="00A4740E">
        <w:rPr>
          <w:bCs/>
          <w:szCs w:val="28"/>
        </w:rPr>
        <w:t>обеспечения</w:t>
      </w:r>
      <w:r w:rsidR="006A7C58" w:rsidRPr="00A4740E">
        <w:rPr>
          <w:bCs/>
          <w:szCs w:val="28"/>
        </w:rPr>
        <w:t xml:space="preserve"> контроля за организациями здравоохранения с целью поддержания безопасной среды пребывания для пациентов и работников;</w:t>
      </w:r>
    </w:p>
    <w:p w14:paraId="75DC3F58" w14:textId="2C0D952F" w:rsidR="00736831" w:rsidRPr="00A4740E" w:rsidRDefault="0020133B" w:rsidP="00A4740E">
      <w:pPr>
        <w:pStyle w:val="31"/>
        <w:ind w:firstLine="708"/>
        <w:rPr>
          <w:bCs/>
          <w:szCs w:val="28"/>
        </w:rPr>
      </w:pPr>
      <w:r w:rsidRPr="00A4740E">
        <w:rPr>
          <w:bCs/>
          <w:szCs w:val="28"/>
        </w:rPr>
        <w:t>р</w:t>
      </w:r>
      <w:r w:rsidR="00B613A3" w:rsidRPr="00A4740E">
        <w:rPr>
          <w:bCs/>
          <w:szCs w:val="28"/>
        </w:rPr>
        <w:t xml:space="preserve">азвития </w:t>
      </w:r>
      <w:r w:rsidRPr="00A4740E">
        <w:rPr>
          <w:bCs/>
          <w:szCs w:val="28"/>
        </w:rPr>
        <w:t>и  реализация  профилактического  проекта</w:t>
      </w:r>
      <w:r w:rsidR="00E1466E" w:rsidRPr="00A4740E">
        <w:rPr>
          <w:bCs/>
          <w:szCs w:val="28"/>
        </w:rPr>
        <w:t xml:space="preserve">  </w:t>
      </w:r>
      <w:r w:rsidR="00704D1D" w:rsidRPr="00A4740E">
        <w:rPr>
          <w:bCs/>
          <w:szCs w:val="28"/>
        </w:rPr>
        <w:t>«Шарковщина –</w:t>
      </w:r>
      <w:r w:rsidR="00FB5681" w:rsidRPr="00A4740E">
        <w:rPr>
          <w:bCs/>
          <w:szCs w:val="28"/>
        </w:rPr>
        <w:t xml:space="preserve"> </w:t>
      </w:r>
      <w:r w:rsidRPr="00A4740E">
        <w:rPr>
          <w:bCs/>
          <w:szCs w:val="28"/>
        </w:rPr>
        <w:t>здоровый</w:t>
      </w:r>
      <w:r w:rsidR="00FB5681" w:rsidRPr="00A4740E">
        <w:rPr>
          <w:bCs/>
          <w:szCs w:val="28"/>
        </w:rPr>
        <w:t xml:space="preserve"> </w:t>
      </w:r>
      <w:r w:rsidR="00704D1D" w:rsidRPr="00A4740E">
        <w:rPr>
          <w:bCs/>
          <w:szCs w:val="28"/>
        </w:rPr>
        <w:t>городской поселок»,</w:t>
      </w:r>
      <w:r w:rsidR="00E1466E" w:rsidRPr="00A4740E">
        <w:rPr>
          <w:bCs/>
          <w:szCs w:val="28"/>
        </w:rPr>
        <w:t xml:space="preserve"> профессиональное сопровождение пропаганды здоровья в средствах массовой информации; издание информа</w:t>
      </w:r>
      <w:r w:rsidR="00D37798" w:rsidRPr="00A4740E">
        <w:rPr>
          <w:bCs/>
          <w:szCs w:val="28"/>
        </w:rPr>
        <w:t>ционно</w:t>
      </w:r>
      <w:r w:rsidR="00E1466E" w:rsidRPr="00A4740E">
        <w:rPr>
          <w:bCs/>
          <w:szCs w:val="28"/>
        </w:rPr>
        <w:t>-образовательных материалов по тематике здорового образа жизни; взаимодействие с исполнительно-распорядительными органами, заинтересованными  ведомствами,  религиозными конфессиями, общественными  объединениями  с целью  их  вовлечения  в профилактическую работу с населением.</w:t>
      </w:r>
    </w:p>
    <w:p w14:paraId="6E5B37C1" w14:textId="77777777" w:rsidR="00A4740E" w:rsidRDefault="00A4740E" w:rsidP="00A4740E">
      <w:pPr>
        <w:tabs>
          <w:tab w:val="left" w:pos="6240"/>
        </w:tabs>
        <w:jc w:val="right"/>
        <w:rPr>
          <w:b/>
          <w:i/>
        </w:rPr>
      </w:pPr>
    </w:p>
    <w:p w14:paraId="27319882" w14:textId="77777777" w:rsidR="002029DF" w:rsidRPr="00B454F5" w:rsidRDefault="002029DF" w:rsidP="002029DF">
      <w:pPr>
        <w:tabs>
          <w:tab w:val="left" w:pos="6240"/>
        </w:tabs>
        <w:jc w:val="right"/>
        <w:rPr>
          <w:bCs/>
          <w:iCs/>
          <w:sz w:val="28"/>
          <w:szCs w:val="28"/>
        </w:rPr>
      </w:pPr>
      <w:r w:rsidRPr="00B454F5">
        <w:rPr>
          <w:bCs/>
          <w:iCs/>
          <w:sz w:val="28"/>
          <w:szCs w:val="28"/>
        </w:rPr>
        <w:lastRenderedPageBreak/>
        <w:t>Приложение 1</w:t>
      </w:r>
    </w:p>
    <w:p w14:paraId="34B47B15" w14:textId="77777777" w:rsidR="002029DF" w:rsidRPr="00B454F5" w:rsidRDefault="002029DF" w:rsidP="002029DF">
      <w:pPr>
        <w:tabs>
          <w:tab w:val="left" w:pos="6240"/>
        </w:tabs>
        <w:jc w:val="center"/>
        <w:rPr>
          <w:b/>
          <w:bCs/>
          <w:iCs/>
          <w:sz w:val="28"/>
          <w:szCs w:val="28"/>
        </w:rPr>
      </w:pPr>
      <w:r w:rsidRPr="00B454F5">
        <w:rPr>
          <w:b/>
          <w:bCs/>
          <w:iCs/>
          <w:sz w:val="28"/>
          <w:szCs w:val="28"/>
        </w:rPr>
        <w:t>Заболеваемость населения Шарковщинского района за период 2019-2023 годы по индикаторам</w:t>
      </w:r>
    </w:p>
    <w:p w14:paraId="0AE2B5E4" w14:textId="77777777" w:rsidR="002029DF" w:rsidRPr="00B454F5" w:rsidRDefault="002029DF" w:rsidP="002029DF">
      <w:pPr>
        <w:tabs>
          <w:tab w:val="left" w:pos="6240"/>
        </w:tabs>
        <w:jc w:val="center"/>
        <w:rPr>
          <w:b/>
          <w:bCs/>
          <w:iCs/>
          <w:sz w:val="28"/>
          <w:szCs w:val="28"/>
        </w:rPr>
      </w:pPr>
      <w:r w:rsidRPr="00B454F5">
        <w:rPr>
          <w:b/>
          <w:bCs/>
          <w:iCs/>
          <w:sz w:val="28"/>
          <w:szCs w:val="28"/>
        </w:rPr>
        <w:t>социально-гигиенической обусловленности</w:t>
      </w:r>
    </w:p>
    <w:p w14:paraId="36689677" w14:textId="77777777" w:rsidR="002029DF" w:rsidRPr="00D7770D" w:rsidRDefault="002029DF" w:rsidP="002029DF">
      <w:pPr>
        <w:tabs>
          <w:tab w:val="left" w:pos="6240"/>
        </w:tabs>
      </w:pPr>
    </w:p>
    <w:tbl>
      <w:tblPr>
        <w:tblW w:w="14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0"/>
        <w:gridCol w:w="1234"/>
        <w:gridCol w:w="42"/>
        <w:gridCol w:w="1194"/>
        <w:gridCol w:w="82"/>
        <w:gridCol w:w="1134"/>
        <w:gridCol w:w="21"/>
        <w:gridCol w:w="1115"/>
        <w:gridCol w:w="1417"/>
        <w:gridCol w:w="1409"/>
        <w:gridCol w:w="9"/>
        <w:gridCol w:w="32"/>
      </w:tblGrid>
      <w:tr w:rsidR="002029DF" w:rsidRPr="006B7D1A" w14:paraId="058CD857" w14:textId="77777777" w:rsidTr="0040617D">
        <w:trPr>
          <w:gridAfter w:val="1"/>
          <w:wAfter w:w="32" w:type="dxa"/>
          <w:jc w:val="center"/>
        </w:trPr>
        <w:tc>
          <w:tcPr>
            <w:tcW w:w="6910" w:type="dxa"/>
          </w:tcPr>
          <w:p w14:paraId="65611444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Индикаторы </w:t>
            </w:r>
          </w:p>
        </w:tc>
        <w:tc>
          <w:tcPr>
            <w:tcW w:w="1234" w:type="dxa"/>
          </w:tcPr>
          <w:p w14:paraId="5853680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2019</w:t>
            </w:r>
          </w:p>
        </w:tc>
        <w:tc>
          <w:tcPr>
            <w:tcW w:w="1236" w:type="dxa"/>
            <w:gridSpan w:val="2"/>
          </w:tcPr>
          <w:p w14:paraId="12CA503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2020</w:t>
            </w:r>
          </w:p>
        </w:tc>
        <w:tc>
          <w:tcPr>
            <w:tcW w:w="1237" w:type="dxa"/>
            <w:gridSpan w:val="3"/>
          </w:tcPr>
          <w:p w14:paraId="767379D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2021</w:t>
            </w:r>
          </w:p>
        </w:tc>
        <w:tc>
          <w:tcPr>
            <w:tcW w:w="1115" w:type="dxa"/>
          </w:tcPr>
          <w:p w14:paraId="4715E14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2022</w:t>
            </w:r>
          </w:p>
        </w:tc>
        <w:tc>
          <w:tcPr>
            <w:tcW w:w="1417" w:type="dxa"/>
          </w:tcPr>
          <w:p w14:paraId="2D6F64A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2023</w:t>
            </w:r>
          </w:p>
        </w:tc>
        <w:tc>
          <w:tcPr>
            <w:tcW w:w="1418" w:type="dxa"/>
            <w:gridSpan w:val="2"/>
          </w:tcPr>
          <w:p w14:paraId="25749BE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proofErr w:type="spellStart"/>
            <w:r w:rsidRPr="006B7D1A">
              <w:t>Т</w:t>
            </w:r>
            <w:r w:rsidRPr="006B7D1A">
              <w:rPr>
                <w:vertAlign w:val="subscript"/>
              </w:rPr>
              <w:t>срг</w:t>
            </w:r>
            <w:proofErr w:type="spellEnd"/>
            <w:r w:rsidRPr="006B7D1A">
              <w:t xml:space="preserve"> %</w:t>
            </w:r>
          </w:p>
        </w:tc>
      </w:tr>
      <w:tr w:rsidR="002029DF" w:rsidRPr="006B7D1A" w14:paraId="3A16A8F0" w14:textId="77777777" w:rsidTr="0000190D">
        <w:trPr>
          <w:gridAfter w:val="2"/>
          <w:wAfter w:w="41" w:type="dxa"/>
          <w:jc w:val="center"/>
        </w:trPr>
        <w:tc>
          <w:tcPr>
            <w:tcW w:w="14558" w:type="dxa"/>
            <w:gridSpan w:val="10"/>
            <w:vAlign w:val="center"/>
          </w:tcPr>
          <w:p w14:paraId="4368A51B" w14:textId="77777777" w:rsidR="002029DF" w:rsidRPr="006B7D1A" w:rsidRDefault="002029DF" w:rsidP="0000190D">
            <w:pPr>
              <w:autoSpaceDE w:val="0"/>
              <w:autoSpaceDN w:val="0"/>
              <w:adjustRightInd w:val="0"/>
              <w:jc w:val="center"/>
            </w:pPr>
            <w:r w:rsidRPr="006B7D1A">
              <w:t>Индикаторы, отражающие обусловленность популяционного здоровья</w:t>
            </w:r>
          </w:p>
          <w:p w14:paraId="2092C830" w14:textId="77777777" w:rsidR="002029DF" w:rsidRPr="006B7D1A" w:rsidRDefault="002029DF" w:rsidP="0000190D">
            <w:pPr>
              <w:jc w:val="center"/>
            </w:pPr>
            <w:r w:rsidRPr="006B7D1A">
              <w:t>гигиеническим качеством окружающей среды</w:t>
            </w:r>
          </w:p>
        </w:tc>
      </w:tr>
      <w:tr w:rsidR="002029DF" w:rsidRPr="006B7D1A" w14:paraId="68308BF9" w14:textId="77777777" w:rsidTr="0040617D">
        <w:trPr>
          <w:gridAfter w:val="1"/>
          <w:wAfter w:w="32" w:type="dxa"/>
          <w:jc w:val="center"/>
        </w:trPr>
        <w:tc>
          <w:tcPr>
            <w:tcW w:w="6910" w:type="dxa"/>
          </w:tcPr>
          <w:p w14:paraId="125BCE51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Количество умерших детей в возрасте до 1 года на 1000 живорожденных за год</w:t>
            </w:r>
          </w:p>
        </w:tc>
        <w:tc>
          <w:tcPr>
            <w:tcW w:w="1234" w:type="dxa"/>
          </w:tcPr>
          <w:p w14:paraId="6706A5B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</w:tc>
        <w:tc>
          <w:tcPr>
            <w:tcW w:w="1236" w:type="dxa"/>
            <w:gridSpan w:val="2"/>
          </w:tcPr>
          <w:p w14:paraId="050FF80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</w:tc>
        <w:tc>
          <w:tcPr>
            <w:tcW w:w="1237" w:type="dxa"/>
            <w:gridSpan w:val="3"/>
          </w:tcPr>
          <w:p w14:paraId="50AA23B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24,1</w:t>
            </w:r>
          </w:p>
        </w:tc>
        <w:tc>
          <w:tcPr>
            <w:tcW w:w="1115" w:type="dxa"/>
          </w:tcPr>
          <w:p w14:paraId="2A2A00A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</w:tc>
        <w:tc>
          <w:tcPr>
            <w:tcW w:w="1417" w:type="dxa"/>
          </w:tcPr>
          <w:p w14:paraId="2867A4D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</w:tc>
        <w:tc>
          <w:tcPr>
            <w:tcW w:w="1418" w:type="dxa"/>
            <w:gridSpan w:val="2"/>
          </w:tcPr>
          <w:p w14:paraId="2B2C93D8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6B7D1A">
              <w:t>0</w:t>
            </w:r>
          </w:p>
        </w:tc>
      </w:tr>
      <w:tr w:rsidR="002029DF" w:rsidRPr="006B7D1A" w14:paraId="1BAB3307" w14:textId="77777777" w:rsidTr="0040617D">
        <w:trPr>
          <w:gridAfter w:val="1"/>
          <w:wAfter w:w="32" w:type="dxa"/>
          <w:trHeight w:val="1042"/>
          <w:jc w:val="center"/>
        </w:trPr>
        <w:tc>
          <w:tcPr>
            <w:tcW w:w="6910" w:type="dxa"/>
          </w:tcPr>
          <w:p w14:paraId="2976CCBD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Первичная инвалидность на 10 тыс. населения:</w:t>
            </w:r>
          </w:p>
          <w:p w14:paraId="4D993D1C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в возрасте 0-18 лет;</w:t>
            </w:r>
          </w:p>
          <w:p w14:paraId="0ACA3BD5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в возрасте старше 18 лет;</w:t>
            </w:r>
          </w:p>
          <w:p w14:paraId="0B6619FF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в возрасте 18-59 (54) лет.</w:t>
            </w:r>
          </w:p>
        </w:tc>
        <w:tc>
          <w:tcPr>
            <w:tcW w:w="1234" w:type="dxa"/>
          </w:tcPr>
          <w:p w14:paraId="6700074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7241F1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32,1</w:t>
            </w:r>
          </w:p>
          <w:p w14:paraId="0FCA59B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0E1054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58,5</w:t>
            </w:r>
          </w:p>
        </w:tc>
        <w:tc>
          <w:tcPr>
            <w:tcW w:w="1236" w:type="dxa"/>
            <w:gridSpan w:val="2"/>
          </w:tcPr>
          <w:p w14:paraId="3393F39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DF4EBA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8,2</w:t>
            </w:r>
          </w:p>
          <w:p w14:paraId="480152E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5D6AE6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49,3</w:t>
            </w:r>
          </w:p>
        </w:tc>
        <w:tc>
          <w:tcPr>
            <w:tcW w:w="1237" w:type="dxa"/>
            <w:gridSpan w:val="3"/>
          </w:tcPr>
          <w:p w14:paraId="47ED85A0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E2C2DA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11,5</w:t>
            </w:r>
          </w:p>
          <w:p w14:paraId="7FE05A6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CF8E94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55,5</w:t>
            </w:r>
          </w:p>
        </w:tc>
        <w:tc>
          <w:tcPr>
            <w:tcW w:w="1115" w:type="dxa"/>
          </w:tcPr>
          <w:p w14:paraId="541A03C3" w14:textId="77777777" w:rsidR="002029DF" w:rsidRPr="006B7D1A" w:rsidRDefault="002029DF" w:rsidP="006B7D1A">
            <w:pPr>
              <w:jc w:val="center"/>
            </w:pPr>
          </w:p>
          <w:p w14:paraId="050F27CF" w14:textId="77777777" w:rsidR="002029DF" w:rsidRPr="006B7D1A" w:rsidRDefault="002029DF" w:rsidP="006B7D1A">
            <w:pPr>
              <w:jc w:val="center"/>
            </w:pPr>
            <w:r w:rsidRPr="006B7D1A">
              <w:t>14,9</w:t>
            </w:r>
          </w:p>
          <w:p w14:paraId="3176ED1E" w14:textId="77777777" w:rsidR="002029DF" w:rsidRPr="006B7D1A" w:rsidRDefault="002029DF" w:rsidP="006B7D1A">
            <w:pPr>
              <w:jc w:val="center"/>
            </w:pPr>
          </w:p>
          <w:p w14:paraId="3A73653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51,7</w:t>
            </w:r>
          </w:p>
        </w:tc>
        <w:tc>
          <w:tcPr>
            <w:tcW w:w="1417" w:type="dxa"/>
          </w:tcPr>
          <w:p w14:paraId="77FF26E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2854F8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28,7</w:t>
            </w:r>
          </w:p>
          <w:p w14:paraId="1F48CA9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71,9</w:t>
            </w:r>
          </w:p>
          <w:p w14:paraId="4690761E" w14:textId="77777777" w:rsidR="002029DF" w:rsidRPr="006B7D1A" w:rsidRDefault="002029DF" w:rsidP="006B7D1A">
            <w:pPr>
              <w:jc w:val="center"/>
            </w:pPr>
            <w:r w:rsidRPr="006B7D1A">
              <w:t>53,1</w:t>
            </w:r>
          </w:p>
        </w:tc>
        <w:tc>
          <w:tcPr>
            <w:tcW w:w="1418" w:type="dxa"/>
            <w:gridSpan w:val="2"/>
          </w:tcPr>
          <w:p w14:paraId="2F103B62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</w:p>
          <w:p w14:paraId="1CC2FA5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-0,05</w:t>
            </w:r>
          </w:p>
          <w:p w14:paraId="7F09B57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-</w:t>
            </w:r>
          </w:p>
          <w:p w14:paraId="328461DD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6B7D1A">
              <w:t>-1,57</w:t>
            </w:r>
          </w:p>
        </w:tc>
      </w:tr>
      <w:tr w:rsidR="002029DF" w:rsidRPr="006B7D1A" w14:paraId="117123D2" w14:textId="77777777" w:rsidTr="0040617D">
        <w:trPr>
          <w:gridAfter w:val="1"/>
          <w:wAfter w:w="32" w:type="dxa"/>
          <w:trHeight w:val="1558"/>
          <w:jc w:val="center"/>
        </w:trPr>
        <w:tc>
          <w:tcPr>
            <w:tcW w:w="6910" w:type="dxa"/>
          </w:tcPr>
          <w:p w14:paraId="11D161EC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Частота заболеваний (общая) с врожденными аномалиями и хромосомными нарушениями на 1000 чел. за год:</w:t>
            </w:r>
          </w:p>
          <w:p w14:paraId="28A64E10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взрослые 18 лет и старше;</w:t>
            </w:r>
          </w:p>
          <w:p w14:paraId="0F0D7F8D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подростки (15-17 лет);</w:t>
            </w:r>
          </w:p>
          <w:p w14:paraId="13E2FF7E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дети (0-14 лет).</w:t>
            </w:r>
          </w:p>
        </w:tc>
        <w:tc>
          <w:tcPr>
            <w:tcW w:w="1234" w:type="dxa"/>
          </w:tcPr>
          <w:p w14:paraId="0670524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E10340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EA97F2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0,8</w:t>
            </w:r>
          </w:p>
          <w:p w14:paraId="77810B3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7,0</w:t>
            </w:r>
          </w:p>
          <w:p w14:paraId="2C97E811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4,7</w:t>
            </w:r>
          </w:p>
        </w:tc>
        <w:tc>
          <w:tcPr>
            <w:tcW w:w="1236" w:type="dxa"/>
            <w:gridSpan w:val="2"/>
          </w:tcPr>
          <w:p w14:paraId="5AAE98B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72645D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252A91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0,82</w:t>
            </w:r>
          </w:p>
          <w:p w14:paraId="082CC82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  <w:p w14:paraId="3907EF0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4,2</w:t>
            </w:r>
          </w:p>
          <w:p w14:paraId="006A2F2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</w:tc>
        <w:tc>
          <w:tcPr>
            <w:tcW w:w="1237" w:type="dxa"/>
            <w:gridSpan w:val="3"/>
          </w:tcPr>
          <w:p w14:paraId="04A06AF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934B0F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574F4C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0,68</w:t>
            </w:r>
          </w:p>
          <w:p w14:paraId="42DEA3E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  <w:p w14:paraId="7243AB3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2,7</w:t>
            </w:r>
          </w:p>
          <w:p w14:paraId="290D6E5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</w:tc>
        <w:tc>
          <w:tcPr>
            <w:tcW w:w="1115" w:type="dxa"/>
          </w:tcPr>
          <w:p w14:paraId="03500E4E" w14:textId="77777777" w:rsidR="002029DF" w:rsidRPr="006B7D1A" w:rsidRDefault="002029DF" w:rsidP="006B7D1A">
            <w:pPr>
              <w:jc w:val="center"/>
            </w:pPr>
          </w:p>
          <w:p w14:paraId="4E99DCDF" w14:textId="77777777" w:rsidR="006B7D1A" w:rsidRDefault="006B7D1A" w:rsidP="006B7D1A">
            <w:pPr>
              <w:jc w:val="center"/>
            </w:pPr>
          </w:p>
          <w:p w14:paraId="31416702" w14:textId="5D5CDD12" w:rsidR="002029DF" w:rsidRPr="006B7D1A" w:rsidRDefault="002029DF" w:rsidP="006B7D1A">
            <w:pPr>
              <w:jc w:val="center"/>
            </w:pPr>
            <w:r w:rsidRPr="006B7D1A">
              <w:t>0,65</w:t>
            </w:r>
          </w:p>
          <w:p w14:paraId="351972B3" w14:textId="77777777" w:rsidR="002029DF" w:rsidRPr="006B7D1A" w:rsidRDefault="002029DF" w:rsidP="006B7D1A">
            <w:pPr>
              <w:jc w:val="center"/>
            </w:pPr>
            <w:r w:rsidRPr="006B7D1A">
              <w:t>0</w:t>
            </w:r>
          </w:p>
          <w:p w14:paraId="2C5205A2" w14:textId="77777777" w:rsidR="002029DF" w:rsidRPr="006B7D1A" w:rsidRDefault="002029DF" w:rsidP="006B7D1A">
            <w:pPr>
              <w:jc w:val="center"/>
            </w:pPr>
            <w:r w:rsidRPr="006B7D1A">
              <w:t>1,2</w:t>
            </w:r>
          </w:p>
          <w:p w14:paraId="61AEF210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</w:tc>
        <w:tc>
          <w:tcPr>
            <w:tcW w:w="1417" w:type="dxa"/>
          </w:tcPr>
          <w:p w14:paraId="0F89445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00F0F4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CCACD11" w14:textId="1D4A044B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</w:t>
            </w:r>
            <w:r w:rsidR="00D31DB4">
              <w:t>63</w:t>
            </w:r>
          </w:p>
          <w:p w14:paraId="0B2A0C0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  <w:p w14:paraId="671D0066" w14:textId="1E304E2C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6B7D1A">
              <w:t>1</w:t>
            </w:r>
            <w:r w:rsidR="00D31DB4">
              <w:t>,9</w:t>
            </w:r>
          </w:p>
        </w:tc>
        <w:tc>
          <w:tcPr>
            <w:tcW w:w="1418" w:type="dxa"/>
            <w:gridSpan w:val="2"/>
          </w:tcPr>
          <w:p w14:paraId="5EA5334D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</w:p>
          <w:p w14:paraId="02AE008C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</w:p>
          <w:p w14:paraId="685799BA" w14:textId="22018E12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-</w:t>
            </w:r>
            <w:r w:rsidR="00D31DB4">
              <w:t>7</w:t>
            </w:r>
            <w:r w:rsidRPr="006B7D1A">
              <w:t>,1</w:t>
            </w:r>
          </w:p>
          <w:p w14:paraId="755C49E2" w14:textId="77777777" w:rsidR="00D31DB4" w:rsidRDefault="00D31DB4" w:rsidP="00D31D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-100,0</w:t>
            </w:r>
          </w:p>
          <w:p w14:paraId="48E84378" w14:textId="6A9EA65C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6B7D1A">
              <w:t>-</w:t>
            </w:r>
            <w:r w:rsidR="00D31DB4">
              <w:t>29,3</w:t>
            </w:r>
          </w:p>
        </w:tc>
      </w:tr>
      <w:tr w:rsidR="002029DF" w:rsidRPr="006B7D1A" w14:paraId="72CC8529" w14:textId="77777777" w:rsidTr="0040617D">
        <w:trPr>
          <w:gridAfter w:val="1"/>
          <w:wAfter w:w="32" w:type="dxa"/>
          <w:trHeight w:val="1450"/>
          <w:jc w:val="center"/>
        </w:trPr>
        <w:tc>
          <w:tcPr>
            <w:tcW w:w="6910" w:type="dxa"/>
          </w:tcPr>
          <w:p w14:paraId="3C77DEDE" w14:textId="77777777" w:rsidR="002029DF" w:rsidRPr="006B7D1A" w:rsidRDefault="002029DF" w:rsidP="006B7D1A">
            <w:pPr>
              <w:tabs>
                <w:tab w:val="left" w:pos="6240"/>
              </w:tabs>
            </w:pPr>
            <w:proofErr w:type="spellStart"/>
            <w:r w:rsidRPr="006B7D1A">
              <w:t>Онкозаболеваемость</w:t>
            </w:r>
            <w:proofErr w:type="spellEnd"/>
            <w:r w:rsidRPr="006B7D1A">
              <w:t xml:space="preserve"> (больные с впервые установленным диагнозом) на 100 тыс.  населения:</w:t>
            </w:r>
          </w:p>
          <w:p w14:paraId="5DADD199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всего;</w:t>
            </w:r>
          </w:p>
          <w:p w14:paraId="704ECA73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городское население;</w:t>
            </w:r>
          </w:p>
          <w:p w14:paraId="19B97EE3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сельское население; </w:t>
            </w:r>
          </w:p>
        </w:tc>
        <w:tc>
          <w:tcPr>
            <w:tcW w:w="1234" w:type="dxa"/>
          </w:tcPr>
          <w:p w14:paraId="7C458D86" w14:textId="77777777" w:rsidR="002029DF" w:rsidRPr="006B7D1A" w:rsidRDefault="002029DF" w:rsidP="009C15FC">
            <w:pPr>
              <w:tabs>
                <w:tab w:val="left" w:pos="6240"/>
              </w:tabs>
              <w:jc w:val="center"/>
            </w:pPr>
          </w:p>
          <w:p w14:paraId="13533D53" w14:textId="77777777" w:rsidR="002029DF" w:rsidRPr="006B7D1A" w:rsidRDefault="002029DF" w:rsidP="009C15FC">
            <w:pPr>
              <w:tabs>
                <w:tab w:val="left" w:pos="6240"/>
              </w:tabs>
              <w:jc w:val="center"/>
            </w:pPr>
          </w:p>
          <w:p w14:paraId="7C1D91AE" w14:textId="77777777" w:rsidR="002029DF" w:rsidRDefault="009C15FC" w:rsidP="009C15FC">
            <w:pPr>
              <w:tabs>
                <w:tab w:val="left" w:pos="6240"/>
              </w:tabs>
              <w:jc w:val="center"/>
            </w:pPr>
            <w:r>
              <w:t>740,4</w:t>
            </w:r>
          </w:p>
          <w:p w14:paraId="68A98A97" w14:textId="77777777" w:rsidR="009C15FC" w:rsidRDefault="009C15FC" w:rsidP="009C15FC">
            <w:pPr>
              <w:tabs>
                <w:tab w:val="left" w:pos="6240"/>
              </w:tabs>
              <w:jc w:val="center"/>
            </w:pPr>
            <w:r>
              <w:t>914,6</w:t>
            </w:r>
          </w:p>
          <w:p w14:paraId="1897E823" w14:textId="69B3DBA5" w:rsidR="009C15FC" w:rsidRPr="006B7D1A" w:rsidRDefault="009C15FC" w:rsidP="009C15FC">
            <w:pPr>
              <w:tabs>
                <w:tab w:val="left" w:pos="6240"/>
              </w:tabs>
              <w:jc w:val="center"/>
            </w:pPr>
            <w:r>
              <w:t>608,0</w:t>
            </w:r>
          </w:p>
        </w:tc>
        <w:tc>
          <w:tcPr>
            <w:tcW w:w="1236" w:type="dxa"/>
            <w:gridSpan w:val="2"/>
          </w:tcPr>
          <w:p w14:paraId="16B145CF" w14:textId="77777777" w:rsidR="002029DF" w:rsidRPr="006B7D1A" w:rsidRDefault="002029DF" w:rsidP="009C15FC">
            <w:pPr>
              <w:tabs>
                <w:tab w:val="left" w:pos="6240"/>
              </w:tabs>
              <w:jc w:val="center"/>
            </w:pPr>
          </w:p>
          <w:p w14:paraId="29CFC76E" w14:textId="77777777" w:rsidR="002029DF" w:rsidRPr="006B7D1A" w:rsidRDefault="002029DF" w:rsidP="009C15FC">
            <w:pPr>
              <w:tabs>
                <w:tab w:val="left" w:pos="6240"/>
              </w:tabs>
              <w:jc w:val="center"/>
            </w:pPr>
          </w:p>
          <w:p w14:paraId="4612D071" w14:textId="77777777" w:rsidR="002029DF" w:rsidRDefault="009C15FC" w:rsidP="009C15FC">
            <w:pPr>
              <w:tabs>
                <w:tab w:val="left" w:pos="6240"/>
              </w:tabs>
              <w:jc w:val="center"/>
            </w:pPr>
            <w:r>
              <w:t>462,3</w:t>
            </w:r>
          </w:p>
          <w:p w14:paraId="003A90CE" w14:textId="77777777" w:rsidR="009C15FC" w:rsidRDefault="009C15FC" w:rsidP="009C15FC">
            <w:pPr>
              <w:tabs>
                <w:tab w:val="left" w:pos="6240"/>
              </w:tabs>
              <w:jc w:val="center"/>
            </w:pPr>
            <w:r>
              <w:t>453,1</w:t>
            </w:r>
          </w:p>
          <w:p w14:paraId="23228767" w14:textId="1D0E1B31" w:rsidR="009C15FC" w:rsidRPr="006B7D1A" w:rsidRDefault="009C15FC" w:rsidP="009C15FC">
            <w:pPr>
              <w:tabs>
                <w:tab w:val="left" w:pos="6240"/>
              </w:tabs>
              <w:jc w:val="center"/>
            </w:pPr>
            <w:r>
              <w:t>469,5</w:t>
            </w:r>
          </w:p>
        </w:tc>
        <w:tc>
          <w:tcPr>
            <w:tcW w:w="1237" w:type="dxa"/>
            <w:gridSpan w:val="3"/>
          </w:tcPr>
          <w:p w14:paraId="7EB135FC" w14:textId="77777777" w:rsidR="002029DF" w:rsidRPr="006B7D1A" w:rsidRDefault="002029DF" w:rsidP="009C15FC">
            <w:pPr>
              <w:tabs>
                <w:tab w:val="left" w:pos="6240"/>
              </w:tabs>
              <w:jc w:val="center"/>
            </w:pPr>
          </w:p>
          <w:p w14:paraId="6F70EDE5" w14:textId="77777777" w:rsidR="002029DF" w:rsidRPr="006B7D1A" w:rsidRDefault="002029DF" w:rsidP="009C15FC">
            <w:pPr>
              <w:tabs>
                <w:tab w:val="left" w:pos="6240"/>
              </w:tabs>
              <w:jc w:val="center"/>
            </w:pPr>
          </w:p>
          <w:p w14:paraId="5A635304" w14:textId="2A343E50" w:rsidR="002029DF" w:rsidRDefault="009C15FC" w:rsidP="009C15FC">
            <w:pPr>
              <w:tabs>
                <w:tab w:val="left" w:pos="6240"/>
              </w:tabs>
              <w:jc w:val="center"/>
            </w:pPr>
            <w:r>
              <w:t>490,1</w:t>
            </w:r>
          </w:p>
          <w:p w14:paraId="31475BDB" w14:textId="1799C104" w:rsidR="009C15FC" w:rsidRDefault="009C15FC" w:rsidP="009C15FC">
            <w:pPr>
              <w:tabs>
                <w:tab w:val="left" w:pos="6240"/>
              </w:tabs>
              <w:jc w:val="center"/>
            </w:pPr>
            <w:r>
              <w:t>380,7</w:t>
            </w:r>
          </w:p>
          <w:p w14:paraId="2F749ECA" w14:textId="49B3667B" w:rsidR="002029DF" w:rsidRPr="006B7D1A" w:rsidRDefault="009C15FC" w:rsidP="009C15FC">
            <w:pPr>
              <w:tabs>
                <w:tab w:val="left" w:pos="6240"/>
              </w:tabs>
              <w:jc w:val="center"/>
            </w:pPr>
            <w:r>
              <w:t>578,7</w:t>
            </w:r>
          </w:p>
          <w:p w14:paraId="27FC7929" w14:textId="77777777" w:rsidR="002029DF" w:rsidRPr="006B7D1A" w:rsidRDefault="002029DF" w:rsidP="009C15FC">
            <w:pPr>
              <w:tabs>
                <w:tab w:val="left" w:pos="6240"/>
              </w:tabs>
              <w:jc w:val="center"/>
            </w:pPr>
          </w:p>
        </w:tc>
        <w:tc>
          <w:tcPr>
            <w:tcW w:w="1115" w:type="dxa"/>
          </w:tcPr>
          <w:p w14:paraId="1BC0E234" w14:textId="77777777" w:rsidR="002029DF" w:rsidRPr="006B7D1A" w:rsidRDefault="002029DF" w:rsidP="009C15FC">
            <w:pPr>
              <w:jc w:val="center"/>
            </w:pPr>
          </w:p>
          <w:p w14:paraId="4B06101A" w14:textId="77777777" w:rsidR="006B7D1A" w:rsidRDefault="006B7D1A" w:rsidP="009C15FC">
            <w:pPr>
              <w:jc w:val="center"/>
            </w:pPr>
          </w:p>
          <w:p w14:paraId="39AFF804" w14:textId="77777777" w:rsidR="002029DF" w:rsidRDefault="009C15FC" w:rsidP="009C15FC">
            <w:pPr>
              <w:tabs>
                <w:tab w:val="left" w:pos="6240"/>
              </w:tabs>
              <w:jc w:val="center"/>
            </w:pPr>
            <w:r>
              <w:t>573,4</w:t>
            </w:r>
          </w:p>
          <w:p w14:paraId="2FFEEF50" w14:textId="77777777" w:rsidR="009C15FC" w:rsidRDefault="009C15FC" w:rsidP="009C15FC">
            <w:pPr>
              <w:tabs>
                <w:tab w:val="left" w:pos="6240"/>
              </w:tabs>
              <w:jc w:val="center"/>
            </w:pPr>
            <w:r>
              <w:t>566,7</w:t>
            </w:r>
          </w:p>
          <w:p w14:paraId="4F8F8ED3" w14:textId="7EDB1C6F" w:rsidR="009C15FC" w:rsidRPr="006B7D1A" w:rsidRDefault="009C15FC" w:rsidP="009C15FC">
            <w:pPr>
              <w:tabs>
                <w:tab w:val="left" w:pos="6240"/>
              </w:tabs>
              <w:jc w:val="center"/>
            </w:pPr>
            <w:r>
              <w:t>578,9</w:t>
            </w:r>
          </w:p>
        </w:tc>
        <w:tc>
          <w:tcPr>
            <w:tcW w:w="1417" w:type="dxa"/>
          </w:tcPr>
          <w:p w14:paraId="7A4A81F1" w14:textId="62989659" w:rsidR="002029DF" w:rsidRPr="006B7D1A" w:rsidRDefault="002029DF" w:rsidP="009C15FC">
            <w:pPr>
              <w:jc w:val="center"/>
            </w:pPr>
          </w:p>
          <w:p w14:paraId="12CCC181" w14:textId="77777777" w:rsidR="002029DF" w:rsidRPr="006B7D1A" w:rsidRDefault="002029DF" w:rsidP="009C15FC">
            <w:pPr>
              <w:jc w:val="center"/>
            </w:pPr>
          </w:p>
          <w:p w14:paraId="7B322ED7" w14:textId="77777777" w:rsidR="002029DF" w:rsidRDefault="009C15FC" w:rsidP="009C15FC">
            <w:pPr>
              <w:jc w:val="center"/>
            </w:pPr>
            <w:r>
              <w:t>728,2</w:t>
            </w:r>
          </w:p>
          <w:p w14:paraId="32989890" w14:textId="77777777" w:rsidR="009C15FC" w:rsidRDefault="009C15FC" w:rsidP="009C15FC">
            <w:pPr>
              <w:jc w:val="center"/>
            </w:pPr>
            <w:r>
              <w:t>577,9</w:t>
            </w:r>
          </w:p>
          <w:p w14:paraId="6B7F80D6" w14:textId="353DAC5C" w:rsidR="009C15FC" w:rsidRPr="006B7D1A" w:rsidRDefault="009C15FC" w:rsidP="009C15FC">
            <w:pPr>
              <w:jc w:val="center"/>
            </w:pPr>
            <w:r>
              <w:t>855,9</w:t>
            </w:r>
          </w:p>
        </w:tc>
        <w:tc>
          <w:tcPr>
            <w:tcW w:w="1418" w:type="dxa"/>
            <w:gridSpan w:val="2"/>
          </w:tcPr>
          <w:p w14:paraId="157E7A1F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</w:p>
          <w:p w14:paraId="301FABCA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</w:p>
          <w:p w14:paraId="4A0E2485" w14:textId="61B7940B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+</w:t>
            </w:r>
            <w:r w:rsidR="009C15FC">
              <w:t>1,4</w:t>
            </w:r>
          </w:p>
          <w:p w14:paraId="1B9BEEBD" w14:textId="71AF7A08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-</w:t>
            </w:r>
            <w:r w:rsidR="009C15FC">
              <w:t>9,7</w:t>
            </w:r>
          </w:p>
          <w:p w14:paraId="48229C21" w14:textId="2443C0A2" w:rsidR="002029DF" w:rsidRPr="006B7D1A" w:rsidRDefault="009C15FC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>
              <w:t>+9,8</w:t>
            </w:r>
          </w:p>
        </w:tc>
      </w:tr>
      <w:tr w:rsidR="002029DF" w:rsidRPr="006B7D1A" w14:paraId="4B7D527B" w14:textId="77777777" w:rsidTr="0040617D">
        <w:trPr>
          <w:gridAfter w:val="1"/>
          <w:wAfter w:w="32" w:type="dxa"/>
          <w:jc w:val="center"/>
        </w:trPr>
        <w:tc>
          <w:tcPr>
            <w:tcW w:w="6910" w:type="dxa"/>
          </w:tcPr>
          <w:p w14:paraId="2B1D7AAB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Профессиональные заболевания и отравления на 10 тыс. работающих:</w:t>
            </w:r>
          </w:p>
          <w:p w14:paraId="24F7C6DE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всего за год;</w:t>
            </w:r>
          </w:p>
          <w:p w14:paraId="5094F6D5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по группам населения;</w:t>
            </w:r>
          </w:p>
          <w:p w14:paraId="7DCE2E74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по </w:t>
            </w:r>
            <w:proofErr w:type="spellStart"/>
            <w:r w:rsidRPr="006B7D1A">
              <w:t>нозоформам</w:t>
            </w:r>
            <w:proofErr w:type="spellEnd"/>
          </w:p>
        </w:tc>
        <w:tc>
          <w:tcPr>
            <w:tcW w:w="1234" w:type="dxa"/>
          </w:tcPr>
          <w:p w14:paraId="69D9199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8B8977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C96AA1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0,00</w:t>
            </w:r>
          </w:p>
        </w:tc>
        <w:tc>
          <w:tcPr>
            <w:tcW w:w="1236" w:type="dxa"/>
            <w:gridSpan w:val="2"/>
          </w:tcPr>
          <w:p w14:paraId="6B08C8C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B0AE3E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BD56FD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0,00</w:t>
            </w:r>
          </w:p>
        </w:tc>
        <w:tc>
          <w:tcPr>
            <w:tcW w:w="1237" w:type="dxa"/>
            <w:gridSpan w:val="3"/>
          </w:tcPr>
          <w:p w14:paraId="462FF53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8DF8A6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2CDBDE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0,00</w:t>
            </w:r>
          </w:p>
        </w:tc>
        <w:tc>
          <w:tcPr>
            <w:tcW w:w="1115" w:type="dxa"/>
          </w:tcPr>
          <w:p w14:paraId="59FB2600" w14:textId="77777777" w:rsidR="002029DF" w:rsidRPr="006B7D1A" w:rsidRDefault="002029DF" w:rsidP="006B7D1A">
            <w:pPr>
              <w:jc w:val="center"/>
            </w:pPr>
          </w:p>
          <w:p w14:paraId="3C3C8AA9" w14:textId="77777777" w:rsidR="006B7D1A" w:rsidRDefault="006B7D1A" w:rsidP="006B7D1A">
            <w:pPr>
              <w:jc w:val="center"/>
            </w:pPr>
          </w:p>
          <w:p w14:paraId="12EDBB2C" w14:textId="42A482D9" w:rsidR="002029DF" w:rsidRPr="006B7D1A" w:rsidRDefault="002029DF" w:rsidP="006B7D1A">
            <w:pPr>
              <w:jc w:val="center"/>
            </w:pPr>
            <w:r w:rsidRPr="006B7D1A">
              <w:t>0,00</w:t>
            </w:r>
          </w:p>
          <w:p w14:paraId="4532536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</w:tc>
        <w:tc>
          <w:tcPr>
            <w:tcW w:w="1417" w:type="dxa"/>
          </w:tcPr>
          <w:p w14:paraId="36B6C779" w14:textId="77777777" w:rsidR="002029DF" w:rsidRPr="006B7D1A" w:rsidRDefault="002029DF" w:rsidP="006B7D1A"/>
          <w:p w14:paraId="15040E5F" w14:textId="77777777" w:rsidR="006B7D1A" w:rsidRDefault="006B7D1A" w:rsidP="006B7D1A">
            <w:pPr>
              <w:jc w:val="center"/>
            </w:pPr>
          </w:p>
          <w:p w14:paraId="1D0F4F1E" w14:textId="79A04856" w:rsidR="002029DF" w:rsidRPr="006B7D1A" w:rsidRDefault="002029DF" w:rsidP="006B7D1A">
            <w:pPr>
              <w:jc w:val="center"/>
            </w:pPr>
            <w:r w:rsidRPr="006B7D1A">
              <w:t>0,00</w:t>
            </w:r>
          </w:p>
          <w:p w14:paraId="6F5AE36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</w:tc>
        <w:tc>
          <w:tcPr>
            <w:tcW w:w="1418" w:type="dxa"/>
            <w:gridSpan w:val="2"/>
          </w:tcPr>
          <w:p w14:paraId="0CD3A8EA" w14:textId="77777777" w:rsidR="002029DF" w:rsidRPr="006B7D1A" w:rsidRDefault="002029DF" w:rsidP="006B7D1A">
            <w:pPr>
              <w:jc w:val="center"/>
            </w:pPr>
          </w:p>
          <w:p w14:paraId="634294DB" w14:textId="77777777" w:rsidR="006B7D1A" w:rsidRDefault="006B7D1A" w:rsidP="006B7D1A">
            <w:pPr>
              <w:jc w:val="center"/>
            </w:pPr>
          </w:p>
          <w:p w14:paraId="2F03C418" w14:textId="57A80131" w:rsidR="002029DF" w:rsidRPr="006B7D1A" w:rsidRDefault="002029DF" w:rsidP="006B7D1A">
            <w:pPr>
              <w:jc w:val="center"/>
            </w:pPr>
            <w:r w:rsidRPr="006B7D1A">
              <w:t>0,00</w:t>
            </w:r>
          </w:p>
          <w:p w14:paraId="3E86913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</w:tc>
      </w:tr>
      <w:tr w:rsidR="002029DF" w:rsidRPr="006B7D1A" w14:paraId="79960E47" w14:textId="77777777" w:rsidTr="0040617D">
        <w:trPr>
          <w:jc w:val="center"/>
        </w:trPr>
        <w:tc>
          <w:tcPr>
            <w:tcW w:w="14599" w:type="dxa"/>
            <w:gridSpan w:val="12"/>
          </w:tcPr>
          <w:p w14:paraId="21D20350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0D5EA9C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6B7D1A">
              <w:t>Индикаторы, отражающие социальную обусловленность популяционного здоровья</w:t>
            </w:r>
          </w:p>
        </w:tc>
      </w:tr>
      <w:tr w:rsidR="002029DF" w:rsidRPr="006B7D1A" w14:paraId="59A1A110" w14:textId="77777777" w:rsidTr="0040617D">
        <w:trPr>
          <w:gridAfter w:val="1"/>
          <w:wAfter w:w="32" w:type="dxa"/>
          <w:jc w:val="center"/>
        </w:trPr>
        <w:tc>
          <w:tcPr>
            <w:tcW w:w="6910" w:type="dxa"/>
          </w:tcPr>
          <w:p w14:paraId="0CAEAF0F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Заболеваемость с впервые в жизни установленным диагнозом на </w:t>
            </w:r>
            <w:r w:rsidRPr="006B7D1A">
              <w:lastRenderedPageBreak/>
              <w:t>100 тыс. населения:</w:t>
            </w:r>
          </w:p>
          <w:p w14:paraId="247E9044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все население: </w:t>
            </w:r>
          </w:p>
          <w:p w14:paraId="267154ED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годовая; </w:t>
            </w:r>
          </w:p>
        </w:tc>
        <w:tc>
          <w:tcPr>
            <w:tcW w:w="1276" w:type="dxa"/>
            <w:gridSpan w:val="2"/>
          </w:tcPr>
          <w:p w14:paraId="64D3C1D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AC13D3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256191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C0E0E81" w14:textId="44C69DB6" w:rsidR="002029DF" w:rsidRPr="006B7D1A" w:rsidRDefault="004A2902" w:rsidP="006B7D1A">
            <w:pPr>
              <w:tabs>
                <w:tab w:val="left" w:pos="6240"/>
              </w:tabs>
              <w:jc w:val="center"/>
            </w:pPr>
            <w:r>
              <w:t>452,6</w:t>
            </w:r>
          </w:p>
        </w:tc>
        <w:tc>
          <w:tcPr>
            <w:tcW w:w="1276" w:type="dxa"/>
            <w:gridSpan w:val="2"/>
          </w:tcPr>
          <w:p w14:paraId="524F41B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598843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715D69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BD5AB0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453,8</w:t>
            </w:r>
          </w:p>
        </w:tc>
        <w:tc>
          <w:tcPr>
            <w:tcW w:w="1134" w:type="dxa"/>
          </w:tcPr>
          <w:p w14:paraId="7F0E2AE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D904B7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3ABD79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27AA102" w14:textId="0DD4A826" w:rsidR="002029DF" w:rsidRPr="006B7D1A" w:rsidRDefault="004A2902" w:rsidP="006B7D1A">
            <w:pPr>
              <w:tabs>
                <w:tab w:val="left" w:pos="6240"/>
              </w:tabs>
              <w:jc w:val="center"/>
            </w:pPr>
            <w:r>
              <w:t>590,1</w:t>
            </w:r>
          </w:p>
        </w:tc>
        <w:tc>
          <w:tcPr>
            <w:tcW w:w="1136" w:type="dxa"/>
            <w:gridSpan w:val="2"/>
          </w:tcPr>
          <w:p w14:paraId="657FABC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DEEF53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341669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F0895A0" w14:textId="1D39D475" w:rsidR="002029DF" w:rsidRPr="006B7D1A" w:rsidRDefault="004A2902" w:rsidP="006B7D1A">
            <w:pPr>
              <w:tabs>
                <w:tab w:val="left" w:pos="6240"/>
              </w:tabs>
              <w:jc w:val="center"/>
            </w:pPr>
            <w:r>
              <w:t>582,0</w:t>
            </w:r>
          </w:p>
        </w:tc>
        <w:tc>
          <w:tcPr>
            <w:tcW w:w="1417" w:type="dxa"/>
          </w:tcPr>
          <w:p w14:paraId="076109E0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0C48C6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F4AFD7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AEACB51" w14:textId="7E4AABFD" w:rsidR="002029DF" w:rsidRPr="006B7D1A" w:rsidRDefault="004A2902" w:rsidP="006B7D1A">
            <w:pPr>
              <w:tabs>
                <w:tab w:val="left" w:pos="6240"/>
              </w:tabs>
              <w:jc w:val="center"/>
            </w:pPr>
            <w:r>
              <w:t>586,9</w:t>
            </w:r>
          </w:p>
        </w:tc>
        <w:tc>
          <w:tcPr>
            <w:tcW w:w="1418" w:type="dxa"/>
            <w:gridSpan w:val="2"/>
          </w:tcPr>
          <w:p w14:paraId="1C86E3D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DDF0A2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095D86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F9BDE08" w14:textId="22A339FB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+</w:t>
            </w:r>
            <w:r w:rsidR="004A2902">
              <w:t>7,4</w:t>
            </w:r>
          </w:p>
        </w:tc>
      </w:tr>
      <w:tr w:rsidR="002029DF" w:rsidRPr="006B7D1A" w14:paraId="3E41F780" w14:textId="77777777" w:rsidTr="0040617D">
        <w:trPr>
          <w:gridAfter w:val="1"/>
          <w:wAfter w:w="32" w:type="dxa"/>
          <w:jc w:val="center"/>
        </w:trPr>
        <w:tc>
          <w:tcPr>
            <w:tcW w:w="6910" w:type="dxa"/>
          </w:tcPr>
          <w:p w14:paraId="28ACB995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lastRenderedPageBreak/>
              <w:t xml:space="preserve">               взрослое население (18 лет и старше):</w:t>
            </w:r>
          </w:p>
          <w:p w14:paraId="055849A5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годовая;</w:t>
            </w:r>
          </w:p>
        </w:tc>
        <w:tc>
          <w:tcPr>
            <w:tcW w:w="1276" w:type="dxa"/>
            <w:gridSpan w:val="2"/>
          </w:tcPr>
          <w:p w14:paraId="270E017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F5B8A8C" w14:textId="596AD986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38</w:t>
            </w:r>
            <w:r w:rsidR="004A2902">
              <w:t>2,7</w:t>
            </w:r>
          </w:p>
        </w:tc>
        <w:tc>
          <w:tcPr>
            <w:tcW w:w="1276" w:type="dxa"/>
            <w:gridSpan w:val="2"/>
          </w:tcPr>
          <w:p w14:paraId="55DF05E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7F28872" w14:textId="00E1AA06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395,</w:t>
            </w:r>
            <w:r w:rsidR="004A2902">
              <w:t>7</w:t>
            </w:r>
          </w:p>
        </w:tc>
        <w:tc>
          <w:tcPr>
            <w:tcW w:w="1134" w:type="dxa"/>
          </w:tcPr>
          <w:p w14:paraId="5E695E3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B507E4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549,10</w:t>
            </w:r>
          </w:p>
        </w:tc>
        <w:tc>
          <w:tcPr>
            <w:tcW w:w="1136" w:type="dxa"/>
            <w:gridSpan w:val="2"/>
          </w:tcPr>
          <w:p w14:paraId="2A0883B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3B2DABB" w14:textId="5559706E" w:rsidR="002029DF" w:rsidRPr="006B7D1A" w:rsidRDefault="004A2902" w:rsidP="006B7D1A">
            <w:pPr>
              <w:tabs>
                <w:tab w:val="left" w:pos="6240"/>
              </w:tabs>
              <w:jc w:val="center"/>
            </w:pPr>
            <w:r>
              <w:t>491,4</w:t>
            </w:r>
          </w:p>
        </w:tc>
        <w:tc>
          <w:tcPr>
            <w:tcW w:w="1417" w:type="dxa"/>
          </w:tcPr>
          <w:p w14:paraId="1F7DEF15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rFonts w:eastAsia="TimesNewRomanPSMT"/>
                <w:color w:val="000000"/>
              </w:rPr>
            </w:pPr>
          </w:p>
          <w:p w14:paraId="3D49C67B" w14:textId="71494B91" w:rsidR="002029DF" w:rsidRPr="006B7D1A" w:rsidRDefault="004A2902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>
              <w:rPr>
                <w:rFonts w:eastAsia="TimesNewRomanPSMT"/>
                <w:color w:val="000000"/>
              </w:rPr>
              <w:t>420,9</w:t>
            </w:r>
          </w:p>
        </w:tc>
        <w:tc>
          <w:tcPr>
            <w:tcW w:w="1418" w:type="dxa"/>
            <w:gridSpan w:val="2"/>
          </w:tcPr>
          <w:p w14:paraId="52502BF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8B33696" w14:textId="228F5BB2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+3,</w:t>
            </w:r>
            <w:r w:rsidR="004A2902">
              <w:t>8</w:t>
            </w:r>
          </w:p>
        </w:tc>
      </w:tr>
      <w:tr w:rsidR="002029DF" w:rsidRPr="006B7D1A" w14:paraId="2F9AA5F5" w14:textId="77777777" w:rsidTr="0040617D">
        <w:trPr>
          <w:gridAfter w:val="1"/>
          <w:wAfter w:w="32" w:type="dxa"/>
          <w:jc w:val="center"/>
        </w:trPr>
        <w:tc>
          <w:tcPr>
            <w:tcW w:w="6910" w:type="dxa"/>
          </w:tcPr>
          <w:p w14:paraId="03C0CFA2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подростки (15-17 лет):</w:t>
            </w:r>
          </w:p>
          <w:p w14:paraId="16EA1D12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   годовая;</w:t>
            </w:r>
          </w:p>
        </w:tc>
        <w:tc>
          <w:tcPr>
            <w:tcW w:w="1276" w:type="dxa"/>
            <w:gridSpan w:val="2"/>
          </w:tcPr>
          <w:p w14:paraId="2E69FD4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325658E" w14:textId="19EA9B74" w:rsidR="002029DF" w:rsidRPr="006B7D1A" w:rsidRDefault="004A2902" w:rsidP="006B7D1A">
            <w:pPr>
              <w:tabs>
                <w:tab w:val="left" w:pos="6240"/>
              </w:tabs>
              <w:jc w:val="center"/>
            </w:pPr>
            <w:r>
              <w:t>671,4</w:t>
            </w:r>
          </w:p>
        </w:tc>
        <w:tc>
          <w:tcPr>
            <w:tcW w:w="1276" w:type="dxa"/>
            <w:gridSpan w:val="2"/>
          </w:tcPr>
          <w:p w14:paraId="3CB5C23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3E98D3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729,0</w:t>
            </w:r>
          </w:p>
        </w:tc>
        <w:tc>
          <w:tcPr>
            <w:tcW w:w="1134" w:type="dxa"/>
          </w:tcPr>
          <w:p w14:paraId="51DAE51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592D3E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1174,0</w:t>
            </w:r>
          </w:p>
        </w:tc>
        <w:tc>
          <w:tcPr>
            <w:tcW w:w="1136" w:type="dxa"/>
            <w:gridSpan w:val="2"/>
          </w:tcPr>
          <w:p w14:paraId="7CD93CF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5055C20" w14:textId="772FDB7E" w:rsidR="002029DF" w:rsidRPr="006B7D1A" w:rsidRDefault="004A2902" w:rsidP="006B7D1A">
            <w:pPr>
              <w:tabs>
                <w:tab w:val="left" w:pos="6240"/>
              </w:tabs>
              <w:jc w:val="center"/>
            </w:pPr>
            <w:r>
              <w:t>1635,0</w:t>
            </w:r>
          </w:p>
        </w:tc>
        <w:tc>
          <w:tcPr>
            <w:tcW w:w="1417" w:type="dxa"/>
          </w:tcPr>
          <w:p w14:paraId="29AC03AE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rFonts w:eastAsia="TimesNewRomanPSMT"/>
                <w:color w:val="000000"/>
              </w:rPr>
            </w:pPr>
          </w:p>
          <w:p w14:paraId="4715EBB3" w14:textId="34EF3E68" w:rsidR="002029DF" w:rsidRPr="006B7D1A" w:rsidRDefault="004A2902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>
              <w:rPr>
                <w:rFonts w:eastAsia="TimesNewRomanPSMT"/>
                <w:color w:val="000000"/>
              </w:rPr>
              <w:t>1242,7</w:t>
            </w:r>
          </w:p>
        </w:tc>
        <w:tc>
          <w:tcPr>
            <w:tcW w:w="1418" w:type="dxa"/>
            <w:gridSpan w:val="2"/>
          </w:tcPr>
          <w:p w14:paraId="2F00026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E69E59E" w14:textId="04CE2684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+</w:t>
            </w:r>
            <w:r w:rsidR="004A2902">
              <w:t>18,8</w:t>
            </w:r>
          </w:p>
        </w:tc>
      </w:tr>
      <w:tr w:rsidR="002029DF" w:rsidRPr="006B7D1A" w14:paraId="5C882A41" w14:textId="77777777" w:rsidTr="0040617D">
        <w:trPr>
          <w:gridAfter w:val="1"/>
          <w:wAfter w:w="32" w:type="dxa"/>
          <w:jc w:val="center"/>
        </w:trPr>
        <w:tc>
          <w:tcPr>
            <w:tcW w:w="6910" w:type="dxa"/>
          </w:tcPr>
          <w:p w14:paraId="5ADD6D63" w14:textId="579BA90C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</w:t>
            </w:r>
            <w:r w:rsidR="00B454F5">
              <w:t xml:space="preserve"> </w:t>
            </w:r>
            <w:r w:rsidRPr="006B7D1A">
              <w:t>дети (0-14 лет):</w:t>
            </w:r>
          </w:p>
          <w:p w14:paraId="7BBA5071" w14:textId="6F26B631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</w:t>
            </w:r>
            <w:r w:rsidR="00B454F5">
              <w:t xml:space="preserve">     </w:t>
            </w:r>
            <w:r w:rsidRPr="006B7D1A">
              <w:t>годовая;</w:t>
            </w:r>
          </w:p>
        </w:tc>
        <w:tc>
          <w:tcPr>
            <w:tcW w:w="1276" w:type="dxa"/>
            <w:gridSpan w:val="2"/>
          </w:tcPr>
          <w:p w14:paraId="35AD0B5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A97FD77" w14:textId="235B2947" w:rsidR="002029DF" w:rsidRPr="006B7D1A" w:rsidRDefault="004A2902" w:rsidP="006B7D1A">
            <w:pPr>
              <w:tabs>
                <w:tab w:val="left" w:pos="6240"/>
              </w:tabs>
              <w:jc w:val="center"/>
            </w:pPr>
            <w:r>
              <w:t>847,2</w:t>
            </w:r>
          </w:p>
        </w:tc>
        <w:tc>
          <w:tcPr>
            <w:tcW w:w="1276" w:type="dxa"/>
            <w:gridSpan w:val="2"/>
          </w:tcPr>
          <w:p w14:paraId="43E38C4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B8A708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746,4</w:t>
            </w:r>
          </w:p>
        </w:tc>
        <w:tc>
          <w:tcPr>
            <w:tcW w:w="1134" w:type="dxa"/>
          </w:tcPr>
          <w:p w14:paraId="590B4C2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176141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757,6</w:t>
            </w:r>
          </w:p>
        </w:tc>
        <w:tc>
          <w:tcPr>
            <w:tcW w:w="1136" w:type="dxa"/>
            <w:gridSpan w:val="2"/>
          </w:tcPr>
          <w:p w14:paraId="49EE9E7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241ED5B" w14:textId="6AF0C65E" w:rsidR="002029DF" w:rsidRPr="006B7D1A" w:rsidRDefault="004A2902" w:rsidP="006B7D1A">
            <w:pPr>
              <w:tabs>
                <w:tab w:val="left" w:pos="6240"/>
              </w:tabs>
              <w:jc w:val="center"/>
            </w:pPr>
            <w:r>
              <w:t>940,0</w:t>
            </w:r>
          </w:p>
        </w:tc>
        <w:tc>
          <w:tcPr>
            <w:tcW w:w="1417" w:type="dxa"/>
          </w:tcPr>
          <w:p w14:paraId="163BA9C2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rFonts w:eastAsia="TimesNewRomanPSMT"/>
                <w:color w:val="000000"/>
              </w:rPr>
            </w:pPr>
          </w:p>
          <w:p w14:paraId="09EC27F5" w14:textId="5C23407D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6B7D1A">
              <w:rPr>
                <w:rFonts w:eastAsia="TimesNewRomanPSMT"/>
                <w:color w:val="000000"/>
              </w:rPr>
              <w:t>15</w:t>
            </w:r>
            <w:r w:rsidR="004A2902">
              <w:rPr>
                <w:rFonts w:eastAsia="TimesNewRomanPSMT"/>
                <w:color w:val="000000"/>
              </w:rPr>
              <w:t>88,0</w:t>
            </w:r>
          </w:p>
        </w:tc>
        <w:tc>
          <w:tcPr>
            <w:tcW w:w="1418" w:type="dxa"/>
            <w:gridSpan w:val="2"/>
          </w:tcPr>
          <w:p w14:paraId="43C5A97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103DED4" w14:textId="7AAE251C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+1</w:t>
            </w:r>
            <w:r w:rsidR="004A2902">
              <w:t>7,0</w:t>
            </w:r>
          </w:p>
        </w:tc>
      </w:tr>
      <w:tr w:rsidR="002029DF" w:rsidRPr="006B7D1A" w14:paraId="464B3D74" w14:textId="77777777" w:rsidTr="0040617D">
        <w:trPr>
          <w:gridAfter w:val="1"/>
          <w:wAfter w:w="32" w:type="dxa"/>
          <w:jc w:val="center"/>
        </w:trPr>
        <w:tc>
          <w:tcPr>
            <w:tcW w:w="6910" w:type="dxa"/>
          </w:tcPr>
          <w:p w14:paraId="6EC9E523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Заболеваемость с временной утратой трудоспособности:</w:t>
            </w:r>
          </w:p>
          <w:p w14:paraId="526874A3" w14:textId="5CA4C215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</w:t>
            </w:r>
            <w:r w:rsidR="00B454F5">
              <w:t xml:space="preserve">    </w:t>
            </w:r>
            <w:r w:rsidRPr="006B7D1A">
              <w:t>годовая;</w:t>
            </w:r>
          </w:p>
        </w:tc>
        <w:tc>
          <w:tcPr>
            <w:tcW w:w="1276" w:type="dxa"/>
            <w:gridSpan w:val="2"/>
          </w:tcPr>
          <w:p w14:paraId="0C4F740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F23BA3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552,3</w:t>
            </w:r>
          </w:p>
        </w:tc>
        <w:tc>
          <w:tcPr>
            <w:tcW w:w="1276" w:type="dxa"/>
            <w:gridSpan w:val="2"/>
          </w:tcPr>
          <w:p w14:paraId="78AC93B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FACDB3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848</w:t>
            </w:r>
          </w:p>
        </w:tc>
        <w:tc>
          <w:tcPr>
            <w:tcW w:w="1134" w:type="dxa"/>
          </w:tcPr>
          <w:p w14:paraId="75624B6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6F3B5B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1284,9</w:t>
            </w:r>
          </w:p>
        </w:tc>
        <w:tc>
          <w:tcPr>
            <w:tcW w:w="1136" w:type="dxa"/>
            <w:gridSpan w:val="2"/>
          </w:tcPr>
          <w:p w14:paraId="5E8FEF4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2DC1611" w14:textId="2935C8BF" w:rsidR="002029DF" w:rsidRPr="006B7D1A" w:rsidRDefault="003B0EC3" w:rsidP="006B7D1A">
            <w:pPr>
              <w:tabs>
                <w:tab w:val="left" w:pos="6240"/>
              </w:tabs>
              <w:jc w:val="center"/>
            </w:pPr>
            <w:r>
              <w:t>1121,5</w:t>
            </w:r>
          </w:p>
        </w:tc>
        <w:tc>
          <w:tcPr>
            <w:tcW w:w="1417" w:type="dxa"/>
          </w:tcPr>
          <w:p w14:paraId="604773C0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03063F8" w14:textId="334B1553" w:rsidR="002029DF" w:rsidRPr="006B7D1A" w:rsidRDefault="003B0EC3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>
              <w:t>1103</w:t>
            </w:r>
          </w:p>
        </w:tc>
        <w:tc>
          <w:tcPr>
            <w:tcW w:w="1418" w:type="dxa"/>
            <w:gridSpan w:val="2"/>
          </w:tcPr>
          <w:p w14:paraId="4B77E50E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</w:p>
          <w:p w14:paraId="519B1A42" w14:textId="2B95400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+</w:t>
            </w:r>
            <w:r w:rsidR="003B0EC3">
              <w:t>14,0</w:t>
            </w:r>
          </w:p>
        </w:tc>
      </w:tr>
      <w:tr w:rsidR="002029DF" w:rsidRPr="006B7D1A" w14:paraId="67FD5C62" w14:textId="77777777" w:rsidTr="0040617D">
        <w:trPr>
          <w:gridAfter w:val="1"/>
          <w:wAfter w:w="32" w:type="dxa"/>
          <w:trHeight w:val="861"/>
          <w:jc w:val="center"/>
        </w:trPr>
        <w:tc>
          <w:tcPr>
            <w:tcW w:w="6910" w:type="dxa"/>
          </w:tcPr>
          <w:p w14:paraId="4F815F0F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Инфекционные болезни (суммарно) с впервые в жизни установленным диагнозом на 100 тыс. населения:</w:t>
            </w:r>
          </w:p>
          <w:p w14:paraId="3128AD13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годовая; </w:t>
            </w:r>
          </w:p>
        </w:tc>
        <w:tc>
          <w:tcPr>
            <w:tcW w:w="1276" w:type="dxa"/>
            <w:gridSpan w:val="2"/>
          </w:tcPr>
          <w:p w14:paraId="0084779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4EC8C7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12682,0</w:t>
            </w:r>
          </w:p>
        </w:tc>
        <w:tc>
          <w:tcPr>
            <w:tcW w:w="1276" w:type="dxa"/>
            <w:gridSpan w:val="2"/>
          </w:tcPr>
          <w:p w14:paraId="31D6467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45A2B4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14195,0</w:t>
            </w:r>
          </w:p>
        </w:tc>
        <w:tc>
          <w:tcPr>
            <w:tcW w:w="1134" w:type="dxa"/>
          </w:tcPr>
          <w:p w14:paraId="123C34A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ABC413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20973,9</w:t>
            </w:r>
          </w:p>
        </w:tc>
        <w:tc>
          <w:tcPr>
            <w:tcW w:w="1136" w:type="dxa"/>
            <w:gridSpan w:val="2"/>
          </w:tcPr>
          <w:p w14:paraId="131F637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638208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22467,8</w:t>
            </w:r>
          </w:p>
        </w:tc>
        <w:tc>
          <w:tcPr>
            <w:tcW w:w="1417" w:type="dxa"/>
          </w:tcPr>
          <w:p w14:paraId="2243BEE5" w14:textId="77777777" w:rsidR="002029DF" w:rsidRPr="006B7D1A" w:rsidRDefault="002029DF" w:rsidP="006B7D1A">
            <w:pPr>
              <w:tabs>
                <w:tab w:val="left" w:pos="6240"/>
              </w:tabs>
            </w:pPr>
          </w:p>
          <w:p w14:paraId="1BFF1C5A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6B7D1A">
              <w:t>1763,7</w:t>
            </w:r>
          </w:p>
        </w:tc>
        <w:tc>
          <w:tcPr>
            <w:tcW w:w="1418" w:type="dxa"/>
            <w:gridSpan w:val="2"/>
          </w:tcPr>
          <w:p w14:paraId="24EF7546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</w:p>
          <w:p w14:paraId="1172CA5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-9,41</w:t>
            </w:r>
          </w:p>
          <w:p w14:paraId="7BC8F8C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</w:tc>
      </w:tr>
      <w:tr w:rsidR="002029DF" w:rsidRPr="006B7D1A" w14:paraId="27CAF8AA" w14:textId="77777777" w:rsidTr="0040617D">
        <w:trPr>
          <w:gridAfter w:val="1"/>
          <w:wAfter w:w="32" w:type="dxa"/>
          <w:trHeight w:val="735"/>
          <w:jc w:val="center"/>
        </w:trPr>
        <w:tc>
          <w:tcPr>
            <w:tcW w:w="6910" w:type="dxa"/>
          </w:tcPr>
          <w:p w14:paraId="7DCE174E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Инфекционные болезни микробной этиологии:</w:t>
            </w:r>
          </w:p>
          <w:p w14:paraId="66610744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годовая;                        </w:t>
            </w:r>
          </w:p>
        </w:tc>
        <w:tc>
          <w:tcPr>
            <w:tcW w:w="1276" w:type="dxa"/>
            <w:gridSpan w:val="2"/>
          </w:tcPr>
          <w:p w14:paraId="3360A65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DD9AA3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 xml:space="preserve">33,8 </w:t>
            </w:r>
          </w:p>
        </w:tc>
        <w:tc>
          <w:tcPr>
            <w:tcW w:w="1276" w:type="dxa"/>
            <w:gridSpan w:val="2"/>
          </w:tcPr>
          <w:p w14:paraId="42633D8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43BECB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 xml:space="preserve">34,0 </w:t>
            </w:r>
          </w:p>
        </w:tc>
        <w:tc>
          <w:tcPr>
            <w:tcW w:w="1134" w:type="dxa"/>
          </w:tcPr>
          <w:p w14:paraId="39F5C4D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48D05C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 xml:space="preserve">34,9 </w:t>
            </w:r>
          </w:p>
        </w:tc>
        <w:tc>
          <w:tcPr>
            <w:tcW w:w="1136" w:type="dxa"/>
            <w:gridSpan w:val="2"/>
          </w:tcPr>
          <w:p w14:paraId="5124954A" w14:textId="77777777" w:rsidR="002029DF" w:rsidRPr="006B7D1A" w:rsidRDefault="002029DF" w:rsidP="006B7D1A">
            <w:pPr>
              <w:jc w:val="center"/>
            </w:pPr>
          </w:p>
          <w:p w14:paraId="03800F7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 xml:space="preserve">35,4 </w:t>
            </w:r>
          </w:p>
        </w:tc>
        <w:tc>
          <w:tcPr>
            <w:tcW w:w="1417" w:type="dxa"/>
            <w:vAlign w:val="center"/>
          </w:tcPr>
          <w:p w14:paraId="62DE7BC2" w14:textId="77777777" w:rsidR="002029DF" w:rsidRPr="006B7D1A" w:rsidRDefault="002029DF" w:rsidP="006B7D1A">
            <w:pPr>
              <w:jc w:val="center"/>
              <w:rPr>
                <w:highlight w:val="yellow"/>
              </w:rPr>
            </w:pPr>
            <w:r w:rsidRPr="006B7D1A">
              <w:t>22,45</w:t>
            </w:r>
          </w:p>
        </w:tc>
        <w:tc>
          <w:tcPr>
            <w:tcW w:w="1418" w:type="dxa"/>
            <w:gridSpan w:val="2"/>
          </w:tcPr>
          <w:p w14:paraId="0C3EA36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A0FB62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 xml:space="preserve">-6,63 </w:t>
            </w:r>
          </w:p>
        </w:tc>
      </w:tr>
      <w:tr w:rsidR="002029DF" w:rsidRPr="006B7D1A" w14:paraId="73DD22FE" w14:textId="77777777" w:rsidTr="0040617D">
        <w:trPr>
          <w:gridAfter w:val="1"/>
          <w:wAfter w:w="32" w:type="dxa"/>
          <w:jc w:val="center"/>
        </w:trPr>
        <w:tc>
          <w:tcPr>
            <w:tcW w:w="6910" w:type="dxa"/>
          </w:tcPr>
          <w:p w14:paraId="30B26215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Инфекционные болезни вирусной этиологии (без гриппа и ОРИ):</w:t>
            </w:r>
          </w:p>
          <w:p w14:paraId="46698EAE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годовая;</w:t>
            </w:r>
          </w:p>
        </w:tc>
        <w:tc>
          <w:tcPr>
            <w:tcW w:w="1276" w:type="dxa"/>
            <w:gridSpan w:val="2"/>
          </w:tcPr>
          <w:p w14:paraId="5A9374E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5F813D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337,3</w:t>
            </w:r>
          </w:p>
          <w:p w14:paraId="791DDDB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</w:tc>
        <w:tc>
          <w:tcPr>
            <w:tcW w:w="1276" w:type="dxa"/>
            <w:gridSpan w:val="2"/>
          </w:tcPr>
          <w:p w14:paraId="09D0BC8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7DD86A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361,1</w:t>
            </w:r>
          </w:p>
        </w:tc>
        <w:tc>
          <w:tcPr>
            <w:tcW w:w="1134" w:type="dxa"/>
          </w:tcPr>
          <w:p w14:paraId="78834E9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06AF13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447,1</w:t>
            </w:r>
          </w:p>
        </w:tc>
        <w:tc>
          <w:tcPr>
            <w:tcW w:w="1136" w:type="dxa"/>
            <w:gridSpan w:val="2"/>
          </w:tcPr>
          <w:p w14:paraId="01B4964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7F6370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490,2</w:t>
            </w:r>
          </w:p>
        </w:tc>
        <w:tc>
          <w:tcPr>
            <w:tcW w:w="1417" w:type="dxa"/>
            <w:vAlign w:val="center"/>
          </w:tcPr>
          <w:p w14:paraId="0BAAC0F9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6B7D1A">
              <w:t>104,86</w:t>
            </w:r>
          </w:p>
        </w:tc>
        <w:tc>
          <w:tcPr>
            <w:tcW w:w="1418" w:type="dxa"/>
            <w:gridSpan w:val="2"/>
          </w:tcPr>
          <w:p w14:paraId="30B9D35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3EE42D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-9,65</w:t>
            </w:r>
          </w:p>
          <w:p w14:paraId="46883EC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</w:tc>
      </w:tr>
      <w:tr w:rsidR="002029DF" w:rsidRPr="006B7D1A" w14:paraId="5A95DA1E" w14:textId="77777777" w:rsidTr="0040617D">
        <w:trPr>
          <w:gridAfter w:val="1"/>
          <w:wAfter w:w="32" w:type="dxa"/>
          <w:trHeight w:val="533"/>
          <w:jc w:val="center"/>
        </w:trPr>
        <w:tc>
          <w:tcPr>
            <w:tcW w:w="6910" w:type="dxa"/>
          </w:tcPr>
          <w:p w14:paraId="05946E27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Инфекционные болезни паразитарной этиологии:</w:t>
            </w:r>
          </w:p>
          <w:p w14:paraId="2A5275A8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годовая;                      </w:t>
            </w:r>
          </w:p>
          <w:p w14:paraId="38787D4E" w14:textId="77777777" w:rsidR="002029DF" w:rsidRPr="006B7D1A" w:rsidRDefault="002029DF" w:rsidP="006B7D1A">
            <w:pPr>
              <w:tabs>
                <w:tab w:val="left" w:pos="6240"/>
              </w:tabs>
            </w:pPr>
          </w:p>
        </w:tc>
        <w:tc>
          <w:tcPr>
            <w:tcW w:w="1276" w:type="dxa"/>
            <w:gridSpan w:val="2"/>
          </w:tcPr>
          <w:p w14:paraId="016BF9E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65F8B6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 xml:space="preserve">67,6  </w:t>
            </w:r>
          </w:p>
        </w:tc>
        <w:tc>
          <w:tcPr>
            <w:tcW w:w="1276" w:type="dxa"/>
            <w:gridSpan w:val="2"/>
          </w:tcPr>
          <w:p w14:paraId="3A72EE5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62F613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 xml:space="preserve">74,9  </w:t>
            </w:r>
          </w:p>
        </w:tc>
        <w:tc>
          <w:tcPr>
            <w:tcW w:w="1134" w:type="dxa"/>
          </w:tcPr>
          <w:p w14:paraId="42B1E4C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DA1B58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 xml:space="preserve">41,9  </w:t>
            </w:r>
          </w:p>
        </w:tc>
        <w:tc>
          <w:tcPr>
            <w:tcW w:w="1136" w:type="dxa"/>
            <w:gridSpan w:val="2"/>
          </w:tcPr>
          <w:p w14:paraId="7FBDC7B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EA3C93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 xml:space="preserve">44,5 </w:t>
            </w:r>
          </w:p>
        </w:tc>
        <w:tc>
          <w:tcPr>
            <w:tcW w:w="1417" w:type="dxa"/>
            <w:vAlign w:val="center"/>
          </w:tcPr>
          <w:p w14:paraId="5C6B280F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6B7D1A">
              <w:t>22,45</w:t>
            </w:r>
          </w:p>
        </w:tc>
        <w:tc>
          <w:tcPr>
            <w:tcW w:w="1418" w:type="dxa"/>
            <w:gridSpan w:val="2"/>
          </w:tcPr>
          <w:p w14:paraId="15ECA291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</w:p>
          <w:p w14:paraId="3225435B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6B7D1A">
              <w:t>-24,01</w:t>
            </w:r>
          </w:p>
        </w:tc>
      </w:tr>
      <w:tr w:rsidR="002029DF" w:rsidRPr="006B7D1A" w14:paraId="3F961197" w14:textId="77777777" w:rsidTr="0040617D">
        <w:trPr>
          <w:gridAfter w:val="1"/>
          <w:wAfter w:w="32" w:type="dxa"/>
          <w:jc w:val="center"/>
        </w:trPr>
        <w:tc>
          <w:tcPr>
            <w:tcW w:w="6910" w:type="dxa"/>
          </w:tcPr>
          <w:p w14:paraId="41DD857E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Число случаев завозных инфекций за год.</w:t>
            </w:r>
          </w:p>
        </w:tc>
        <w:tc>
          <w:tcPr>
            <w:tcW w:w="1276" w:type="dxa"/>
            <w:gridSpan w:val="2"/>
          </w:tcPr>
          <w:p w14:paraId="6A570F6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</w:tc>
        <w:tc>
          <w:tcPr>
            <w:tcW w:w="1276" w:type="dxa"/>
            <w:gridSpan w:val="2"/>
          </w:tcPr>
          <w:p w14:paraId="28F60FE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</w:tc>
        <w:tc>
          <w:tcPr>
            <w:tcW w:w="1134" w:type="dxa"/>
          </w:tcPr>
          <w:p w14:paraId="02CDAB1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</w:tc>
        <w:tc>
          <w:tcPr>
            <w:tcW w:w="1136" w:type="dxa"/>
            <w:gridSpan w:val="2"/>
          </w:tcPr>
          <w:p w14:paraId="2729BA2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</w:tc>
        <w:tc>
          <w:tcPr>
            <w:tcW w:w="1417" w:type="dxa"/>
          </w:tcPr>
          <w:p w14:paraId="06D7E68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</w:tc>
        <w:tc>
          <w:tcPr>
            <w:tcW w:w="1418" w:type="dxa"/>
            <w:gridSpan w:val="2"/>
          </w:tcPr>
          <w:p w14:paraId="23B3B0E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</w:tc>
      </w:tr>
      <w:tr w:rsidR="002029DF" w:rsidRPr="006B7D1A" w14:paraId="3AB5ACD6" w14:textId="77777777" w:rsidTr="0040617D">
        <w:trPr>
          <w:gridAfter w:val="1"/>
          <w:wAfter w:w="32" w:type="dxa"/>
          <w:jc w:val="center"/>
        </w:trPr>
        <w:tc>
          <w:tcPr>
            <w:tcW w:w="6910" w:type="dxa"/>
          </w:tcPr>
          <w:p w14:paraId="7B2DA3DF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Число случаев инфекций, ранее не встречавшихся на территории (</w:t>
            </w:r>
            <w:r w:rsidRPr="006B7D1A">
              <w:rPr>
                <w:lang w:val="en-US"/>
              </w:rPr>
              <w:t>COVID</w:t>
            </w:r>
            <w:r w:rsidRPr="006B7D1A">
              <w:t>-19)</w:t>
            </w:r>
          </w:p>
        </w:tc>
        <w:tc>
          <w:tcPr>
            <w:tcW w:w="1276" w:type="dxa"/>
            <w:gridSpan w:val="2"/>
          </w:tcPr>
          <w:p w14:paraId="20F48FE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</w:tc>
        <w:tc>
          <w:tcPr>
            <w:tcW w:w="1276" w:type="dxa"/>
            <w:gridSpan w:val="2"/>
          </w:tcPr>
          <w:p w14:paraId="6142894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3509,3</w:t>
            </w:r>
          </w:p>
        </w:tc>
        <w:tc>
          <w:tcPr>
            <w:tcW w:w="1134" w:type="dxa"/>
          </w:tcPr>
          <w:p w14:paraId="5099779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13246,7</w:t>
            </w:r>
          </w:p>
        </w:tc>
        <w:tc>
          <w:tcPr>
            <w:tcW w:w="1136" w:type="dxa"/>
            <w:gridSpan w:val="2"/>
          </w:tcPr>
          <w:p w14:paraId="2A8E571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14210,4</w:t>
            </w:r>
          </w:p>
        </w:tc>
        <w:tc>
          <w:tcPr>
            <w:tcW w:w="1417" w:type="dxa"/>
          </w:tcPr>
          <w:p w14:paraId="31AFE8C5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6B7D1A">
              <w:t>508,64</w:t>
            </w:r>
          </w:p>
        </w:tc>
        <w:tc>
          <w:tcPr>
            <w:tcW w:w="1418" w:type="dxa"/>
            <w:gridSpan w:val="2"/>
          </w:tcPr>
          <w:p w14:paraId="4481981F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6B7D1A">
              <w:t>+18,62</w:t>
            </w:r>
          </w:p>
        </w:tc>
      </w:tr>
      <w:tr w:rsidR="002029DF" w:rsidRPr="006B7D1A" w14:paraId="1C52FC99" w14:textId="77777777" w:rsidTr="0040617D">
        <w:trPr>
          <w:gridAfter w:val="1"/>
          <w:wAfter w:w="32" w:type="dxa"/>
          <w:jc w:val="center"/>
        </w:trPr>
        <w:tc>
          <w:tcPr>
            <w:tcW w:w="6910" w:type="dxa"/>
          </w:tcPr>
          <w:p w14:paraId="66B463D5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Болезни кожи и кожных покровов на 100 тыс. населения:</w:t>
            </w:r>
          </w:p>
          <w:p w14:paraId="3166D745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годовая;                       </w:t>
            </w:r>
          </w:p>
          <w:p w14:paraId="515D3354" w14:textId="77777777" w:rsidR="002029DF" w:rsidRPr="006B7D1A" w:rsidRDefault="002029DF" w:rsidP="006B7D1A">
            <w:pPr>
              <w:tabs>
                <w:tab w:val="left" w:pos="6240"/>
              </w:tabs>
            </w:pPr>
          </w:p>
        </w:tc>
        <w:tc>
          <w:tcPr>
            <w:tcW w:w="1276" w:type="dxa"/>
            <w:gridSpan w:val="2"/>
          </w:tcPr>
          <w:p w14:paraId="7F86FF5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8FFC1E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199,9</w:t>
            </w:r>
          </w:p>
          <w:p w14:paraId="06BE34B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</w:tc>
        <w:tc>
          <w:tcPr>
            <w:tcW w:w="1276" w:type="dxa"/>
            <w:gridSpan w:val="2"/>
          </w:tcPr>
          <w:p w14:paraId="49F88E0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F6D2B3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20,4</w:t>
            </w:r>
          </w:p>
          <w:p w14:paraId="7A20795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</w:tc>
        <w:tc>
          <w:tcPr>
            <w:tcW w:w="1134" w:type="dxa"/>
          </w:tcPr>
          <w:p w14:paraId="4ADB983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56BEE1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62,9</w:t>
            </w:r>
          </w:p>
          <w:p w14:paraId="7898EBD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</w:tc>
        <w:tc>
          <w:tcPr>
            <w:tcW w:w="1136" w:type="dxa"/>
            <w:gridSpan w:val="2"/>
          </w:tcPr>
          <w:p w14:paraId="1D9BDBD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F4D870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114,1</w:t>
            </w:r>
          </w:p>
        </w:tc>
        <w:tc>
          <w:tcPr>
            <w:tcW w:w="1417" w:type="dxa"/>
            <w:vAlign w:val="center"/>
          </w:tcPr>
          <w:p w14:paraId="5C41A25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82,32</w:t>
            </w:r>
          </w:p>
        </w:tc>
        <w:tc>
          <w:tcPr>
            <w:tcW w:w="1418" w:type="dxa"/>
            <w:gridSpan w:val="2"/>
          </w:tcPr>
          <w:p w14:paraId="5CFD76B6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</w:p>
          <w:p w14:paraId="02C00A2C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6B7D1A">
              <w:t>-14,75</w:t>
            </w:r>
          </w:p>
        </w:tc>
      </w:tr>
      <w:tr w:rsidR="002029DF" w:rsidRPr="006B7D1A" w14:paraId="5C03E640" w14:textId="77777777" w:rsidTr="0040617D">
        <w:trPr>
          <w:gridAfter w:val="1"/>
          <w:wAfter w:w="32" w:type="dxa"/>
          <w:jc w:val="center"/>
        </w:trPr>
        <w:tc>
          <w:tcPr>
            <w:tcW w:w="6910" w:type="dxa"/>
          </w:tcPr>
          <w:p w14:paraId="36B13F6B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Распространенность ВИЧ-инфицирования:</w:t>
            </w:r>
          </w:p>
          <w:p w14:paraId="48DAC170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зарегистрировано;</w:t>
            </w:r>
          </w:p>
          <w:p w14:paraId="0B3BD02A" w14:textId="34C87A1D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по причине заражения:</w:t>
            </w:r>
          </w:p>
          <w:p w14:paraId="10AD9302" w14:textId="0BCC398C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инъекционное введение наркотиков;</w:t>
            </w:r>
          </w:p>
          <w:p w14:paraId="6DED6C98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         гомосексуальные контакты;</w:t>
            </w:r>
          </w:p>
          <w:p w14:paraId="486BFE40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lastRenderedPageBreak/>
              <w:t xml:space="preserve">                                   гетеросексуальные контакты;</w:t>
            </w:r>
          </w:p>
          <w:p w14:paraId="7205C0FA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         другие причины;</w:t>
            </w:r>
          </w:p>
        </w:tc>
        <w:tc>
          <w:tcPr>
            <w:tcW w:w="1276" w:type="dxa"/>
            <w:gridSpan w:val="2"/>
          </w:tcPr>
          <w:p w14:paraId="61C92DF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DF4E2A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</w:t>
            </w:r>
          </w:p>
          <w:p w14:paraId="36A7E18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184EA1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316391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699306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lastRenderedPageBreak/>
              <w:t>2</w:t>
            </w:r>
          </w:p>
        </w:tc>
        <w:tc>
          <w:tcPr>
            <w:tcW w:w="1276" w:type="dxa"/>
            <w:gridSpan w:val="2"/>
          </w:tcPr>
          <w:p w14:paraId="7DE29B5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96EFE3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</w:t>
            </w:r>
          </w:p>
          <w:p w14:paraId="321CB16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1CE48E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1D0B91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F5A618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lastRenderedPageBreak/>
              <w:t>1</w:t>
            </w:r>
          </w:p>
        </w:tc>
        <w:tc>
          <w:tcPr>
            <w:tcW w:w="1134" w:type="dxa"/>
          </w:tcPr>
          <w:p w14:paraId="395C69A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94D53C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  <w:p w14:paraId="1693D0A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FB8B54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C0FC62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432949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lastRenderedPageBreak/>
              <w:t>0</w:t>
            </w:r>
          </w:p>
        </w:tc>
        <w:tc>
          <w:tcPr>
            <w:tcW w:w="1136" w:type="dxa"/>
            <w:gridSpan w:val="2"/>
          </w:tcPr>
          <w:p w14:paraId="537A9847" w14:textId="77777777" w:rsidR="002029DF" w:rsidRPr="006B7D1A" w:rsidRDefault="002029DF" w:rsidP="006B7D1A">
            <w:pPr>
              <w:jc w:val="center"/>
            </w:pPr>
          </w:p>
          <w:p w14:paraId="2130C3B9" w14:textId="77777777" w:rsidR="002029DF" w:rsidRPr="006B7D1A" w:rsidRDefault="002029DF" w:rsidP="006B7D1A">
            <w:pPr>
              <w:jc w:val="center"/>
            </w:pPr>
            <w:r w:rsidRPr="006B7D1A">
              <w:t>0</w:t>
            </w:r>
          </w:p>
          <w:p w14:paraId="66D14135" w14:textId="77777777" w:rsidR="002029DF" w:rsidRPr="006B7D1A" w:rsidRDefault="002029DF" w:rsidP="006B7D1A">
            <w:pPr>
              <w:jc w:val="center"/>
            </w:pPr>
          </w:p>
          <w:p w14:paraId="04BF8685" w14:textId="77777777" w:rsidR="002029DF" w:rsidRPr="006B7D1A" w:rsidRDefault="002029DF" w:rsidP="006B7D1A">
            <w:pPr>
              <w:jc w:val="center"/>
            </w:pPr>
          </w:p>
          <w:p w14:paraId="42983DE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</w:tc>
        <w:tc>
          <w:tcPr>
            <w:tcW w:w="1417" w:type="dxa"/>
            <w:vAlign w:val="center"/>
          </w:tcPr>
          <w:p w14:paraId="2DD02283" w14:textId="77777777" w:rsidR="006B7D1A" w:rsidRDefault="006B7D1A" w:rsidP="006B7D1A">
            <w:pPr>
              <w:tabs>
                <w:tab w:val="left" w:pos="6240"/>
              </w:tabs>
              <w:jc w:val="center"/>
            </w:pPr>
          </w:p>
          <w:p w14:paraId="658AEF53" w14:textId="02811A0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</w:t>
            </w:r>
          </w:p>
          <w:p w14:paraId="1E0C366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58F821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D7F0F3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E78714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lastRenderedPageBreak/>
              <w:t>1</w:t>
            </w:r>
          </w:p>
        </w:tc>
        <w:tc>
          <w:tcPr>
            <w:tcW w:w="1418" w:type="dxa"/>
            <w:gridSpan w:val="2"/>
          </w:tcPr>
          <w:p w14:paraId="3D9F5E3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5EECD4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-</w:t>
            </w:r>
          </w:p>
          <w:p w14:paraId="55471B4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3EF3D6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C127500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B1F54C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lastRenderedPageBreak/>
              <w:t>-</w:t>
            </w:r>
          </w:p>
        </w:tc>
      </w:tr>
      <w:tr w:rsidR="002029DF" w:rsidRPr="006B7D1A" w14:paraId="38F134BE" w14:textId="77777777" w:rsidTr="0040617D">
        <w:trPr>
          <w:gridAfter w:val="1"/>
          <w:wAfter w:w="32" w:type="dxa"/>
          <w:trHeight w:val="840"/>
          <w:jc w:val="center"/>
        </w:trPr>
        <w:tc>
          <w:tcPr>
            <w:tcW w:w="6910" w:type="dxa"/>
          </w:tcPr>
          <w:p w14:paraId="1CA5198B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lastRenderedPageBreak/>
              <w:t xml:space="preserve">                          по полу:</w:t>
            </w:r>
          </w:p>
          <w:p w14:paraId="04D19961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         мужчины;</w:t>
            </w:r>
          </w:p>
          <w:p w14:paraId="77F5D455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         женщины  </w:t>
            </w:r>
          </w:p>
        </w:tc>
        <w:tc>
          <w:tcPr>
            <w:tcW w:w="1276" w:type="dxa"/>
            <w:gridSpan w:val="2"/>
          </w:tcPr>
          <w:p w14:paraId="4304FB6F" w14:textId="77777777" w:rsidR="006B7D1A" w:rsidRDefault="006B7D1A" w:rsidP="006B7D1A">
            <w:pPr>
              <w:tabs>
                <w:tab w:val="left" w:pos="6240"/>
              </w:tabs>
              <w:jc w:val="center"/>
            </w:pPr>
          </w:p>
          <w:p w14:paraId="2CDFC6A1" w14:textId="24C8B643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</w:t>
            </w:r>
          </w:p>
          <w:p w14:paraId="1FD3CAC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</w:tc>
        <w:tc>
          <w:tcPr>
            <w:tcW w:w="1276" w:type="dxa"/>
            <w:gridSpan w:val="2"/>
          </w:tcPr>
          <w:p w14:paraId="68EFFED4" w14:textId="77777777" w:rsidR="006B7D1A" w:rsidRDefault="006B7D1A" w:rsidP="006B7D1A">
            <w:pPr>
              <w:tabs>
                <w:tab w:val="left" w:pos="6240"/>
              </w:tabs>
              <w:jc w:val="center"/>
            </w:pPr>
          </w:p>
          <w:p w14:paraId="1B182325" w14:textId="312EBC06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</w:t>
            </w:r>
          </w:p>
        </w:tc>
        <w:tc>
          <w:tcPr>
            <w:tcW w:w="1134" w:type="dxa"/>
          </w:tcPr>
          <w:p w14:paraId="337FE10B" w14:textId="77777777" w:rsidR="006B7D1A" w:rsidRDefault="006B7D1A" w:rsidP="006B7D1A">
            <w:pPr>
              <w:tabs>
                <w:tab w:val="left" w:pos="6240"/>
              </w:tabs>
              <w:jc w:val="center"/>
            </w:pPr>
          </w:p>
          <w:p w14:paraId="080901E9" w14:textId="5A100440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  <w:p w14:paraId="5C9AF55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</w:tc>
        <w:tc>
          <w:tcPr>
            <w:tcW w:w="1136" w:type="dxa"/>
            <w:gridSpan w:val="2"/>
          </w:tcPr>
          <w:p w14:paraId="4F093964" w14:textId="77777777" w:rsidR="006B7D1A" w:rsidRDefault="006B7D1A" w:rsidP="006B7D1A"/>
          <w:p w14:paraId="3FC34FE4" w14:textId="12D6A1C8" w:rsidR="002029DF" w:rsidRPr="006B7D1A" w:rsidRDefault="002029DF" w:rsidP="006B7D1A">
            <w:pPr>
              <w:jc w:val="center"/>
            </w:pPr>
            <w:r w:rsidRPr="006B7D1A">
              <w:t>1</w:t>
            </w:r>
          </w:p>
          <w:p w14:paraId="42DCC1A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</w:tc>
        <w:tc>
          <w:tcPr>
            <w:tcW w:w="1417" w:type="dxa"/>
            <w:vAlign w:val="center"/>
          </w:tcPr>
          <w:p w14:paraId="29FD3B9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2E4049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09114E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48DBF27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-</w:t>
            </w:r>
          </w:p>
        </w:tc>
      </w:tr>
      <w:tr w:rsidR="002029DF" w:rsidRPr="006B7D1A" w14:paraId="40139B8A" w14:textId="77777777" w:rsidTr="0040617D">
        <w:trPr>
          <w:gridAfter w:val="1"/>
          <w:wAfter w:w="32" w:type="dxa"/>
          <w:trHeight w:val="4460"/>
          <w:jc w:val="center"/>
        </w:trPr>
        <w:tc>
          <w:tcPr>
            <w:tcW w:w="6910" w:type="dxa"/>
          </w:tcPr>
          <w:p w14:paraId="18812662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Заболеваемость с впервые в жизни установленным диагнозом инфекции, передающейся половым путем (сифилис, гонококковая инфекция, хламидийные болезни) на 100 тыс. населения:</w:t>
            </w:r>
          </w:p>
          <w:p w14:paraId="2DAA2A69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 суммарная:</w:t>
            </w:r>
          </w:p>
          <w:p w14:paraId="7429C972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 годовая;</w:t>
            </w:r>
          </w:p>
          <w:p w14:paraId="02220950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 </w:t>
            </w:r>
          </w:p>
          <w:p w14:paraId="6ECBEEF1" w14:textId="77777777" w:rsidR="002029DF" w:rsidRPr="006B7D1A" w:rsidRDefault="002029DF" w:rsidP="006B7D1A">
            <w:pPr>
              <w:tabs>
                <w:tab w:val="left" w:pos="6240"/>
              </w:tabs>
            </w:pPr>
          </w:p>
          <w:p w14:paraId="209A8C31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сифилис:</w:t>
            </w:r>
          </w:p>
          <w:p w14:paraId="6400E8EC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 годовая;</w:t>
            </w:r>
          </w:p>
          <w:p w14:paraId="11F49D9F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 </w:t>
            </w:r>
          </w:p>
          <w:p w14:paraId="704FA836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гонококковая инфекция:</w:t>
            </w:r>
          </w:p>
          <w:p w14:paraId="3AF51C73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 годовая;</w:t>
            </w:r>
          </w:p>
          <w:p w14:paraId="685132EE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 </w:t>
            </w:r>
          </w:p>
          <w:p w14:paraId="0E1BB56C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хламидийные болезни              </w:t>
            </w:r>
          </w:p>
          <w:p w14:paraId="580BA55B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 годовая;                      </w:t>
            </w:r>
          </w:p>
          <w:p w14:paraId="51D38BF1" w14:textId="77777777" w:rsidR="002029DF" w:rsidRPr="006B7D1A" w:rsidRDefault="002029DF" w:rsidP="006B7D1A">
            <w:pPr>
              <w:tabs>
                <w:tab w:val="left" w:pos="6240"/>
              </w:tabs>
              <w:rPr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AC8E5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5DE829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445B26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0D9EC7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350686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EC2A1A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206,5</w:t>
            </w:r>
          </w:p>
          <w:p w14:paraId="2BC00970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136E70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248D89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FAB1BA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6,7</w:t>
            </w:r>
          </w:p>
          <w:p w14:paraId="5250135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501FD7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8661AD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13,3</w:t>
            </w:r>
          </w:p>
          <w:p w14:paraId="201FBA8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C44083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8FBF5C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40,0</w:t>
            </w:r>
          </w:p>
        </w:tc>
        <w:tc>
          <w:tcPr>
            <w:tcW w:w="1276" w:type="dxa"/>
            <w:gridSpan w:val="2"/>
            <w:vAlign w:val="center"/>
          </w:tcPr>
          <w:p w14:paraId="5510BE5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E63E54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95FB96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8593BF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25EB43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633BBD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238,5</w:t>
            </w:r>
          </w:p>
          <w:p w14:paraId="29BA844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37212E0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A4B0F3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C9383E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  <w:p w14:paraId="3238F7E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E8C67B0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B7298E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  <w:p w14:paraId="76620C6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A827D6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B116B8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47,7</w:t>
            </w:r>
          </w:p>
        </w:tc>
        <w:tc>
          <w:tcPr>
            <w:tcW w:w="1134" w:type="dxa"/>
            <w:vAlign w:val="center"/>
          </w:tcPr>
          <w:p w14:paraId="1656D9B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CEBC40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BCD473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D320C0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4045CD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66A2D9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230,5</w:t>
            </w:r>
          </w:p>
          <w:p w14:paraId="1265094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9228EF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DD351D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EF7F3E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  <w:p w14:paraId="4954F1B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AC9923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1FAD2D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14,0</w:t>
            </w:r>
          </w:p>
          <w:p w14:paraId="0E778F4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BC02C0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664D5F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27,9</w:t>
            </w:r>
          </w:p>
        </w:tc>
        <w:tc>
          <w:tcPr>
            <w:tcW w:w="1136" w:type="dxa"/>
            <w:gridSpan w:val="2"/>
            <w:vAlign w:val="center"/>
          </w:tcPr>
          <w:p w14:paraId="55722A8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7D6017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803013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65212F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5AE56D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C471A8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280,9</w:t>
            </w:r>
          </w:p>
          <w:p w14:paraId="5ED26AE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95B743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486FF9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A08C70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14,4</w:t>
            </w:r>
          </w:p>
          <w:p w14:paraId="1DC86310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B8D188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EF2EA5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14,4</w:t>
            </w:r>
          </w:p>
          <w:p w14:paraId="281478F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470D35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768EBB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</w:tc>
        <w:tc>
          <w:tcPr>
            <w:tcW w:w="1417" w:type="dxa"/>
          </w:tcPr>
          <w:p w14:paraId="3F27213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B32507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445A70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F2530B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0CB151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9F575D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246,96</w:t>
            </w:r>
          </w:p>
          <w:p w14:paraId="28B77CF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241373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675B992" w14:textId="77777777" w:rsidR="006B7D1A" w:rsidRPr="006B7D1A" w:rsidRDefault="006B7D1A" w:rsidP="006B7D1A">
            <w:pPr>
              <w:tabs>
                <w:tab w:val="left" w:pos="6240"/>
              </w:tabs>
            </w:pPr>
          </w:p>
          <w:p w14:paraId="153011C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22,45</w:t>
            </w:r>
          </w:p>
          <w:p w14:paraId="702710C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5BC7EF0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B5E776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  <w:p w14:paraId="0217AFC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1BFBE8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3FC712D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6B7D1A">
              <w:t>22,45</w:t>
            </w:r>
          </w:p>
        </w:tc>
        <w:tc>
          <w:tcPr>
            <w:tcW w:w="1418" w:type="dxa"/>
            <w:gridSpan w:val="2"/>
            <w:vAlign w:val="center"/>
          </w:tcPr>
          <w:p w14:paraId="568E7DB3" w14:textId="77777777" w:rsidR="002029DF" w:rsidRPr="006B7D1A" w:rsidRDefault="002029DF" w:rsidP="006B7D1A">
            <w:pPr>
              <w:tabs>
                <w:tab w:val="left" w:pos="6240"/>
              </w:tabs>
            </w:pPr>
          </w:p>
          <w:p w14:paraId="3379184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7A4B32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47ADAA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8241F6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CD666C0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+5,12</w:t>
            </w:r>
          </w:p>
          <w:p w14:paraId="3830988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B588FD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F94182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F6F8E9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5BD614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-</w:t>
            </w:r>
          </w:p>
          <w:p w14:paraId="7D4A1D3C" w14:textId="77777777" w:rsidR="002029DF" w:rsidRPr="006B7D1A" w:rsidRDefault="002029DF" w:rsidP="006B7D1A">
            <w:pPr>
              <w:tabs>
                <w:tab w:val="left" w:pos="6240"/>
              </w:tabs>
            </w:pPr>
          </w:p>
          <w:p w14:paraId="1F50806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E5AE820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-</w:t>
            </w:r>
          </w:p>
          <w:p w14:paraId="3088055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D42B6C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-29,99</w:t>
            </w:r>
          </w:p>
          <w:p w14:paraId="336B8D2C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</w:p>
        </w:tc>
      </w:tr>
      <w:tr w:rsidR="002029DF" w:rsidRPr="006B7D1A" w14:paraId="0FB2169E" w14:textId="77777777" w:rsidTr="0040617D">
        <w:trPr>
          <w:gridAfter w:val="1"/>
          <w:wAfter w:w="32" w:type="dxa"/>
          <w:jc w:val="center"/>
        </w:trPr>
        <w:tc>
          <w:tcPr>
            <w:tcW w:w="6910" w:type="dxa"/>
          </w:tcPr>
          <w:p w14:paraId="4B42CCB5" w14:textId="77777777" w:rsidR="002029DF" w:rsidRPr="006B7D1A" w:rsidRDefault="002029DF" w:rsidP="006B7D1A">
            <w:pPr>
              <w:tabs>
                <w:tab w:val="left" w:pos="6240"/>
              </w:tabs>
            </w:pPr>
          </w:p>
          <w:p w14:paraId="5CB411D8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Количество больных на 100 тыс. населения с впервые в жизни установленным диагнозом, учтенным наркологической организацией, и в том числе:</w:t>
            </w:r>
          </w:p>
          <w:p w14:paraId="031D805C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 всего годовая;</w:t>
            </w:r>
          </w:p>
          <w:p w14:paraId="1DD20AB0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алкоголизм и алкогольный психоз;</w:t>
            </w:r>
          </w:p>
          <w:p w14:paraId="1DF0BD6F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 годовая;</w:t>
            </w:r>
          </w:p>
          <w:p w14:paraId="37A01E58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из них с алкогольным психозом:</w:t>
            </w:r>
          </w:p>
          <w:p w14:paraId="14B8F9B4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 годовая;</w:t>
            </w:r>
          </w:p>
          <w:p w14:paraId="175018CE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наркомания</w:t>
            </w:r>
          </w:p>
          <w:p w14:paraId="76D442F7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          годовая;</w:t>
            </w:r>
          </w:p>
          <w:p w14:paraId="4819FD68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       токсикомания </w:t>
            </w:r>
          </w:p>
          <w:p w14:paraId="281B6C67" w14:textId="77777777" w:rsidR="002029DF" w:rsidRPr="006B7D1A" w:rsidRDefault="002029DF" w:rsidP="006B7D1A">
            <w:pPr>
              <w:tabs>
                <w:tab w:val="left" w:pos="6240"/>
              </w:tabs>
              <w:rPr>
                <w:highlight w:val="yellow"/>
              </w:rPr>
            </w:pPr>
            <w:r w:rsidRPr="006B7D1A">
              <w:lastRenderedPageBreak/>
              <w:t xml:space="preserve">                            годовая;</w:t>
            </w:r>
          </w:p>
        </w:tc>
        <w:tc>
          <w:tcPr>
            <w:tcW w:w="1276" w:type="dxa"/>
            <w:gridSpan w:val="2"/>
          </w:tcPr>
          <w:p w14:paraId="3F1A7B4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5F8B7D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1B1E43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08DBAE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239,42</w:t>
            </w:r>
          </w:p>
          <w:p w14:paraId="5848C38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A81088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200,49</w:t>
            </w:r>
          </w:p>
          <w:p w14:paraId="4331E29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BCF6F5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0,00</w:t>
            </w:r>
          </w:p>
          <w:p w14:paraId="0FEF08F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037B39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0,00</w:t>
            </w:r>
          </w:p>
          <w:p w14:paraId="53F162C0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E6630B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0,00</w:t>
            </w:r>
          </w:p>
        </w:tc>
        <w:tc>
          <w:tcPr>
            <w:tcW w:w="1276" w:type="dxa"/>
            <w:gridSpan w:val="2"/>
          </w:tcPr>
          <w:p w14:paraId="6168F6C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2D0705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1725B9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B31CE6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221,39</w:t>
            </w:r>
          </w:p>
          <w:p w14:paraId="40C952D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67BC5C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195,71</w:t>
            </w:r>
          </w:p>
          <w:p w14:paraId="555ECAD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099783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0,00</w:t>
            </w:r>
          </w:p>
          <w:p w14:paraId="0AA6DB50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E38380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0,00</w:t>
            </w:r>
          </w:p>
          <w:p w14:paraId="0DCAEFB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D5BF52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0,00</w:t>
            </w:r>
          </w:p>
        </w:tc>
        <w:tc>
          <w:tcPr>
            <w:tcW w:w="1134" w:type="dxa"/>
          </w:tcPr>
          <w:p w14:paraId="0BD8F50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D3C937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7F1FD1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9884D4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241,61</w:t>
            </w:r>
          </w:p>
          <w:p w14:paraId="5D096D6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DB7666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174,12</w:t>
            </w:r>
          </w:p>
          <w:p w14:paraId="0FE16B8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5E693D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0,00</w:t>
            </w:r>
          </w:p>
          <w:p w14:paraId="09C1DC9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D379B7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0,00</w:t>
            </w:r>
          </w:p>
          <w:p w14:paraId="0954EB1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9CAD14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0,00</w:t>
            </w:r>
          </w:p>
        </w:tc>
        <w:tc>
          <w:tcPr>
            <w:tcW w:w="1136" w:type="dxa"/>
            <w:gridSpan w:val="2"/>
          </w:tcPr>
          <w:p w14:paraId="14CC66E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095071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03D95E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5ADBB7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72,2</w:t>
            </w:r>
          </w:p>
          <w:p w14:paraId="74FE31F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6D02AE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72,2</w:t>
            </w:r>
          </w:p>
          <w:p w14:paraId="0B0B772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1E7D23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0,00</w:t>
            </w:r>
          </w:p>
          <w:p w14:paraId="45784BC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3006CF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0,00</w:t>
            </w:r>
          </w:p>
          <w:p w14:paraId="3261C8E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C65191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0,00</w:t>
            </w:r>
          </w:p>
        </w:tc>
        <w:tc>
          <w:tcPr>
            <w:tcW w:w="1417" w:type="dxa"/>
          </w:tcPr>
          <w:p w14:paraId="7D8052A8" w14:textId="77777777" w:rsidR="002029DF" w:rsidRPr="006B7D1A" w:rsidRDefault="002029DF" w:rsidP="006B7D1A">
            <w:pPr>
              <w:tabs>
                <w:tab w:val="left" w:pos="6240"/>
              </w:tabs>
            </w:pPr>
          </w:p>
          <w:p w14:paraId="3EEFE600" w14:textId="77777777" w:rsidR="002029DF" w:rsidRPr="006B7D1A" w:rsidRDefault="002029DF" w:rsidP="006B7D1A">
            <w:pPr>
              <w:tabs>
                <w:tab w:val="left" w:pos="6240"/>
              </w:tabs>
            </w:pPr>
          </w:p>
          <w:p w14:paraId="1457684B" w14:textId="77777777" w:rsidR="002029DF" w:rsidRPr="006B7D1A" w:rsidRDefault="002029DF" w:rsidP="006B7D1A">
            <w:pPr>
              <w:tabs>
                <w:tab w:val="left" w:pos="6240"/>
              </w:tabs>
            </w:pPr>
          </w:p>
          <w:p w14:paraId="7848B400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250,9</w:t>
            </w:r>
          </w:p>
          <w:p w14:paraId="182E4B0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3011C1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250,9</w:t>
            </w:r>
          </w:p>
          <w:p w14:paraId="1C9F8250" w14:textId="77777777" w:rsidR="002029DF" w:rsidRPr="006B7D1A" w:rsidRDefault="002029DF" w:rsidP="006B7D1A">
            <w:pPr>
              <w:tabs>
                <w:tab w:val="left" w:pos="6240"/>
              </w:tabs>
            </w:pPr>
          </w:p>
          <w:p w14:paraId="2E56F66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0,00</w:t>
            </w:r>
          </w:p>
          <w:p w14:paraId="5936AD5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1A5EFF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0,00</w:t>
            </w:r>
          </w:p>
          <w:p w14:paraId="75F3205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B2C3BA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0,00</w:t>
            </w:r>
          </w:p>
        </w:tc>
        <w:tc>
          <w:tcPr>
            <w:tcW w:w="1418" w:type="dxa"/>
            <w:gridSpan w:val="2"/>
          </w:tcPr>
          <w:p w14:paraId="3AF9BA0E" w14:textId="77777777" w:rsidR="002029DF" w:rsidRPr="006B7D1A" w:rsidRDefault="002029DF" w:rsidP="006B7D1A">
            <w:pPr>
              <w:tabs>
                <w:tab w:val="left" w:pos="6240"/>
              </w:tabs>
            </w:pPr>
          </w:p>
          <w:p w14:paraId="19638800" w14:textId="77777777" w:rsidR="002029DF" w:rsidRPr="006B7D1A" w:rsidRDefault="002029DF" w:rsidP="006B7D1A">
            <w:pPr>
              <w:tabs>
                <w:tab w:val="left" w:pos="6240"/>
              </w:tabs>
            </w:pPr>
          </w:p>
          <w:p w14:paraId="1A652478" w14:textId="77777777" w:rsidR="002029DF" w:rsidRPr="006B7D1A" w:rsidRDefault="002029DF" w:rsidP="006B7D1A">
            <w:pPr>
              <w:tabs>
                <w:tab w:val="left" w:pos="6240"/>
              </w:tabs>
            </w:pPr>
          </w:p>
          <w:p w14:paraId="3534D979" w14:textId="77777777" w:rsidR="002029DF" w:rsidRPr="006B7D1A" w:rsidRDefault="002029DF" w:rsidP="006B7D1A">
            <w:pPr>
              <w:tabs>
                <w:tab w:val="left" w:pos="6240"/>
              </w:tabs>
              <w:rPr>
                <w:highlight w:val="yellow"/>
              </w:rPr>
            </w:pPr>
            <w:r w:rsidRPr="006B7D1A">
              <w:t>-6,15</w:t>
            </w:r>
          </w:p>
          <w:p w14:paraId="4787D48B" w14:textId="77777777" w:rsidR="002029DF" w:rsidRPr="006B7D1A" w:rsidRDefault="002029DF" w:rsidP="006B7D1A">
            <w:pPr>
              <w:tabs>
                <w:tab w:val="left" w:pos="6240"/>
              </w:tabs>
              <w:rPr>
                <w:highlight w:val="yellow"/>
              </w:rPr>
            </w:pPr>
          </w:p>
          <w:p w14:paraId="40F1AD51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-1,27</w:t>
            </w:r>
          </w:p>
          <w:p w14:paraId="1292C795" w14:textId="77777777" w:rsidR="002029DF" w:rsidRPr="006B7D1A" w:rsidRDefault="002029DF" w:rsidP="006B7D1A">
            <w:pPr>
              <w:tabs>
                <w:tab w:val="left" w:pos="6240"/>
              </w:tabs>
            </w:pPr>
          </w:p>
          <w:p w14:paraId="23FF59BA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-</w:t>
            </w:r>
          </w:p>
          <w:p w14:paraId="1621E9B3" w14:textId="77777777" w:rsidR="002029DF" w:rsidRPr="006B7D1A" w:rsidRDefault="002029DF" w:rsidP="006B7D1A">
            <w:pPr>
              <w:tabs>
                <w:tab w:val="left" w:pos="6240"/>
              </w:tabs>
            </w:pPr>
          </w:p>
          <w:p w14:paraId="2E0F2330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-</w:t>
            </w:r>
          </w:p>
          <w:p w14:paraId="15C5B3E5" w14:textId="77777777" w:rsidR="002029DF" w:rsidRPr="006B7D1A" w:rsidRDefault="002029DF" w:rsidP="006B7D1A">
            <w:pPr>
              <w:tabs>
                <w:tab w:val="left" w:pos="6240"/>
              </w:tabs>
            </w:pPr>
          </w:p>
          <w:p w14:paraId="5C93084B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-</w:t>
            </w:r>
          </w:p>
        </w:tc>
      </w:tr>
      <w:tr w:rsidR="002029DF" w:rsidRPr="006B7D1A" w14:paraId="3397D2A5" w14:textId="77777777" w:rsidTr="0040617D">
        <w:trPr>
          <w:gridAfter w:val="1"/>
          <w:wAfter w:w="32" w:type="dxa"/>
          <w:jc w:val="center"/>
        </w:trPr>
        <w:tc>
          <w:tcPr>
            <w:tcW w:w="6910" w:type="dxa"/>
          </w:tcPr>
          <w:p w14:paraId="3E1A580E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Психические расстройства и расстройства поведения (заболеваемость с впервые в жизни установленным диагнозом на 100 тыс. населения).</w:t>
            </w:r>
          </w:p>
          <w:p w14:paraId="13B0F4D2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взрослые 18 лет и старше;</w:t>
            </w:r>
          </w:p>
          <w:p w14:paraId="06ACC6B4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подростки (15-17 лет);</w:t>
            </w:r>
          </w:p>
          <w:p w14:paraId="2D4F9386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дети (0-14 лет);</w:t>
            </w:r>
          </w:p>
        </w:tc>
        <w:tc>
          <w:tcPr>
            <w:tcW w:w="1276" w:type="dxa"/>
            <w:gridSpan w:val="2"/>
          </w:tcPr>
          <w:p w14:paraId="60DB54F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95881E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37BFE1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6CE9DC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1930,1</w:t>
            </w:r>
          </w:p>
          <w:p w14:paraId="2F87BFB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326</w:t>
            </w:r>
          </w:p>
          <w:p w14:paraId="05D1F8C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106,4</w:t>
            </w:r>
          </w:p>
        </w:tc>
        <w:tc>
          <w:tcPr>
            <w:tcW w:w="1276" w:type="dxa"/>
            <w:gridSpan w:val="2"/>
          </w:tcPr>
          <w:p w14:paraId="6342312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D6481D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3D67C7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672774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1642,7</w:t>
            </w:r>
          </w:p>
          <w:p w14:paraId="10572E5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1864,8</w:t>
            </w:r>
          </w:p>
          <w:p w14:paraId="7B99C55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775,2</w:t>
            </w:r>
          </w:p>
        </w:tc>
        <w:tc>
          <w:tcPr>
            <w:tcW w:w="1134" w:type="dxa"/>
          </w:tcPr>
          <w:p w14:paraId="5534F04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AF3954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DB3E1A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8E4712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1384,0</w:t>
            </w:r>
          </w:p>
          <w:p w14:paraId="0ED5A27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952,4</w:t>
            </w:r>
          </w:p>
          <w:p w14:paraId="34C652A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832,9</w:t>
            </w:r>
          </w:p>
        </w:tc>
        <w:tc>
          <w:tcPr>
            <w:tcW w:w="1136" w:type="dxa"/>
            <w:gridSpan w:val="2"/>
          </w:tcPr>
          <w:p w14:paraId="375E671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BA6296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08E85B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26ADAE8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1754,9</w:t>
            </w:r>
          </w:p>
          <w:p w14:paraId="700C54A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1751,9</w:t>
            </w:r>
          </w:p>
          <w:p w14:paraId="2418FAB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1897,2</w:t>
            </w:r>
          </w:p>
        </w:tc>
        <w:tc>
          <w:tcPr>
            <w:tcW w:w="1417" w:type="dxa"/>
          </w:tcPr>
          <w:p w14:paraId="6D57FD9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3A8C7B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D02E8D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3AB316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1697,3</w:t>
            </w:r>
          </w:p>
          <w:p w14:paraId="6993508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1578,9</w:t>
            </w:r>
          </w:p>
          <w:p w14:paraId="53860F08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6B7D1A">
              <w:t>1170,7</w:t>
            </w:r>
          </w:p>
        </w:tc>
        <w:tc>
          <w:tcPr>
            <w:tcW w:w="1418" w:type="dxa"/>
            <w:gridSpan w:val="2"/>
          </w:tcPr>
          <w:p w14:paraId="58FB8FA1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</w:p>
          <w:p w14:paraId="45C1F8A4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</w:p>
          <w:p w14:paraId="3D6C8DA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8835D5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-2,1</w:t>
            </w:r>
          </w:p>
          <w:p w14:paraId="329FCCD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+18,48</w:t>
            </w:r>
          </w:p>
          <w:p w14:paraId="3782E4FF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6B7D1A">
              <w:t>+33,99</w:t>
            </w:r>
          </w:p>
        </w:tc>
      </w:tr>
      <w:tr w:rsidR="002029DF" w:rsidRPr="006B7D1A" w14:paraId="475749E5" w14:textId="77777777" w:rsidTr="0040617D">
        <w:trPr>
          <w:gridAfter w:val="1"/>
          <w:wAfter w:w="32" w:type="dxa"/>
          <w:trHeight w:val="1892"/>
          <w:jc w:val="center"/>
        </w:trPr>
        <w:tc>
          <w:tcPr>
            <w:tcW w:w="6910" w:type="dxa"/>
          </w:tcPr>
          <w:p w14:paraId="6278CCC5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Болезни нервной системы и органов чувств (заболеваемость с впервые в жизни установленным диагнозом на 100 тыс. населения).</w:t>
            </w:r>
          </w:p>
          <w:p w14:paraId="4F5490AF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взрослые 18 лет и старше;</w:t>
            </w:r>
          </w:p>
          <w:p w14:paraId="7A3F71B9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подростки (15-17 лет);</w:t>
            </w:r>
          </w:p>
          <w:p w14:paraId="6EFAB27A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  дети (0-14 лет); </w:t>
            </w:r>
          </w:p>
        </w:tc>
        <w:tc>
          <w:tcPr>
            <w:tcW w:w="1276" w:type="dxa"/>
            <w:gridSpan w:val="2"/>
          </w:tcPr>
          <w:p w14:paraId="229DDE4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D65B35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19E177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8F77B5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451,7</w:t>
            </w:r>
          </w:p>
          <w:p w14:paraId="194462A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  <w:p w14:paraId="6F8A29B0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100,4</w:t>
            </w:r>
          </w:p>
        </w:tc>
        <w:tc>
          <w:tcPr>
            <w:tcW w:w="1276" w:type="dxa"/>
            <w:gridSpan w:val="2"/>
          </w:tcPr>
          <w:p w14:paraId="226E308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848CB50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BACAA3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A0A8DB1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375,7</w:t>
            </w:r>
          </w:p>
          <w:p w14:paraId="11EAA25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  <w:p w14:paraId="71635BD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 xml:space="preserve">100,2 </w:t>
            </w:r>
          </w:p>
        </w:tc>
        <w:tc>
          <w:tcPr>
            <w:tcW w:w="1134" w:type="dxa"/>
          </w:tcPr>
          <w:p w14:paraId="0BC73EB2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75BCE23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A404B7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F9C50F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375,8</w:t>
            </w:r>
          </w:p>
          <w:p w14:paraId="6ADB4F80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493,3</w:t>
            </w:r>
          </w:p>
          <w:p w14:paraId="7A85C2A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 xml:space="preserve">100,7 </w:t>
            </w:r>
          </w:p>
        </w:tc>
        <w:tc>
          <w:tcPr>
            <w:tcW w:w="1136" w:type="dxa"/>
            <w:gridSpan w:val="2"/>
          </w:tcPr>
          <w:p w14:paraId="788A7DAD" w14:textId="77777777" w:rsidR="002029DF" w:rsidRPr="006B7D1A" w:rsidRDefault="002029DF" w:rsidP="006B7D1A">
            <w:pPr>
              <w:jc w:val="center"/>
            </w:pPr>
          </w:p>
          <w:p w14:paraId="74044869" w14:textId="77777777" w:rsidR="002029DF" w:rsidRPr="006B7D1A" w:rsidRDefault="002029DF" w:rsidP="006B7D1A">
            <w:pPr>
              <w:jc w:val="center"/>
            </w:pPr>
          </w:p>
          <w:p w14:paraId="635ADA01" w14:textId="77777777" w:rsidR="002029DF" w:rsidRPr="006B7D1A" w:rsidRDefault="002029DF" w:rsidP="006B7D1A">
            <w:pPr>
              <w:jc w:val="center"/>
            </w:pPr>
            <w:r w:rsidRPr="006B7D1A">
              <w:t>376,0</w:t>
            </w:r>
          </w:p>
          <w:p w14:paraId="2F6A4DED" w14:textId="77777777" w:rsidR="002029DF" w:rsidRPr="006B7D1A" w:rsidRDefault="002029DF" w:rsidP="006B7D1A">
            <w:pPr>
              <w:jc w:val="center"/>
            </w:pPr>
            <w:r w:rsidRPr="006B7D1A">
              <w:t>264,6</w:t>
            </w:r>
          </w:p>
          <w:p w14:paraId="1C3C56B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 xml:space="preserve">- </w:t>
            </w:r>
          </w:p>
        </w:tc>
        <w:tc>
          <w:tcPr>
            <w:tcW w:w="1417" w:type="dxa"/>
          </w:tcPr>
          <w:p w14:paraId="51D7673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FA0C1A4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65317DA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6AF528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372,4</w:t>
            </w:r>
          </w:p>
          <w:p w14:paraId="7EFDE87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-</w:t>
            </w:r>
          </w:p>
          <w:p w14:paraId="6DCC4538" w14:textId="77777777" w:rsidR="002029DF" w:rsidRPr="006B7D1A" w:rsidRDefault="002029DF" w:rsidP="006B7D1A">
            <w:pPr>
              <w:jc w:val="center"/>
              <w:rPr>
                <w:highlight w:val="yellow"/>
              </w:rPr>
            </w:pPr>
            <w:r w:rsidRPr="006B7D1A">
              <w:t>123,2</w:t>
            </w:r>
          </w:p>
        </w:tc>
        <w:tc>
          <w:tcPr>
            <w:tcW w:w="1418" w:type="dxa"/>
            <w:gridSpan w:val="2"/>
          </w:tcPr>
          <w:p w14:paraId="50885879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</w:p>
          <w:p w14:paraId="19B6FFCA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</w:p>
          <w:p w14:paraId="1C7F9617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</w:p>
          <w:p w14:paraId="65ADC28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-4,06</w:t>
            </w:r>
          </w:p>
          <w:p w14:paraId="560D7F0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-</w:t>
            </w:r>
          </w:p>
          <w:p w14:paraId="5ECF0748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6B7D1A">
              <w:t>-6,43</w:t>
            </w:r>
          </w:p>
        </w:tc>
      </w:tr>
      <w:tr w:rsidR="002029DF" w:rsidRPr="006B7D1A" w14:paraId="2B8D12E9" w14:textId="77777777" w:rsidTr="0040617D">
        <w:trPr>
          <w:gridAfter w:val="1"/>
          <w:wAfter w:w="32" w:type="dxa"/>
          <w:trHeight w:val="1483"/>
          <w:jc w:val="center"/>
        </w:trPr>
        <w:tc>
          <w:tcPr>
            <w:tcW w:w="6910" w:type="dxa"/>
          </w:tcPr>
          <w:p w14:paraId="7ABAAFE1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>Первичная заболеваемость туберкулезом (на 100 тыс. населения):</w:t>
            </w:r>
          </w:p>
          <w:p w14:paraId="66FA34D6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взрослые 18 лет и старше;</w:t>
            </w:r>
          </w:p>
          <w:p w14:paraId="27C9D760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подростки (15-17 лет);</w:t>
            </w:r>
          </w:p>
          <w:p w14:paraId="05584B5B" w14:textId="77777777" w:rsidR="002029DF" w:rsidRPr="006B7D1A" w:rsidRDefault="002029DF" w:rsidP="006B7D1A">
            <w:pPr>
              <w:tabs>
                <w:tab w:val="left" w:pos="6240"/>
              </w:tabs>
            </w:pPr>
            <w:r w:rsidRPr="006B7D1A">
              <w:t xml:space="preserve">         дети (0-14 лет); </w:t>
            </w:r>
          </w:p>
        </w:tc>
        <w:tc>
          <w:tcPr>
            <w:tcW w:w="1276" w:type="dxa"/>
            <w:gridSpan w:val="2"/>
          </w:tcPr>
          <w:p w14:paraId="274F8E7E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21A4699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351338B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13,5</w:t>
            </w:r>
          </w:p>
          <w:p w14:paraId="3D73BC37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  <w:p w14:paraId="1C086DD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 xml:space="preserve">0 </w:t>
            </w:r>
          </w:p>
        </w:tc>
        <w:tc>
          <w:tcPr>
            <w:tcW w:w="1276" w:type="dxa"/>
            <w:gridSpan w:val="2"/>
          </w:tcPr>
          <w:p w14:paraId="0A6B6FA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56A6641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485B39D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20,9</w:t>
            </w:r>
          </w:p>
          <w:p w14:paraId="6EC80696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  <w:p w14:paraId="0AB19BE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 xml:space="preserve">0 </w:t>
            </w:r>
          </w:p>
        </w:tc>
        <w:tc>
          <w:tcPr>
            <w:tcW w:w="1134" w:type="dxa"/>
          </w:tcPr>
          <w:p w14:paraId="5AB5FC73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12A2AF55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62D0468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29,9</w:t>
            </w:r>
          </w:p>
          <w:p w14:paraId="080EC9EC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0</w:t>
            </w:r>
          </w:p>
          <w:p w14:paraId="3A6528C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 xml:space="preserve">0 </w:t>
            </w:r>
          </w:p>
        </w:tc>
        <w:tc>
          <w:tcPr>
            <w:tcW w:w="1136" w:type="dxa"/>
            <w:gridSpan w:val="2"/>
          </w:tcPr>
          <w:p w14:paraId="55DAC737" w14:textId="77777777" w:rsidR="002029DF" w:rsidRPr="006B7D1A" w:rsidRDefault="002029DF" w:rsidP="006B7D1A">
            <w:pPr>
              <w:jc w:val="center"/>
            </w:pPr>
          </w:p>
          <w:p w14:paraId="45197028" w14:textId="77777777" w:rsidR="002029DF" w:rsidRPr="006B7D1A" w:rsidRDefault="002029DF" w:rsidP="006B7D1A">
            <w:pPr>
              <w:jc w:val="center"/>
            </w:pPr>
            <w:r w:rsidRPr="006B7D1A">
              <w:t>17,1</w:t>
            </w:r>
          </w:p>
          <w:p w14:paraId="7BF08CF0" w14:textId="77777777" w:rsidR="002029DF" w:rsidRPr="006B7D1A" w:rsidRDefault="002029DF" w:rsidP="006B7D1A">
            <w:pPr>
              <w:jc w:val="center"/>
            </w:pPr>
            <w:r w:rsidRPr="006B7D1A">
              <w:t>0</w:t>
            </w:r>
          </w:p>
          <w:p w14:paraId="565BCE4B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 xml:space="preserve">0 </w:t>
            </w:r>
          </w:p>
        </w:tc>
        <w:tc>
          <w:tcPr>
            <w:tcW w:w="1417" w:type="dxa"/>
          </w:tcPr>
          <w:p w14:paraId="1B05FDDF" w14:textId="77777777" w:rsidR="002029DF" w:rsidRPr="006B7D1A" w:rsidRDefault="002029DF" w:rsidP="006B7D1A">
            <w:pPr>
              <w:rPr>
                <w:highlight w:val="yellow"/>
              </w:rPr>
            </w:pPr>
          </w:p>
          <w:p w14:paraId="4FE919B2" w14:textId="77777777" w:rsidR="002029DF" w:rsidRPr="006B7D1A" w:rsidRDefault="002029DF" w:rsidP="006B7D1A">
            <w:pPr>
              <w:jc w:val="center"/>
            </w:pPr>
            <w:r w:rsidRPr="006B7D1A">
              <w:t>14,96</w:t>
            </w:r>
          </w:p>
          <w:p w14:paraId="3C8B98A8" w14:textId="77777777" w:rsidR="002029DF" w:rsidRPr="006B7D1A" w:rsidRDefault="002029DF" w:rsidP="006B7D1A">
            <w:pPr>
              <w:jc w:val="center"/>
            </w:pPr>
            <w:r w:rsidRPr="006B7D1A">
              <w:t>0</w:t>
            </w:r>
          </w:p>
          <w:p w14:paraId="526C3A73" w14:textId="77777777" w:rsidR="002029DF" w:rsidRPr="006B7D1A" w:rsidRDefault="002029DF" w:rsidP="006B7D1A">
            <w:pPr>
              <w:jc w:val="center"/>
              <w:rPr>
                <w:highlight w:val="yellow"/>
              </w:rPr>
            </w:pPr>
            <w:r w:rsidRPr="006B7D1A">
              <w:t>0</w:t>
            </w:r>
          </w:p>
        </w:tc>
        <w:tc>
          <w:tcPr>
            <w:tcW w:w="1418" w:type="dxa"/>
            <w:gridSpan w:val="2"/>
          </w:tcPr>
          <w:p w14:paraId="1D0B2A51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</w:p>
          <w:p w14:paraId="5063256A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</w:p>
          <w:p w14:paraId="069F31FF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-0,46</w:t>
            </w:r>
          </w:p>
          <w:p w14:paraId="244DB8FD" w14:textId="77777777" w:rsidR="002029DF" w:rsidRPr="006B7D1A" w:rsidRDefault="002029DF" w:rsidP="006B7D1A">
            <w:pPr>
              <w:tabs>
                <w:tab w:val="left" w:pos="6240"/>
              </w:tabs>
              <w:jc w:val="center"/>
            </w:pPr>
            <w:r w:rsidRPr="006B7D1A">
              <w:t>-</w:t>
            </w:r>
          </w:p>
          <w:p w14:paraId="54BE81F9" w14:textId="77777777" w:rsidR="002029DF" w:rsidRPr="006B7D1A" w:rsidRDefault="002029DF" w:rsidP="006B7D1A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6B7D1A">
              <w:t>-</w:t>
            </w:r>
          </w:p>
        </w:tc>
      </w:tr>
    </w:tbl>
    <w:p w14:paraId="5E1B4C3C" w14:textId="77777777" w:rsidR="002029DF" w:rsidRDefault="002029DF" w:rsidP="002029DF">
      <w:pPr>
        <w:tabs>
          <w:tab w:val="left" w:pos="6240"/>
        </w:tabs>
        <w:rPr>
          <w:b/>
          <w:i/>
          <w:highlight w:val="yellow"/>
        </w:rPr>
      </w:pPr>
    </w:p>
    <w:p w14:paraId="58488099" w14:textId="77777777" w:rsidR="002029DF" w:rsidRDefault="002029DF" w:rsidP="002029DF">
      <w:pPr>
        <w:tabs>
          <w:tab w:val="left" w:pos="6240"/>
        </w:tabs>
        <w:rPr>
          <w:b/>
          <w:i/>
          <w:highlight w:val="yellow"/>
        </w:rPr>
      </w:pPr>
    </w:p>
    <w:p w14:paraId="707A4F83" w14:textId="77777777" w:rsidR="002029DF" w:rsidRDefault="002029DF" w:rsidP="002029DF">
      <w:pPr>
        <w:tabs>
          <w:tab w:val="left" w:pos="6240"/>
        </w:tabs>
        <w:rPr>
          <w:b/>
          <w:i/>
          <w:highlight w:val="yellow"/>
        </w:rPr>
      </w:pPr>
    </w:p>
    <w:p w14:paraId="217F6743" w14:textId="0892F6DE" w:rsidR="002F2812" w:rsidRPr="00A4740E" w:rsidRDefault="002F2812" w:rsidP="00A4740E">
      <w:pPr>
        <w:tabs>
          <w:tab w:val="left" w:pos="6240"/>
        </w:tabs>
        <w:jc w:val="right"/>
        <w:rPr>
          <w:b/>
          <w:i/>
        </w:rPr>
      </w:pPr>
    </w:p>
    <w:p w14:paraId="4EB450BF" w14:textId="77777777" w:rsidR="00B454F5" w:rsidRDefault="00B454F5" w:rsidP="00A4740E">
      <w:pPr>
        <w:tabs>
          <w:tab w:val="left" w:pos="6240"/>
        </w:tabs>
        <w:jc w:val="right"/>
        <w:rPr>
          <w:bCs/>
          <w:iCs/>
          <w:sz w:val="28"/>
          <w:szCs w:val="28"/>
        </w:rPr>
      </w:pPr>
    </w:p>
    <w:p w14:paraId="3B2CAE57" w14:textId="77777777" w:rsidR="00B454F5" w:rsidRDefault="00B454F5" w:rsidP="00A4740E">
      <w:pPr>
        <w:tabs>
          <w:tab w:val="left" w:pos="6240"/>
        </w:tabs>
        <w:jc w:val="right"/>
        <w:rPr>
          <w:bCs/>
          <w:iCs/>
          <w:sz w:val="28"/>
          <w:szCs w:val="28"/>
        </w:rPr>
      </w:pPr>
    </w:p>
    <w:p w14:paraId="0CB41F44" w14:textId="77777777" w:rsidR="00B454F5" w:rsidRDefault="00B454F5" w:rsidP="00A4740E">
      <w:pPr>
        <w:tabs>
          <w:tab w:val="left" w:pos="6240"/>
        </w:tabs>
        <w:jc w:val="right"/>
        <w:rPr>
          <w:bCs/>
          <w:iCs/>
          <w:sz w:val="28"/>
          <w:szCs w:val="28"/>
        </w:rPr>
      </w:pPr>
    </w:p>
    <w:p w14:paraId="6EBC93AC" w14:textId="77777777" w:rsidR="00B454F5" w:rsidRDefault="00B454F5" w:rsidP="00A4740E">
      <w:pPr>
        <w:tabs>
          <w:tab w:val="left" w:pos="6240"/>
        </w:tabs>
        <w:jc w:val="right"/>
        <w:rPr>
          <w:bCs/>
          <w:iCs/>
          <w:sz w:val="28"/>
          <w:szCs w:val="28"/>
        </w:rPr>
      </w:pPr>
    </w:p>
    <w:p w14:paraId="0EED2512" w14:textId="77777777" w:rsidR="00B454F5" w:rsidRDefault="00B454F5" w:rsidP="00A4740E">
      <w:pPr>
        <w:tabs>
          <w:tab w:val="left" w:pos="6240"/>
        </w:tabs>
        <w:jc w:val="right"/>
        <w:rPr>
          <w:bCs/>
          <w:iCs/>
          <w:sz w:val="28"/>
          <w:szCs w:val="28"/>
        </w:rPr>
      </w:pPr>
    </w:p>
    <w:p w14:paraId="20C82091" w14:textId="77777777" w:rsidR="00B454F5" w:rsidRDefault="00B454F5" w:rsidP="00A4740E">
      <w:pPr>
        <w:tabs>
          <w:tab w:val="left" w:pos="6240"/>
        </w:tabs>
        <w:jc w:val="right"/>
        <w:rPr>
          <w:bCs/>
          <w:iCs/>
          <w:sz w:val="28"/>
          <w:szCs w:val="28"/>
        </w:rPr>
      </w:pPr>
    </w:p>
    <w:p w14:paraId="71C90765" w14:textId="77777777" w:rsidR="00B454F5" w:rsidRDefault="00B454F5" w:rsidP="00A4740E">
      <w:pPr>
        <w:tabs>
          <w:tab w:val="left" w:pos="6240"/>
        </w:tabs>
        <w:jc w:val="right"/>
        <w:rPr>
          <w:bCs/>
          <w:iCs/>
          <w:sz w:val="28"/>
          <w:szCs w:val="28"/>
        </w:rPr>
      </w:pPr>
    </w:p>
    <w:p w14:paraId="1515BBEB" w14:textId="77777777" w:rsidR="002030BA" w:rsidRDefault="002030BA" w:rsidP="00A4740E">
      <w:pPr>
        <w:tabs>
          <w:tab w:val="left" w:pos="6240"/>
        </w:tabs>
        <w:jc w:val="right"/>
        <w:rPr>
          <w:bCs/>
          <w:iCs/>
          <w:sz w:val="28"/>
          <w:szCs w:val="28"/>
        </w:rPr>
      </w:pPr>
    </w:p>
    <w:p w14:paraId="19A630D6" w14:textId="77777777" w:rsidR="00B454F5" w:rsidRDefault="00B454F5" w:rsidP="00A4740E">
      <w:pPr>
        <w:tabs>
          <w:tab w:val="left" w:pos="6240"/>
        </w:tabs>
        <w:jc w:val="right"/>
        <w:rPr>
          <w:bCs/>
          <w:iCs/>
          <w:sz w:val="28"/>
          <w:szCs w:val="28"/>
        </w:rPr>
      </w:pPr>
    </w:p>
    <w:p w14:paraId="0DE0DBAA" w14:textId="482DA1D5" w:rsidR="00736831" w:rsidRPr="00A4740E" w:rsidRDefault="00736831" w:rsidP="00A4740E">
      <w:pPr>
        <w:tabs>
          <w:tab w:val="left" w:pos="6240"/>
        </w:tabs>
        <w:jc w:val="right"/>
        <w:rPr>
          <w:bCs/>
          <w:iCs/>
          <w:sz w:val="28"/>
          <w:szCs w:val="28"/>
        </w:rPr>
      </w:pPr>
      <w:r w:rsidRPr="00A4740E">
        <w:rPr>
          <w:bCs/>
          <w:iCs/>
          <w:sz w:val="28"/>
          <w:szCs w:val="28"/>
        </w:rPr>
        <w:lastRenderedPageBreak/>
        <w:t>Приложение 2</w:t>
      </w:r>
    </w:p>
    <w:p w14:paraId="0657BD36" w14:textId="77777777" w:rsidR="00736831" w:rsidRPr="00B454F5" w:rsidRDefault="00736831" w:rsidP="00A4740E">
      <w:pPr>
        <w:tabs>
          <w:tab w:val="left" w:pos="6240"/>
        </w:tabs>
        <w:jc w:val="center"/>
        <w:rPr>
          <w:b/>
          <w:iCs/>
          <w:sz w:val="28"/>
          <w:szCs w:val="28"/>
        </w:rPr>
      </w:pPr>
      <w:r w:rsidRPr="00B454F5">
        <w:rPr>
          <w:b/>
          <w:iCs/>
          <w:sz w:val="28"/>
          <w:szCs w:val="28"/>
        </w:rPr>
        <w:t>Показатели Целей устойчивого развития, производителем которых является Министерство здравоохранения Республики Беларусь</w:t>
      </w:r>
    </w:p>
    <w:p w14:paraId="35EC90A6" w14:textId="77777777" w:rsidR="00A1640A" w:rsidRPr="00A4740E" w:rsidRDefault="00A1640A" w:rsidP="00A4740E">
      <w:pPr>
        <w:tabs>
          <w:tab w:val="left" w:pos="6240"/>
        </w:tabs>
        <w:jc w:val="center"/>
        <w:rPr>
          <w:i/>
        </w:rPr>
      </w:pPr>
    </w:p>
    <w:tbl>
      <w:tblPr>
        <w:tblW w:w="13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90"/>
        <w:gridCol w:w="2061"/>
      </w:tblGrid>
      <w:tr w:rsidR="00AD41B7" w:rsidRPr="00A4740E" w14:paraId="50285C4C" w14:textId="77777777" w:rsidTr="00B93C63">
        <w:trPr>
          <w:trHeight w:val="275"/>
          <w:jc w:val="center"/>
        </w:trPr>
        <w:tc>
          <w:tcPr>
            <w:tcW w:w="11590" w:type="dxa"/>
          </w:tcPr>
          <w:p w14:paraId="46AF535E" w14:textId="77777777" w:rsidR="00AD41B7" w:rsidRPr="00A4740E" w:rsidRDefault="00AD41B7" w:rsidP="00A4740E">
            <w:pPr>
              <w:tabs>
                <w:tab w:val="left" w:pos="6240"/>
              </w:tabs>
              <w:jc w:val="center"/>
            </w:pPr>
          </w:p>
        </w:tc>
        <w:tc>
          <w:tcPr>
            <w:tcW w:w="2061" w:type="dxa"/>
            <w:vAlign w:val="center"/>
          </w:tcPr>
          <w:p w14:paraId="4F1E156A" w14:textId="3769B2D1" w:rsidR="00AD41B7" w:rsidRPr="00A4740E" w:rsidRDefault="00AD41B7" w:rsidP="00A4740E">
            <w:pPr>
              <w:tabs>
                <w:tab w:val="left" w:pos="6240"/>
              </w:tabs>
              <w:jc w:val="center"/>
            </w:pPr>
            <w:r w:rsidRPr="00A4740E">
              <w:t>Шарковщинский район</w:t>
            </w:r>
          </w:p>
        </w:tc>
      </w:tr>
      <w:tr w:rsidR="00A1640A" w:rsidRPr="00A4740E" w14:paraId="7C04EA53" w14:textId="77777777" w:rsidTr="00B93C63">
        <w:trPr>
          <w:trHeight w:val="275"/>
          <w:jc w:val="center"/>
        </w:trPr>
        <w:tc>
          <w:tcPr>
            <w:tcW w:w="11590" w:type="dxa"/>
          </w:tcPr>
          <w:p w14:paraId="365C0F7B" w14:textId="4770C4EC" w:rsidR="00A1640A" w:rsidRPr="00A4740E" w:rsidRDefault="00A1640A" w:rsidP="00A4740E">
            <w:pPr>
              <w:tabs>
                <w:tab w:val="left" w:pos="6240"/>
              </w:tabs>
              <w:jc w:val="center"/>
            </w:pPr>
            <w:r w:rsidRPr="00A4740E">
              <w:t>Наименование показателя</w:t>
            </w:r>
          </w:p>
        </w:tc>
        <w:tc>
          <w:tcPr>
            <w:tcW w:w="2061" w:type="dxa"/>
            <w:vAlign w:val="center"/>
          </w:tcPr>
          <w:p w14:paraId="6E8EEC1C" w14:textId="217741CD" w:rsidR="00A1640A" w:rsidRPr="00A4740E" w:rsidRDefault="00E95F48" w:rsidP="00A4740E">
            <w:pPr>
              <w:tabs>
                <w:tab w:val="left" w:pos="6240"/>
              </w:tabs>
              <w:jc w:val="center"/>
            </w:pPr>
            <w:r w:rsidRPr="00A4740E">
              <w:t>2023</w:t>
            </w:r>
            <w:r w:rsidR="00A1640A" w:rsidRPr="00A4740E">
              <w:t xml:space="preserve"> г.</w:t>
            </w:r>
          </w:p>
        </w:tc>
      </w:tr>
      <w:tr w:rsidR="00E95F48" w:rsidRPr="00A4740E" w14:paraId="76962E80" w14:textId="77777777" w:rsidTr="00B93C63">
        <w:trPr>
          <w:jc w:val="center"/>
        </w:trPr>
        <w:tc>
          <w:tcPr>
            <w:tcW w:w="11590" w:type="dxa"/>
          </w:tcPr>
          <w:p w14:paraId="639E719B" w14:textId="38574DA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 xml:space="preserve">2.2.1 Распространенность задержки роста среди детей в возрасте до пяти лет </w:t>
            </w:r>
          </w:p>
        </w:tc>
        <w:tc>
          <w:tcPr>
            <w:tcW w:w="2061" w:type="dxa"/>
            <w:vAlign w:val="center"/>
          </w:tcPr>
          <w:p w14:paraId="63E8D73D" w14:textId="223ADE4D" w:rsidR="00E95F48" w:rsidRPr="00A4740E" w:rsidRDefault="00E95F48" w:rsidP="00A4740E">
            <w:pPr>
              <w:tabs>
                <w:tab w:val="left" w:pos="6240"/>
              </w:tabs>
              <w:jc w:val="center"/>
            </w:pPr>
            <w:r w:rsidRPr="00A4740E">
              <w:t>0,0</w:t>
            </w:r>
          </w:p>
        </w:tc>
      </w:tr>
      <w:tr w:rsidR="00E95F48" w:rsidRPr="00A4740E" w14:paraId="7AE4D63E" w14:textId="77777777" w:rsidTr="00B93C63">
        <w:trPr>
          <w:jc w:val="center"/>
        </w:trPr>
        <w:tc>
          <w:tcPr>
            <w:tcW w:w="11590" w:type="dxa"/>
          </w:tcPr>
          <w:p w14:paraId="7A82E18D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 xml:space="preserve">2.2.2 Распространенность неполноценного питания среди детей в возрасте до пяти лет в разбивке по виду (истощение или ожирение) </w:t>
            </w:r>
          </w:p>
        </w:tc>
        <w:tc>
          <w:tcPr>
            <w:tcW w:w="2061" w:type="dxa"/>
            <w:vAlign w:val="center"/>
          </w:tcPr>
          <w:p w14:paraId="5188745C" w14:textId="04ADFDBA" w:rsidR="00E95F48" w:rsidRPr="00A4740E" w:rsidRDefault="00E95F48" w:rsidP="00A4740E">
            <w:pPr>
              <w:tabs>
                <w:tab w:val="left" w:pos="6240"/>
              </w:tabs>
              <w:jc w:val="center"/>
            </w:pPr>
            <w:r w:rsidRPr="00A4740E">
              <w:t>0,0</w:t>
            </w:r>
          </w:p>
        </w:tc>
      </w:tr>
      <w:tr w:rsidR="00E95F48" w:rsidRPr="00A4740E" w14:paraId="728E8DFA" w14:textId="77777777" w:rsidTr="00B93C63">
        <w:trPr>
          <w:jc w:val="center"/>
        </w:trPr>
        <w:tc>
          <w:tcPr>
            <w:tcW w:w="11590" w:type="dxa"/>
          </w:tcPr>
          <w:p w14:paraId="37FC0D26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3.3.1 Число новых заражений ВИЧ на 1000 неинфицированных в разбивке по полу, возрасту и принадлежности к основным группам населения</w:t>
            </w:r>
          </w:p>
          <w:p w14:paraId="5B91319C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Всего</w:t>
            </w:r>
          </w:p>
          <w:p w14:paraId="6C292076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мужчины</w:t>
            </w:r>
          </w:p>
          <w:p w14:paraId="00CF3333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женщины</w:t>
            </w:r>
          </w:p>
          <w:p w14:paraId="27EBE766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0-14 лет</w:t>
            </w:r>
          </w:p>
          <w:p w14:paraId="2018EC8E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15 лет и старше</w:t>
            </w:r>
          </w:p>
        </w:tc>
        <w:tc>
          <w:tcPr>
            <w:tcW w:w="2061" w:type="dxa"/>
            <w:vAlign w:val="center"/>
          </w:tcPr>
          <w:p w14:paraId="6452CF63" w14:textId="77777777" w:rsidR="00E95F48" w:rsidRPr="00A4740E" w:rsidRDefault="00E95F48" w:rsidP="00A4740E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</w:p>
          <w:p w14:paraId="57EB03C5" w14:textId="77777777" w:rsidR="00E95F48" w:rsidRPr="00A4740E" w:rsidRDefault="00E95F48" w:rsidP="00A4740E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</w:p>
          <w:p w14:paraId="6DFC919A" w14:textId="77777777" w:rsidR="00E95F48" w:rsidRPr="00A4740E" w:rsidRDefault="00E95F48" w:rsidP="00A4740E">
            <w:pPr>
              <w:tabs>
                <w:tab w:val="left" w:pos="6240"/>
              </w:tabs>
              <w:jc w:val="center"/>
            </w:pPr>
            <w:r w:rsidRPr="00A4740E">
              <w:t>1</w:t>
            </w:r>
          </w:p>
          <w:p w14:paraId="0D6AB683" w14:textId="77777777" w:rsidR="00E95F48" w:rsidRPr="00A4740E" w:rsidRDefault="00E95F48" w:rsidP="00A4740E">
            <w:pPr>
              <w:tabs>
                <w:tab w:val="left" w:pos="6240"/>
              </w:tabs>
              <w:jc w:val="center"/>
            </w:pPr>
            <w:r w:rsidRPr="00A4740E">
              <w:t>0,0</w:t>
            </w:r>
          </w:p>
          <w:p w14:paraId="51E872EA" w14:textId="77777777" w:rsidR="00E95F48" w:rsidRPr="00A4740E" w:rsidRDefault="00E95F48" w:rsidP="00A4740E">
            <w:pPr>
              <w:tabs>
                <w:tab w:val="left" w:pos="6240"/>
              </w:tabs>
              <w:jc w:val="center"/>
            </w:pPr>
            <w:r w:rsidRPr="00A4740E">
              <w:t>1</w:t>
            </w:r>
          </w:p>
          <w:p w14:paraId="5D8D651B" w14:textId="77777777" w:rsidR="00E95F48" w:rsidRPr="00A4740E" w:rsidRDefault="00E95F48" w:rsidP="00A4740E">
            <w:pPr>
              <w:tabs>
                <w:tab w:val="left" w:pos="6240"/>
              </w:tabs>
              <w:jc w:val="center"/>
            </w:pPr>
            <w:r w:rsidRPr="00A4740E">
              <w:t>0,0</w:t>
            </w:r>
          </w:p>
          <w:p w14:paraId="441EF44A" w14:textId="146C9E71" w:rsidR="00E95F48" w:rsidRPr="00A4740E" w:rsidRDefault="00E95F48" w:rsidP="00A4740E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A4740E">
              <w:t>0,0</w:t>
            </w:r>
          </w:p>
        </w:tc>
      </w:tr>
      <w:tr w:rsidR="00E95F48" w:rsidRPr="00A4740E" w14:paraId="5A564FE5" w14:textId="77777777" w:rsidTr="00B93C63">
        <w:trPr>
          <w:jc w:val="center"/>
        </w:trPr>
        <w:tc>
          <w:tcPr>
            <w:tcW w:w="11590" w:type="dxa"/>
          </w:tcPr>
          <w:p w14:paraId="61E99A84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3.3.2 Заболеваемость туберкулезом на 100000 человек</w:t>
            </w:r>
          </w:p>
          <w:p w14:paraId="59D9ACF8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Всего</w:t>
            </w:r>
          </w:p>
          <w:p w14:paraId="0ECD78F8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мужчины</w:t>
            </w:r>
          </w:p>
          <w:p w14:paraId="7BA67185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женщины</w:t>
            </w:r>
          </w:p>
          <w:p w14:paraId="3B5DFAB2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0-17 лет</w:t>
            </w:r>
          </w:p>
          <w:p w14:paraId="1F67506A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18-34 лет</w:t>
            </w:r>
          </w:p>
          <w:p w14:paraId="5984AC80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35-54 лет</w:t>
            </w:r>
          </w:p>
          <w:p w14:paraId="51DA9AF7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55 лет и старше</w:t>
            </w:r>
          </w:p>
        </w:tc>
        <w:tc>
          <w:tcPr>
            <w:tcW w:w="2061" w:type="dxa"/>
            <w:vAlign w:val="center"/>
          </w:tcPr>
          <w:p w14:paraId="7AC467D6" w14:textId="77777777" w:rsidR="00E95F48" w:rsidRPr="00A4740E" w:rsidRDefault="00E95F48" w:rsidP="00A4740E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</w:p>
          <w:p w14:paraId="5BD071EE" w14:textId="77777777" w:rsidR="00E95F48" w:rsidRPr="00A4740E" w:rsidRDefault="00E95F48" w:rsidP="00A4740E">
            <w:pPr>
              <w:tabs>
                <w:tab w:val="left" w:pos="6240"/>
              </w:tabs>
              <w:jc w:val="center"/>
            </w:pPr>
            <w:r w:rsidRPr="00A4740E">
              <w:t>14,96</w:t>
            </w:r>
          </w:p>
          <w:p w14:paraId="0FE179A7" w14:textId="77777777" w:rsidR="002D01A0" w:rsidRPr="00A4740E" w:rsidRDefault="002D01A0" w:rsidP="00A4740E">
            <w:pPr>
              <w:tabs>
                <w:tab w:val="left" w:pos="6240"/>
              </w:tabs>
              <w:jc w:val="center"/>
            </w:pPr>
            <w:r w:rsidRPr="00A4740E">
              <w:t>7,38</w:t>
            </w:r>
          </w:p>
          <w:p w14:paraId="5804A5EE" w14:textId="77777777" w:rsidR="002D01A0" w:rsidRPr="00A4740E" w:rsidRDefault="002D01A0" w:rsidP="00A4740E">
            <w:pPr>
              <w:tabs>
                <w:tab w:val="left" w:pos="6240"/>
              </w:tabs>
              <w:jc w:val="center"/>
            </w:pPr>
            <w:r w:rsidRPr="00A4740E">
              <w:t>16,1</w:t>
            </w:r>
          </w:p>
          <w:p w14:paraId="455E7706" w14:textId="77777777" w:rsidR="002D01A0" w:rsidRPr="00A4740E" w:rsidRDefault="002D01A0" w:rsidP="00A4740E">
            <w:pPr>
              <w:tabs>
                <w:tab w:val="left" w:pos="6240"/>
              </w:tabs>
              <w:jc w:val="center"/>
            </w:pPr>
          </w:p>
          <w:p w14:paraId="5408F9AB" w14:textId="77777777" w:rsidR="002D01A0" w:rsidRPr="00A4740E" w:rsidRDefault="002D01A0" w:rsidP="00A4740E">
            <w:pPr>
              <w:tabs>
                <w:tab w:val="left" w:pos="6240"/>
              </w:tabs>
              <w:jc w:val="center"/>
            </w:pPr>
          </w:p>
          <w:p w14:paraId="775F02D0" w14:textId="77777777" w:rsidR="002D01A0" w:rsidRPr="00A4740E" w:rsidRDefault="002D01A0" w:rsidP="00A4740E">
            <w:pPr>
              <w:tabs>
                <w:tab w:val="left" w:pos="6240"/>
              </w:tabs>
              <w:jc w:val="center"/>
            </w:pPr>
          </w:p>
          <w:p w14:paraId="12FBE2C5" w14:textId="77777777" w:rsidR="002D01A0" w:rsidRPr="00A4740E" w:rsidRDefault="002D01A0" w:rsidP="00A4740E">
            <w:pPr>
              <w:tabs>
                <w:tab w:val="left" w:pos="6240"/>
              </w:tabs>
              <w:jc w:val="center"/>
            </w:pPr>
          </w:p>
          <w:p w14:paraId="1E37B638" w14:textId="6437671F" w:rsidR="00E95F48" w:rsidRPr="00A4740E" w:rsidRDefault="002D01A0" w:rsidP="00A4740E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A4740E">
              <w:t>44,0</w:t>
            </w:r>
          </w:p>
        </w:tc>
      </w:tr>
      <w:tr w:rsidR="00E95F48" w:rsidRPr="00A4740E" w14:paraId="6642818D" w14:textId="77777777" w:rsidTr="00B93C63">
        <w:trPr>
          <w:jc w:val="center"/>
        </w:trPr>
        <w:tc>
          <w:tcPr>
            <w:tcW w:w="11590" w:type="dxa"/>
          </w:tcPr>
          <w:p w14:paraId="3C43DDF5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3.3.3 Заболеваемость малярией на 1000 человек</w:t>
            </w:r>
          </w:p>
        </w:tc>
        <w:tc>
          <w:tcPr>
            <w:tcW w:w="2061" w:type="dxa"/>
            <w:vAlign w:val="center"/>
          </w:tcPr>
          <w:p w14:paraId="23BB5F44" w14:textId="4E9325CD" w:rsidR="00E95F48" w:rsidRPr="00A4740E" w:rsidRDefault="00E95F48" w:rsidP="00A4740E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A4740E">
              <w:t>0,00</w:t>
            </w:r>
          </w:p>
        </w:tc>
      </w:tr>
      <w:tr w:rsidR="00E95F48" w:rsidRPr="00A4740E" w14:paraId="3DF62F24" w14:textId="77777777" w:rsidTr="00B93C63">
        <w:trPr>
          <w:jc w:val="center"/>
        </w:trPr>
        <w:tc>
          <w:tcPr>
            <w:tcW w:w="11590" w:type="dxa"/>
          </w:tcPr>
          <w:p w14:paraId="2070F3DD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3.3.4 Заболеваемость гепатитом B на 100000 человек</w:t>
            </w:r>
          </w:p>
        </w:tc>
        <w:tc>
          <w:tcPr>
            <w:tcW w:w="2061" w:type="dxa"/>
            <w:vAlign w:val="center"/>
          </w:tcPr>
          <w:p w14:paraId="71ED76DF" w14:textId="610FFE9F" w:rsidR="00E95F48" w:rsidRPr="00A4740E" w:rsidRDefault="00E95F48" w:rsidP="00A4740E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A4740E">
              <w:t>0,00</w:t>
            </w:r>
          </w:p>
        </w:tc>
      </w:tr>
      <w:tr w:rsidR="00E95F48" w:rsidRPr="00A4740E" w14:paraId="38E2C165" w14:textId="77777777" w:rsidTr="00B93C63">
        <w:trPr>
          <w:jc w:val="center"/>
        </w:trPr>
        <w:tc>
          <w:tcPr>
            <w:tcW w:w="11590" w:type="dxa"/>
          </w:tcPr>
          <w:p w14:paraId="287B41BC" w14:textId="4F75F311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 xml:space="preserve">3.3.5 Число людей, нуждающихся в лечении от "забытых" тропических болезней </w:t>
            </w:r>
          </w:p>
        </w:tc>
        <w:tc>
          <w:tcPr>
            <w:tcW w:w="2061" w:type="dxa"/>
            <w:vAlign w:val="center"/>
          </w:tcPr>
          <w:p w14:paraId="540E0500" w14:textId="6FB1E72F" w:rsidR="00E95F48" w:rsidRPr="00A4740E" w:rsidRDefault="00E95F48" w:rsidP="00A4740E">
            <w:pPr>
              <w:tabs>
                <w:tab w:val="left" w:pos="6240"/>
              </w:tabs>
              <w:jc w:val="center"/>
              <w:rPr>
                <w:highlight w:val="yellow"/>
              </w:rPr>
            </w:pPr>
            <w:r w:rsidRPr="00A4740E">
              <w:t xml:space="preserve">0 </w:t>
            </w:r>
          </w:p>
        </w:tc>
      </w:tr>
      <w:tr w:rsidR="00E95F48" w:rsidRPr="00A4740E" w14:paraId="2499D989" w14:textId="77777777" w:rsidTr="00B93C63">
        <w:trPr>
          <w:jc w:val="center"/>
        </w:trPr>
        <w:tc>
          <w:tcPr>
            <w:tcW w:w="11590" w:type="dxa"/>
          </w:tcPr>
          <w:p w14:paraId="6E2204D9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3.5.1.1 Общее число обратившихся за медицинской помощью в организации здравоохранения по причине употребления психоактивных веществ:</w:t>
            </w:r>
          </w:p>
          <w:p w14:paraId="2A20EBC6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всего</w:t>
            </w:r>
          </w:p>
          <w:p w14:paraId="4C01D6D5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мужчины</w:t>
            </w:r>
          </w:p>
          <w:p w14:paraId="7D9B834A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lastRenderedPageBreak/>
              <w:t>женщины</w:t>
            </w:r>
          </w:p>
          <w:p w14:paraId="5208ACE3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0-17 лет</w:t>
            </w:r>
          </w:p>
          <w:p w14:paraId="31DD55CF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мужчины</w:t>
            </w:r>
          </w:p>
          <w:p w14:paraId="1331BBC5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женщины</w:t>
            </w:r>
          </w:p>
          <w:p w14:paraId="75FD38AC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18 лет и старше</w:t>
            </w:r>
          </w:p>
          <w:p w14:paraId="0E7422F6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мужчины</w:t>
            </w:r>
          </w:p>
          <w:p w14:paraId="186DF03E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женщины</w:t>
            </w:r>
          </w:p>
        </w:tc>
        <w:tc>
          <w:tcPr>
            <w:tcW w:w="2061" w:type="dxa"/>
            <w:vAlign w:val="center"/>
          </w:tcPr>
          <w:p w14:paraId="4B387633" w14:textId="77777777" w:rsidR="00E95F48" w:rsidRPr="00A4740E" w:rsidRDefault="00E95F48" w:rsidP="00A4740E">
            <w:pPr>
              <w:tabs>
                <w:tab w:val="left" w:pos="6240"/>
              </w:tabs>
              <w:jc w:val="center"/>
            </w:pPr>
          </w:p>
          <w:p w14:paraId="501B5ACB" w14:textId="77777777" w:rsidR="00E95F48" w:rsidRPr="00A4740E" w:rsidRDefault="00E95F48" w:rsidP="00A4740E">
            <w:pPr>
              <w:tabs>
                <w:tab w:val="left" w:pos="6240"/>
              </w:tabs>
              <w:jc w:val="center"/>
            </w:pPr>
          </w:p>
          <w:p w14:paraId="08C212FD" w14:textId="77777777" w:rsidR="002D01A0" w:rsidRPr="00A4740E" w:rsidRDefault="002D01A0" w:rsidP="00A4740E">
            <w:pPr>
              <w:tabs>
                <w:tab w:val="left" w:pos="6240"/>
              </w:tabs>
              <w:jc w:val="center"/>
            </w:pPr>
            <w:r w:rsidRPr="00A4740E">
              <w:t>462</w:t>
            </w:r>
          </w:p>
          <w:p w14:paraId="185F2D3C" w14:textId="77777777" w:rsidR="002D01A0" w:rsidRPr="00A4740E" w:rsidRDefault="002D01A0" w:rsidP="00A4740E">
            <w:pPr>
              <w:tabs>
                <w:tab w:val="left" w:pos="6240"/>
              </w:tabs>
              <w:jc w:val="center"/>
            </w:pPr>
            <w:r w:rsidRPr="00A4740E">
              <w:t>355</w:t>
            </w:r>
          </w:p>
          <w:p w14:paraId="1657088D" w14:textId="77777777" w:rsidR="002D01A0" w:rsidRPr="00A4740E" w:rsidRDefault="002D01A0" w:rsidP="00A4740E">
            <w:pPr>
              <w:tabs>
                <w:tab w:val="left" w:pos="6240"/>
              </w:tabs>
              <w:jc w:val="center"/>
            </w:pPr>
            <w:r w:rsidRPr="00A4740E">
              <w:lastRenderedPageBreak/>
              <w:t>107</w:t>
            </w:r>
          </w:p>
          <w:p w14:paraId="23EFD414" w14:textId="77777777" w:rsidR="002D01A0" w:rsidRPr="00A4740E" w:rsidRDefault="002D01A0" w:rsidP="00A4740E">
            <w:pPr>
              <w:tabs>
                <w:tab w:val="left" w:pos="6240"/>
              </w:tabs>
              <w:jc w:val="center"/>
            </w:pPr>
            <w:r w:rsidRPr="00A4740E">
              <w:t>11</w:t>
            </w:r>
          </w:p>
          <w:p w14:paraId="42A7C85A" w14:textId="77777777" w:rsidR="002D01A0" w:rsidRPr="00A4740E" w:rsidRDefault="002D01A0" w:rsidP="00A4740E">
            <w:pPr>
              <w:tabs>
                <w:tab w:val="left" w:pos="6240"/>
              </w:tabs>
              <w:jc w:val="center"/>
            </w:pPr>
            <w:r w:rsidRPr="00A4740E">
              <w:t>8</w:t>
            </w:r>
          </w:p>
          <w:p w14:paraId="39BDEA4E" w14:textId="77777777" w:rsidR="002D01A0" w:rsidRPr="00A4740E" w:rsidRDefault="002D01A0" w:rsidP="00A4740E">
            <w:pPr>
              <w:tabs>
                <w:tab w:val="left" w:pos="6240"/>
              </w:tabs>
              <w:jc w:val="center"/>
            </w:pPr>
            <w:r w:rsidRPr="00A4740E">
              <w:t>3</w:t>
            </w:r>
          </w:p>
          <w:p w14:paraId="45D2825C" w14:textId="77777777" w:rsidR="002D01A0" w:rsidRPr="00A4740E" w:rsidRDefault="002D01A0" w:rsidP="00A4740E">
            <w:pPr>
              <w:tabs>
                <w:tab w:val="left" w:pos="6240"/>
              </w:tabs>
              <w:jc w:val="center"/>
            </w:pPr>
            <w:r w:rsidRPr="00A4740E">
              <w:t>451</w:t>
            </w:r>
          </w:p>
          <w:p w14:paraId="37DFDCF6" w14:textId="77777777" w:rsidR="002D01A0" w:rsidRPr="00A4740E" w:rsidRDefault="002D01A0" w:rsidP="00A4740E">
            <w:pPr>
              <w:tabs>
                <w:tab w:val="left" w:pos="6240"/>
              </w:tabs>
              <w:jc w:val="center"/>
            </w:pPr>
            <w:r w:rsidRPr="00A4740E">
              <w:t>347</w:t>
            </w:r>
          </w:p>
          <w:p w14:paraId="47125028" w14:textId="222CA588" w:rsidR="00E95F48" w:rsidRPr="00A4740E" w:rsidRDefault="002D01A0" w:rsidP="00A4740E">
            <w:pPr>
              <w:tabs>
                <w:tab w:val="left" w:pos="6240"/>
              </w:tabs>
              <w:jc w:val="center"/>
            </w:pPr>
            <w:r w:rsidRPr="00A4740E">
              <w:t>104</w:t>
            </w:r>
          </w:p>
        </w:tc>
      </w:tr>
      <w:tr w:rsidR="00E95F48" w:rsidRPr="00A4740E" w14:paraId="7172AA31" w14:textId="77777777" w:rsidTr="00B93C63">
        <w:trPr>
          <w:trHeight w:val="184"/>
          <w:jc w:val="center"/>
        </w:trPr>
        <w:tc>
          <w:tcPr>
            <w:tcW w:w="11590" w:type="dxa"/>
          </w:tcPr>
          <w:p w14:paraId="3D3B2FCA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lastRenderedPageBreak/>
              <w:t xml:space="preserve">3.8.1 Охват основными медико-санитарными услугами </w:t>
            </w:r>
          </w:p>
        </w:tc>
        <w:tc>
          <w:tcPr>
            <w:tcW w:w="2061" w:type="dxa"/>
            <w:vAlign w:val="center"/>
          </w:tcPr>
          <w:p w14:paraId="37FFF54F" w14:textId="77777777" w:rsidR="00E95F48" w:rsidRPr="00A4740E" w:rsidRDefault="00E95F48" w:rsidP="00A4740E">
            <w:pPr>
              <w:tabs>
                <w:tab w:val="left" w:pos="6240"/>
              </w:tabs>
              <w:jc w:val="center"/>
            </w:pPr>
          </w:p>
        </w:tc>
      </w:tr>
      <w:tr w:rsidR="00E95F48" w:rsidRPr="00A4740E" w14:paraId="3EAD97CE" w14:textId="77777777" w:rsidTr="00B93C63">
        <w:trPr>
          <w:jc w:val="center"/>
        </w:trPr>
        <w:tc>
          <w:tcPr>
            <w:tcW w:w="11590" w:type="dxa"/>
          </w:tcPr>
          <w:p w14:paraId="517C07D6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3.b.1 Доля целевой группы населения, охваченная иммунизацией всеми вакцинами, включенными в национальные программы</w:t>
            </w:r>
          </w:p>
          <w:p w14:paraId="1E457948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 xml:space="preserve">вирусный гепатит </w:t>
            </w:r>
            <w:r w:rsidRPr="00A4740E">
              <w:rPr>
                <w:lang w:val="en-US"/>
              </w:rPr>
              <w:t>B</w:t>
            </w:r>
          </w:p>
          <w:p w14:paraId="6A4A7F25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туберкулез</w:t>
            </w:r>
          </w:p>
          <w:p w14:paraId="46FC8CED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дифтерия, столбняк, коклюш</w:t>
            </w:r>
          </w:p>
          <w:p w14:paraId="61B73BCF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полиомиелит</w:t>
            </w:r>
          </w:p>
          <w:p w14:paraId="4D7E5AA0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корь, эпидемический паротит, краснуха</w:t>
            </w:r>
          </w:p>
        </w:tc>
        <w:tc>
          <w:tcPr>
            <w:tcW w:w="2061" w:type="dxa"/>
            <w:vAlign w:val="center"/>
          </w:tcPr>
          <w:p w14:paraId="3EE87C51" w14:textId="77777777" w:rsidR="00E95F48" w:rsidRPr="00A4740E" w:rsidRDefault="00E95F48" w:rsidP="00A4740E">
            <w:pPr>
              <w:tabs>
                <w:tab w:val="left" w:pos="6240"/>
              </w:tabs>
              <w:jc w:val="center"/>
            </w:pPr>
          </w:p>
          <w:p w14:paraId="77F614A7" w14:textId="77777777" w:rsidR="00E95F48" w:rsidRPr="00A4740E" w:rsidRDefault="00E95F48" w:rsidP="00A4740E">
            <w:pPr>
              <w:tabs>
                <w:tab w:val="left" w:pos="6240"/>
              </w:tabs>
              <w:jc w:val="center"/>
            </w:pPr>
          </w:p>
          <w:p w14:paraId="368333B8" w14:textId="207A007C" w:rsidR="00E95F48" w:rsidRPr="00A4740E" w:rsidRDefault="00961B36" w:rsidP="00A4740E">
            <w:pPr>
              <w:tabs>
                <w:tab w:val="left" w:pos="6240"/>
              </w:tabs>
              <w:jc w:val="center"/>
            </w:pPr>
            <w:r w:rsidRPr="00A4740E">
              <w:t>97,8</w:t>
            </w:r>
          </w:p>
          <w:p w14:paraId="6263E6A5" w14:textId="0B619846" w:rsidR="00E95F48" w:rsidRPr="00A4740E" w:rsidRDefault="00961B36" w:rsidP="00A4740E">
            <w:pPr>
              <w:tabs>
                <w:tab w:val="left" w:pos="6240"/>
              </w:tabs>
              <w:jc w:val="center"/>
            </w:pPr>
            <w:r w:rsidRPr="00A4740E">
              <w:t>98,5</w:t>
            </w:r>
          </w:p>
          <w:p w14:paraId="2D9428C0" w14:textId="7CA6800A" w:rsidR="00E95F48" w:rsidRPr="00A4740E" w:rsidRDefault="00961B36" w:rsidP="00A4740E">
            <w:pPr>
              <w:tabs>
                <w:tab w:val="left" w:pos="6240"/>
              </w:tabs>
              <w:jc w:val="center"/>
            </w:pPr>
            <w:r w:rsidRPr="00A4740E">
              <w:t>97,1</w:t>
            </w:r>
          </w:p>
          <w:p w14:paraId="27EC1B4D" w14:textId="7A05615C" w:rsidR="00E95F48" w:rsidRPr="00A4740E" w:rsidRDefault="00961B36" w:rsidP="00A4740E">
            <w:pPr>
              <w:tabs>
                <w:tab w:val="left" w:pos="6240"/>
              </w:tabs>
              <w:jc w:val="center"/>
            </w:pPr>
            <w:r w:rsidRPr="00A4740E">
              <w:t>98,6</w:t>
            </w:r>
          </w:p>
          <w:p w14:paraId="270324F5" w14:textId="27E032BD" w:rsidR="00E95F48" w:rsidRPr="00A4740E" w:rsidRDefault="00E95F48" w:rsidP="00A4740E">
            <w:pPr>
              <w:tabs>
                <w:tab w:val="left" w:pos="6240"/>
              </w:tabs>
              <w:jc w:val="center"/>
            </w:pPr>
            <w:r w:rsidRPr="00A4740E">
              <w:t>100,0</w:t>
            </w:r>
          </w:p>
        </w:tc>
      </w:tr>
      <w:tr w:rsidR="00E95F48" w:rsidRPr="00A4740E" w14:paraId="522B5205" w14:textId="77777777" w:rsidTr="00B93C63">
        <w:trPr>
          <w:jc w:val="center"/>
        </w:trPr>
        <w:tc>
          <w:tcPr>
            <w:tcW w:w="11590" w:type="dxa"/>
          </w:tcPr>
          <w:p w14:paraId="7EFA0DD5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3.c.1 Число медицинских работников на душу населения и их распределение (на 10 тыс.)</w:t>
            </w:r>
          </w:p>
          <w:p w14:paraId="59F1B37E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число медработников всего</w:t>
            </w:r>
          </w:p>
          <w:p w14:paraId="287FC011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число врачей-специалистов</w:t>
            </w:r>
          </w:p>
          <w:p w14:paraId="47F8171B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число средних медицинских работников</w:t>
            </w:r>
          </w:p>
        </w:tc>
        <w:tc>
          <w:tcPr>
            <w:tcW w:w="2061" w:type="dxa"/>
            <w:vAlign w:val="center"/>
          </w:tcPr>
          <w:p w14:paraId="3549984C" w14:textId="77777777" w:rsidR="00E95F48" w:rsidRPr="00A4740E" w:rsidRDefault="00E95F48" w:rsidP="00A4740E">
            <w:pPr>
              <w:tabs>
                <w:tab w:val="left" w:pos="6240"/>
              </w:tabs>
              <w:jc w:val="center"/>
            </w:pPr>
          </w:p>
          <w:p w14:paraId="241204C4" w14:textId="77777777" w:rsidR="002D01A0" w:rsidRPr="00A4740E" w:rsidRDefault="002D01A0" w:rsidP="00A4740E">
            <w:pPr>
              <w:tabs>
                <w:tab w:val="left" w:pos="6240"/>
              </w:tabs>
              <w:jc w:val="center"/>
            </w:pPr>
            <w:r w:rsidRPr="00A4740E">
              <w:t>126,9</w:t>
            </w:r>
          </w:p>
          <w:p w14:paraId="624D9F8E" w14:textId="77777777" w:rsidR="002D01A0" w:rsidRPr="00A4740E" w:rsidRDefault="002D01A0" w:rsidP="00A4740E">
            <w:pPr>
              <w:tabs>
                <w:tab w:val="left" w:pos="6240"/>
              </w:tabs>
              <w:jc w:val="center"/>
            </w:pPr>
            <w:r w:rsidRPr="00A4740E">
              <w:t>19,2</w:t>
            </w:r>
          </w:p>
          <w:p w14:paraId="545B6B2C" w14:textId="56EEE7F2" w:rsidR="00E95F48" w:rsidRPr="00A4740E" w:rsidRDefault="002D01A0" w:rsidP="00A4740E">
            <w:pPr>
              <w:tabs>
                <w:tab w:val="left" w:pos="6240"/>
              </w:tabs>
              <w:jc w:val="center"/>
            </w:pPr>
            <w:r w:rsidRPr="00A4740E">
              <w:t>107,7</w:t>
            </w:r>
          </w:p>
        </w:tc>
      </w:tr>
      <w:tr w:rsidR="00E95F48" w:rsidRPr="00A4740E" w14:paraId="479EEAEC" w14:textId="77777777" w:rsidTr="00B93C63">
        <w:trPr>
          <w:jc w:val="center"/>
        </w:trPr>
        <w:tc>
          <w:tcPr>
            <w:tcW w:w="11590" w:type="dxa"/>
          </w:tcPr>
          <w:p w14:paraId="62F67E41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3.d.1 Способность соблюдать Международные медико-санитарные правила (ММСП) и готовность к чрезвычайным ситуациям в области общественного здравоохранения</w:t>
            </w:r>
          </w:p>
        </w:tc>
        <w:tc>
          <w:tcPr>
            <w:tcW w:w="2061" w:type="dxa"/>
            <w:vAlign w:val="center"/>
          </w:tcPr>
          <w:p w14:paraId="5923A5DD" w14:textId="77777777" w:rsidR="00E95F48" w:rsidRPr="00A4740E" w:rsidRDefault="00E95F48" w:rsidP="00A4740E">
            <w:pPr>
              <w:tabs>
                <w:tab w:val="left" w:pos="6240"/>
              </w:tabs>
              <w:jc w:val="center"/>
            </w:pPr>
          </w:p>
        </w:tc>
      </w:tr>
      <w:tr w:rsidR="00E95F48" w:rsidRPr="00A4740E" w14:paraId="3C038D63" w14:textId="77777777" w:rsidTr="00B93C63">
        <w:trPr>
          <w:jc w:val="center"/>
        </w:trPr>
        <w:tc>
          <w:tcPr>
            <w:tcW w:w="11590" w:type="dxa"/>
          </w:tcPr>
          <w:p w14:paraId="36A73F32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5.6.2.1 Наличие законов и нормативных актов, гарантирующих женщинам и мужчинам в возрасте от 15 лет полный и равный доступ к услугам по охране сексуального и репродуктивного здоровья и информации и просвещению в этой сфере</w:t>
            </w:r>
          </w:p>
        </w:tc>
        <w:tc>
          <w:tcPr>
            <w:tcW w:w="2061" w:type="dxa"/>
            <w:vAlign w:val="center"/>
          </w:tcPr>
          <w:p w14:paraId="5BF0B2AD" w14:textId="77777777" w:rsidR="00E95F48" w:rsidRPr="00A4740E" w:rsidRDefault="00E95F48" w:rsidP="00A4740E">
            <w:pPr>
              <w:tabs>
                <w:tab w:val="left" w:pos="6240"/>
              </w:tabs>
              <w:jc w:val="center"/>
            </w:pPr>
          </w:p>
        </w:tc>
      </w:tr>
      <w:tr w:rsidR="00E95F48" w:rsidRPr="00A4740E" w14:paraId="04575698" w14:textId="77777777" w:rsidTr="00B93C63">
        <w:trPr>
          <w:jc w:val="center"/>
        </w:trPr>
        <w:tc>
          <w:tcPr>
            <w:tcW w:w="11590" w:type="dxa"/>
          </w:tcPr>
          <w:p w14:paraId="6B384239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11.7.1. Средняя доля застроенной городской территории, относящейся к открытым для всех общественным местам, с указанием в разбивке по полу, возрасту и признаку инвалидности</w:t>
            </w:r>
          </w:p>
        </w:tc>
        <w:tc>
          <w:tcPr>
            <w:tcW w:w="2061" w:type="dxa"/>
            <w:vAlign w:val="center"/>
          </w:tcPr>
          <w:p w14:paraId="551AE887" w14:textId="21AB8C32" w:rsidR="00E95F48" w:rsidRPr="00A4740E" w:rsidRDefault="00AD41B7" w:rsidP="00A4740E">
            <w:pPr>
              <w:tabs>
                <w:tab w:val="left" w:pos="6240"/>
              </w:tabs>
              <w:jc w:val="center"/>
            </w:pPr>
            <w:r w:rsidRPr="00A4740E">
              <w:t>44,8</w:t>
            </w:r>
          </w:p>
        </w:tc>
      </w:tr>
      <w:tr w:rsidR="00E95F48" w:rsidRPr="00A4740E" w14:paraId="627F6635" w14:textId="77777777" w:rsidTr="00B93C63">
        <w:trPr>
          <w:jc w:val="center"/>
        </w:trPr>
        <w:tc>
          <w:tcPr>
            <w:tcW w:w="11590" w:type="dxa"/>
          </w:tcPr>
          <w:p w14:paraId="25A1A6A4" w14:textId="77777777" w:rsidR="00E95F48" w:rsidRPr="00A4740E" w:rsidRDefault="00E95F48" w:rsidP="00A4740E">
            <w:pPr>
              <w:tabs>
                <w:tab w:val="left" w:pos="6240"/>
              </w:tabs>
            </w:pPr>
            <w:r w:rsidRPr="00A4740E">
              <w:t>7.1.2. Доступ к чистым источникам энергии и технологиям в быту</w:t>
            </w:r>
          </w:p>
        </w:tc>
        <w:tc>
          <w:tcPr>
            <w:tcW w:w="2061" w:type="dxa"/>
            <w:vAlign w:val="center"/>
          </w:tcPr>
          <w:p w14:paraId="3DAE4AFB" w14:textId="77777777" w:rsidR="00E95F48" w:rsidRPr="00A4740E" w:rsidRDefault="00E95F48" w:rsidP="00A4740E">
            <w:pPr>
              <w:tabs>
                <w:tab w:val="left" w:pos="6240"/>
              </w:tabs>
              <w:jc w:val="center"/>
            </w:pPr>
          </w:p>
        </w:tc>
      </w:tr>
    </w:tbl>
    <w:p w14:paraId="2C825468" w14:textId="77777777" w:rsidR="00736831" w:rsidRPr="00A4740E" w:rsidRDefault="00736831" w:rsidP="00A4740E">
      <w:pPr>
        <w:tabs>
          <w:tab w:val="left" w:pos="6240"/>
        </w:tabs>
      </w:pPr>
    </w:p>
    <w:sectPr w:rsidR="00736831" w:rsidRPr="00A4740E" w:rsidSect="002C53E2">
      <w:footerReference w:type="default" r:id="rId25"/>
      <w:pgSz w:w="16838" w:h="11906" w:orient="landscape"/>
      <w:pgMar w:top="1134" w:right="96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C7BA1" w14:textId="77777777" w:rsidR="00C45E48" w:rsidRDefault="00C45E48" w:rsidP="0027015A">
      <w:r>
        <w:separator/>
      </w:r>
    </w:p>
  </w:endnote>
  <w:endnote w:type="continuationSeparator" w:id="0">
    <w:p w14:paraId="4DB52FE8" w14:textId="77777777" w:rsidR="00C45E48" w:rsidRDefault="00C45E48" w:rsidP="0027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801120"/>
      <w:docPartObj>
        <w:docPartGallery w:val="Page Numbers (Bottom of Page)"/>
        <w:docPartUnique/>
      </w:docPartObj>
    </w:sdtPr>
    <w:sdtContent>
      <w:p w14:paraId="1160F673" w14:textId="2C37FC64" w:rsidR="002C53E2" w:rsidRDefault="002C53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CBC">
          <w:rPr>
            <w:noProof/>
          </w:rPr>
          <w:t>2</w:t>
        </w:r>
        <w:r>
          <w:fldChar w:fldCharType="end"/>
        </w:r>
      </w:p>
    </w:sdtContent>
  </w:sdt>
  <w:p w14:paraId="7E7721CE" w14:textId="77777777" w:rsidR="002C53E2" w:rsidRDefault="002C53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02E37" w14:textId="77777777" w:rsidR="00C45E48" w:rsidRDefault="00C45E48" w:rsidP="0027015A">
      <w:r>
        <w:separator/>
      </w:r>
    </w:p>
  </w:footnote>
  <w:footnote w:type="continuationSeparator" w:id="0">
    <w:p w14:paraId="6441E631" w14:textId="77777777" w:rsidR="00C45E48" w:rsidRDefault="00C45E48" w:rsidP="00270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4355"/>
    <w:multiLevelType w:val="hybridMultilevel"/>
    <w:tmpl w:val="AA5045EE"/>
    <w:lvl w:ilvl="0" w:tplc="D14CD19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70327F"/>
    <w:multiLevelType w:val="multilevel"/>
    <w:tmpl w:val="9B802DA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sz w:val="28"/>
      </w:rPr>
    </w:lvl>
  </w:abstractNum>
  <w:abstractNum w:abstractNumId="2" w15:restartNumberingAfterBreak="0">
    <w:nsid w:val="03EF1DF6"/>
    <w:multiLevelType w:val="hybridMultilevel"/>
    <w:tmpl w:val="606EB508"/>
    <w:lvl w:ilvl="0" w:tplc="D14CD19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2707D6"/>
    <w:multiLevelType w:val="hybridMultilevel"/>
    <w:tmpl w:val="9918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92D2A"/>
    <w:multiLevelType w:val="hybridMultilevel"/>
    <w:tmpl w:val="D28E48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E9B572D"/>
    <w:multiLevelType w:val="hybridMultilevel"/>
    <w:tmpl w:val="13761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E0CE6"/>
    <w:multiLevelType w:val="multilevel"/>
    <w:tmpl w:val="286412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 w15:restartNumberingAfterBreak="0">
    <w:nsid w:val="2B5215F0"/>
    <w:multiLevelType w:val="hybridMultilevel"/>
    <w:tmpl w:val="BA2CA87C"/>
    <w:lvl w:ilvl="0" w:tplc="0E52E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8B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2E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26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C6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01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67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A2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69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172AD5"/>
    <w:multiLevelType w:val="multilevel"/>
    <w:tmpl w:val="DC462D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85254E0"/>
    <w:multiLevelType w:val="hybridMultilevel"/>
    <w:tmpl w:val="742899BE"/>
    <w:lvl w:ilvl="0" w:tplc="04044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0413A1"/>
    <w:multiLevelType w:val="hybridMultilevel"/>
    <w:tmpl w:val="7E84F1B2"/>
    <w:lvl w:ilvl="0" w:tplc="E8165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21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0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A6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C5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29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E9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AD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43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B70600"/>
    <w:multiLevelType w:val="hybridMultilevel"/>
    <w:tmpl w:val="C770D05E"/>
    <w:lvl w:ilvl="0" w:tplc="2FE6F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45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65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6C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A9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89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28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AE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03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CA7AC4"/>
    <w:multiLevelType w:val="multilevel"/>
    <w:tmpl w:val="5BE4C73A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3" w15:restartNumberingAfterBreak="0">
    <w:nsid w:val="5D816038"/>
    <w:multiLevelType w:val="hybridMultilevel"/>
    <w:tmpl w:val="0C7C5906"/>
    <w:lvl w:ilvl="0" w:tplc="B1E88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E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E4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E3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4A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68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43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4B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A1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43331A2"/>
    <w:multiLevelType w:val="hybridMultilevel"/>
    <w:tmpl w:val="98BAC348"/>
    <w:lvl w:ilvl="0" w:tplc="F05C812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D2350"/>
    <w:multiLevelType w:val="hybridMultilevel"/>
    <w:tmpl w:val="FA204132"/>
    <w:lvl w:ilvl="0" w:tplc="D14CD1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51412"/>
    <w:multiLevelType w:val="multilevel"/>
    <w:tmpl w:val="5DA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DC7D96"/>
    <w:multiLevelType w:val="hybridMultilevel"/>
    <w:tmpl w:val="71B0CC28"/>
    <w:lvl w:ilvl="0" w:tplc="7638E2C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126928">
    <w:abstractNumId w:val="12"/>
  </w:num>
  <w:num w:numId="2" w16cid:durableId="7108092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38190">
    <w:abstractNumId w:val="1"/>
  </w:num>
  <w:num w:numId="4" w16cid:durableId="73959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255655">
    <w:abstractNumId w:val="4"/>
  </w:num>
  <w:num w:numId="6" w16cid:durableId="993486940">
    <w:abstractNumId w:val="4"/>
  </w:num>
  <w:num w:numId="7" w16cid:durableId="610938985">
    <w:abstractNumId w:val="5"/>
  </w:num>
  <w:num w:numId="8" w16cid:durableId="1385979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1800501">
    <w:abstractNumId w:val="9"/>
  </w:num>
  <w:num w:numId="10" w16cid:durableId="2018342065">
    <w:abstractNumId w:val="9"/>
  </w:num>
  <w:num w:numId="11" w16cid:durableId="1980264964">
    <w:abstractNumId w:val="11"/>
  </w:num>
  <w:num w:numId="12" w16cid:durableId="1452743986">
    <w:abstractNumId w:val="10"/>
  </w:num>
  <w:num w:numId="13" w16cid:durableId="45951275">
    <w:abstractNumId w:val="7"/>
  </w:num>
  <w:num w:numId="14" w16cid:durableId="611937225">
    <w:abstractNumId w:val="13"/>
  </w:num>
  <w:num w:numId="15" w16cid:durableId="441845386">
    <w:abstractNumId w:val="8"/>
  </w:num>
  <w:num w:numId="16" w16cid:durableId="195316221">
    <w:abstractNumId w:val="6"/>
  </w:num>
  <w:num w:numId="17" w16cid:durableId="313142986">
    <w:abstractNumId w:val="16"/>
  </w:num>
  <w:num w:numId="18" w16cid:durableId="113208702">
    <w:abstractNumId w:val="17"/>
  </w:num>
  <w:num w:numId="19" w16cid:durableId="1378240257">
    <w:abstractNumId w:val="14"/>
  </w:num>
  <w:num w:numId="20" w16cid:durableId="571702289">
    <w:abstractNumId w:val="15"/>
  </w:num>
  <w:num w:numId="21" w16cid:durableId="1793744429">
    <w:abstractNumId w:val="0"/>
  </w:num>
  <w:num w:numId="22" w16cid:durableId="130175564">
    <w:abstractNumId w:val="2"/>
  </w:num>
  <w:num w:numId="23" w16cid:durableId="1342779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isplayBackgroundShape/>
  <w:proofState w:spelling="clean"/>
  <w:defaultTabStop w:val="708"/>
  <w:hyphenationZone w:val="141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817"/>
    <w:rsid w:val="000005A7"/>
    <w:rsid w:val="0000061D"/>
    <w:rsid w:val="00000A9E"/>
    <w:rsid w:val="00000CFC"/>
    <w:rsid w:val="00000E1C"/>
    <w:rsid w:val="0000190D"/>
    <w:rsid w:val="00001DF4"/>
    <w:rsid w:val="00001F4C"/>
    <w:rsid w:val="0000203B"/>
    <w:rsid w:val="00002D0C"/>
    <w:rsid w:val="00003772"/>
    <w:rsid w:val="00003C47"/>
    <w:rsid w:val="00003D22"/>
    <w:rsid w:val="0000408B"/>
    <w:rsid w:val="0000496A"/>
    <w:rsid w:val="00005557"/>
    <w:rsid w:val="00005E6A"/>
    <w:rsid w:val="00006BED"/>
    <w:rsid w:val="00007D7D"/>
    <w:rsid w:val="00010263"/>
    <w:rsid w:val="00010BF4"/>
    <w:rsid w:val="00010E86"/>
    <w:rsid w:val="00010FAB"/>
    <w:rsid w:val="00011EA5"/>
    <w:rsid w:val="00012F0B"/>
    <w:rsid w:val="00013583"/>
    <w:rsid w:val="0001505F"/>
    <w:rsid w:val="000151B7"/>
    <w:rsid w:val="00016889"/>
    <w:rsid w:val="00016DCB"/>
    <w:rsid w:val="000211BA"/>
    <w:rsid w:val="00021421"/>
    <w:rsid w:val="00021606"/>
    <w:rsid w:val="00022817"/>
    <w:rsid w:val="00022A70"/>
    <w:rsid w:val="00023532"/>
    <w:rsid w:val="00023560"/>
    <w:rsid w:val="00023755"/>
    <w:rsid w:val="0002538C"/>
    <w:rsid w:val="00025425"/>
    <w:rsid w:val="00025E3A"/>
    <w:rsid w:val="00027047"/>
    <w:rsid w:val="000271E3"/>
    <w:rsid w:val="00027E52"/>
    <w:rsid w:val="00027FF6"/>
    <w:rsid w:val="00030371"/>
    <w:rsid w:val="00030A22"/>
    <w:rsid w:val="00030BEE"/>
    <w:rsid w:val="0003158B"/>
    <w:rsid w:val="0003226C"/>
    <w:rsid w:val="000325B6"/>
    <w:rsid w:val="00033A56"/>
    <w:rsid w:val="00034F32"/>
    <w:rsid w:val="00035A19"/>
    <w:rsid w:val="00036707"/>
    <w:rsid w:val="00036892"/>
    <w:rsid w:val="00037B5F"/>
    <w:rsid w:val="00037FCA"/>
    <w:rsid w:val="00041906"/>
    <w:rsid w:val="00042EB2"/>
    <w:rsid w:val="0004304D"/>
    <w:rsid w:val="000445BF"/>
    <w:rsid w:val="000448A7"/>
    <w:rsid w:val="00045894"/>
    <w:rsid w:val="00045C34"/>
    <w:rsid w:val="00046B32"/>
    <w:rsid w:val="00046E22"/>
    <w:rsid w:val="00047DB6"/>
    <w:rsid w:val="000512B2"/>
    <w:rsid w:val="00051857"/>
    <w:rsid w:val="00051E0A"/>
    <w:rsid w:val="00052590"/>
    <w:rsid w:val="00052726"/>
    <w:rsid w:val="0005298F"/>
    <w:rsid w:val="00052A75"/>
    <w:rsid w:val="00052B11"/>
    <w:rsid w:val="00053D04"/>
    <w:rsid w:val="00053E93"/>
    <w:rsid w:val="00054216"/>
    <w:rsid w:val="00054A27"/>
    <w:rsid w:val="00054D20"/>
    <w:rsid w:val="00055A94"/>
    <w:rsid w:val="000563D9"/>
    <w:rsid w:val="00056656"/>
    <w:rsid w:val="00056BD3"/>
    <w:rsid w:val="0006027C"/>
    <w:rsid w:val="00060EC3"/>
    <w:rsid w:val="00061798"/>
    <w:rsid w:val="00061A4C"/>
    <w:rsid w:val="0006217D"/>
    <w:rsid w:val="0006303C"/>
    <w:rsid w:val="00063A03"/>
    <w:rsid w:val="00063F3C"/>
    <w:rsid w:val="00064732"/>
    <w:rsid w:val="00064D48"/>
    <w:rsid w:val="00064E91"/>
    <w:rsid w:val="0006500B"/>
    <w:rsid w:val="00065C23"/>
    <w:rsid w:val="00066236"/>
    <w:rsid w:val="00067AF1"/>
    <w:rsid w:val="000705F4"/>
    <w:rsid w:val="00071927"/>
    <w:rsid w:val="00072485"/>
    <w:rsid w:val="00072D3C"/>
    <w:rsid w:val="00072E4D"/>
    <w:rsid w:val="00072E7F"/>
    <w:rsid w:val="000737E7"/>
    <w:rsid w:val="0007419D"/>
    <w:rsid w:val="000744D8"/>
    <w:rsid w:val="00074D55"/>
    <w:rsid w:val="0007550B"/>
    <w:rsid w:val="0007572E"/>
    <w:rsid w:val="0007591F"/>
    <w:rsid w:val="00075ACA"/>
    <w:rsid w:val="00076BFD"/>
    <w:rsid w:val="00076D4E"/>
    <w:rsid w:val="00077C90"/>
    <w:rsid w:val="000813AE"/>
    <w:rsid w:val="000823C9"/>
    <w:rsid w:val="00082731"/>
    <w:rsid w:val="00083377"/>
    <w:rsid w:val="00083FCA"/>
    <w:rsid w:val="00084523"/>
    <w:rsid w:val="00084EB5"/>
    <w:rsid w:val="00085280"/>
    <w:rsid w:val="00085F67"/>
    <w:rsid w:val="00087E3E"/>
    <w:rsid w:val="00090159"/>
    <w:rsid w:val="00090172"/>
    <w:rsid w:val="000908A5"/>
    <w:rsid w:val="00091EA2"/>
    <w:rsid w:val="0009260B"/>
    <w:rsid w:val="000927B1"/>
    <w:rsid w:val="00092E6C"/>
    <w:rsid w:val="00092F35"/>
    <w:rsid w:val="00093692"/>
    <w:rsid w:val="00093F40"/>
    <w:rsid w:val="00094108"/>
    <w:rsid w:val="000941EB"/>
    <w:rsid w:val="00094AA5"/>
    <w:rsid w:val="000951EF"/>
    <w:rsid w:val="00095933"/>
    <w:rsid w:val="0009614B"/>
    <w:rsid w:val="000962D5"/>
    <w:rsid w:val="00096616"/>
    <w:rsid w:val="00097122"/>
    <w:rsid w:val="00097B64"/>
    <w:rsid w:val="00097ED3"/>
    <w:rsid w:val="000A08FC"/>
    <w:rsid w:val="000A0B2B"/>
    <w:rsid w:val="000A1A31"/>
    <w:rsid w:val="000A3133"/>
    <w:rsid w:val="000A3557"/>
    <w:rsid w:val="000A3F47"/>
    <w:rsid w:val="000A5575"/>
    <w:rsid w:val="000A661C"/>
    <w:rsid w:val="000A6D9D"/>
    <w:rsid w:val="000A7687"/>
    <w:rsid w:val="000B09B3"/>
    <w:rsid w:val="000B149E"/>
    <w:rsid w:val="000B16E3"/>
    <w:rsid w:val="000B2007"/>
    <w:rsid w:val="000B2F10"/>
    <w:rsid w:val="000B3316"/>
    <w:rsid w:val="000B33D2"/>
    <w:rsid w:val="000B3709"/>
    <w:rsid w:val="000B3D74"/>
    <w:rsid w:val="000B4BDB"/>
    <w:rsid w:val="000B4D25"/>
    <w:rsid w:val="000B4E9F"/>
    <w:rsid w:val="000B674E"/>
    <w:rsid w:val="000B77E4"/>
    <w:rsid w:val="000B7BEC"/>
    <w:rsid w:val="000B7D6F"/>
    <w:rsid w:val="000B7E6C"/>
    <w:rsid w:val="000C024A"/>
    <w:rsid w:val="000C02DC"/>
    <w:rsid w:val="000C06EE"/>
    <w:rsid w:val="000C0700"/>
    <w:rsid w:val="000C1222"/>
    <w:rsid w:val="000C2020"/>
    <w:rsid w:val="000C240E"/>
    <w:rsid w:val="000C24A1"/>
    <w:rsid w:val="000C2695"/>
    <w:rsid w:val="000C2DD6"/>
    <w:rsid w:val="000C2E99"/>
    <w:rsid w:val="000C4189"/>
    <w:rsid w:val="000C451F"/>
    <w:rsid w:val="000C486B"/>
    <w:rsid w:val="000C48D5"/>
    <w:rsid w:val="000C4A92"/>
    <w:rsid w:val="000C5192"/>
    <w:rsid w:val="000C6AB4"/>
    <w:rsid w:val="000C6AD5"/>
    <w:rsid w:val="000C6DAF"/>
    <w:rsid w:val="000D0F7F"/>
    <w:rsid w:val="000D3DEC"/>
    <w:rsid w:val="000D478D"/>
    <w:rsid w:val="000D47D8"/>
    <w:rsid w:val="000D5743"/>
    <w:rsid w:val="000D5A51"/>
    <w:rsid w:val="000D609F"/>
    <w:rsid w:val="000D6B11"/>
    <w:rsid w:val="000D6F18"/>
    <w:rsid w:val="000D79C4"/>
    <w:rsid w:val="000D7BA1"/>
    <w:rsid w:val="000D7CB0"/>
    <w:rsid w:val="000E065D"/>
    <w:rsid w:val="000E0FC2"/>
    <w:rsid w:val="000E199B"/>
    <w:rsid w:val="000E1AA6"/>
    <w:rsid w:val="000E21DC"/>
    <w:rsid w:val="000E3336"/>
    <w:rsid w:val="000E3604"/>
    <w:rsid w:val="000E36A1"/>
    <w:rsid w:val="000E4F52"/>
    <w:rsid w:val="000E5788"/>
    <w:rsid w:val="000E5BD5"/>
    <w:rsid w:val="000E5F34"/>
    <w:rsid w:val="000E6403"/>
    <w:rsid w:val="000E729E"/>
    <w:rsid w:val="000E7819"/>
    <w:rsid w:val="000E7DF5"/>
    <w:rsid w:val="000E7E06"/>
    <w:rsid w:val="000F0364"/>
    <w:rsid w:val="000F1F5A"/>
    <w:rsid w:val="000F2116"/>
    <w:rsid w:val="000F2971"/>
    <w:rsid w:val="000F2A63"/>
    <w:rsid w:val="000F307D"/>
    <w:rsid w:val="000F4054"/>
    <w:rsid w:val="000F4AE1"/>
    <w:rsid w:val="000F50BF"/>
    <w:rsid w:val="000F562C"/>
    <w:rsid w:val="000F5C72"/>
    <w:rsid w:val="000F60EB"/>
    <w:rsid w:val="000F617E"/>
    <w:rsid w:val="000F69A8"/>
    <w:rsid w:val="000F70CC"/>
    <w:rsid w:val="000F710D"/>
    <w:rsid w:val="000F7D12"/>
    <w:rsid w:val="00100C27"/>
    <w:rsid w:val="00101480"/>
    <w:rsid w:val="00101851"/>
    <w:rsid w:val="00102A88"/>
    <w:rsid w:val="0010351B"/>
    <w:rsid w:val="0010366C"/>
    <w:rsid w:val="001037D9"/>
    <w:rsid w:val="00104727"/>
    <w:rsid w:val="00104C12"/>
    <w:rsid w:val="00104D8C"/>
    <w:rsid w:val="001051A7"/>
    <w:rsid w:val="00105280"/>
    <w:rsid w:val="00105861"/>
    <w:rsid w:val="00105B88"/>
    <w:rsid w:val="0010631E"/>
    <w:rsid w:val="001069D6"/>
    <w:rsid w:val="00107DD7"/>
    <w:rsid w:val="00107EA6"/>
    <w:rsid w:val="001105FC"/>
    <w:rsid w:val="00110805"/>
    <w:rsid w:val="00111829"/>
    <w:rsid w:val="0011191C"/>
    <w:rsid w:val="00111B33"/>
    <w:rsid w:val="00112117"/>
    <w:rsid w:val="00113C43"/>
    <w:rsid w:val="00114249"/>
    <w:rsid w:val="0011434F"/>
    <w:rsid w:val="00114A25"/>
    <w:rsid w:val="0011545C"/>
    <w:rsid w:val="001155ED"/>
    <w:rsid w:val="00115C5A"/>
    <w:rsid w:val="00115ECA"/>
    <w:rsid w:val="0011606A"/>
    <w:rsid w:val="001160F7"/>
    <w:rsid w:val="001163AD"/>
    <w:rsid w:val="0011683C"/>
    <w:rsid w:val="00116C9B"/>
    <w:rsid w:val="00116DFA"/>
    <w:rsid w:val="00117196"/>
    <w:rsid w:val="00117FA4"/>
    <w:rsid w:val="00120521"/>
    <w:rsid w:val="001208BE"/>
    <w:rsid w:val="0012133E"/>
    <w:rsid w:val="00121858"/>
    <w:rsid w:val="00121985"/>
    <w:rsid w:val="00121A5B"/>
    <w:rsid w:val="0012314B"/>
    <w:rsid w:val="001238F1"/>
    <w:rsid w:val="001246FA"/>
    <w:rsid w:val="001247A1"/>
    <w:rsid w:val="001247F1"/>
    <w:rsid w:val="00124A93"/>
    <w:rsid w:val="00125283"/>
    <w:rsid w:val="00126074"/>
    <w:rsid w:val="001260D2"/>
    <w:rsid w:val="00126A2F"/>
    <w:rsid w:val="00126C29"/>
    <w:rsid w:val="00127D8A"/>
    <w:rsid w:val="001310A2"/>
    <w:rsid w:val="0013179A"/>
    <w:rsid w:val="00131E15"/>
    <w:rsid w:val="00131EDF"/>
    <w:rsid w:val="00132015"/>
    <w:rsid w:val="001321FE"/>
    <w:rsid w:val="001322F3"/>
    <w:rsid w:val="0013236F"/>
    <w:rsid w:val="0013262F"/>
    <w:rsid w:val="00133BB2"/>
    <w:rsid w:val="00135D41"/>
    <w:rsid w:val="00136811"/>
    <w:rsid w:val="001369F8"/>
    <w:rsid w:val="00136C3B"/>
    <w:rsid w:val="00136EF2"/>
    <w:rsid w:val="0014007F"/>
    <w:rsid w:val="00140431"/>
    <w:rsid w:val="00140701"/>
    <w:rsid w:val="0014171A"/>
    <w:rsid w:val="00141E0D"/>
    <w:rsid w:val="00142972"/>
    <w:rsid w:val="00142DFA"/>
    <w:rsid w:val="001432BC"/>
    <w:rsid w:val="0014392A"/>
    <w:rsid w:val="00145E40"/>
    <w:rsid w:val="00147213"/>
    <w:rsid w:val="001477D9"/>
    <w:rsid w:val="001505F0"/>
    <w:rsid w:val="0015068B"/>
    <w:rsid w:val="0015097C"/>
    <w:rsid w:val="00150F35"/>
    <w:rsid w:val="00151250"/>
    <w:rsid w:val="00151799"/>
    <w:rsid w:val="001521CD"/>
    <w:rsid w:val="00152AE2"/>
    <w:rsid w:val="00152BD7"/>
    <w:rsid w:val="00154263"/>
    <w:rsid w:val="00154A05"/>
    <w:rsid w:val="0015575E"/>
    <w:rsid w:val="00155A24"/>
    <w:rsid w:val="00155B96"/>
    <w:rsid w:val="00155E7D"/>
    <w:rsid w:val="00160E67"/>
    <w:rsid w:val="001614B5"/>
    <w:rsid w:val="00162830"/>
    <w:rsid w:val="00163787"/>
    <w:rsid w:val="001639FD"/>
    <w:rsid w:val="00163B32"/>
    <w:rsid w:val="00163DA0"/>
    <w:rsid w:val="0016432B"/>
    <w:rsid w:val="0016447D"/>
    <w:rsid w:val="00165010"/>
    <w:rsid w:val="001651B4"/>
    <w:rsid w:val="001652F0"/>
    <w:rsid w:val="00165739"/>
    <w:rsid w:val="00166561"/>
    <w:rsid w:val="00166916"/>
    <w:rsid w:val="00167323"/>
    <w:rsid w:val="00167595"/>
    <w:rsid w:val="00170EA1"/>
    <w:rsid w:val="001711AA"/>
    <w:rsid w:val="00171B74"/>
    <w:rsid w:val="00171E51"/>
    <w:rsid w:val="001720B3"/>
    <w:rsid w:val="001724BB"/>
    <w:rsid w:val="00172A7D"/>
    <w:rsid w:val="00172E5F"/>
    <w:rsid w:val="001741A1"/>
    <w:rsid w:val="00174D78"/>
    <w:rsid w:val="00176218"/>
    <w:rsid w:val="001777F7"/>
    <w:rsid w:val="00177F48"/>
    <w:rsid w:val="0018025D"/>
    <w:rsid w:val="001803A7"/>
    <w:rsid w:val="00180F9E"/>
    <w:rsid w:val="0018100C"/>
    <w:rsid w:val="00181FA1"/>
    <w:rsid w:val="001822FC"/>
    <w:rsid w:val="0018246B"/>
    <w:rsid w:val="001829B0"/>
    <w:rsid w:val="00184338"/>
    <w:rsid w:val="00185460"/>
    <w:rsid w:val="00185A43"/>
    <w:rsid w:val="00185B64"/>
    <w:rsid w:val="00186E9A"/>
    <w:rsid w:val="00186F8B"/>
    <w:rsid w:val="00187148"/>
    <w:rsid w:val="001876B9"/>
    <w:rsid w:val="00187C7C"/>
    <w:rsid w:val="001901A9"/>
    <w:rsid w:val="00190EE2"/>
    <w:rsid w:val="0019125D"/>
    <w:rsid w:val="00191724"/>
    <w:rsid w:val="001919D7"/>
    <w:rsid w:val="00191DB7"/>
    <w:rsid w:val="001920B8"/>
    <w:rsid w:val="001927D2"/>
    <w:rsid w:val="00192AD3"/>
    <w:rsid w:val="00193B7C"/>
    <w:rsid w:val="00194044"/>
    <w:rsid w:val="001941CF"/>
    <w:rsid w:val="00194C34"/>
    <w:rsid w:val="0019562D"/>
    <w:rsid w:val="00195D47"/>
    <w:rsid w:val="00196078"/>
    <w:rsid w:val="001964F9"/>
    <w:rsid w:val="00196826"/>
    <w:rsid w:val="00196F98"/>
    <w:rsid w:val="00196FFC"/>
    <w:rsid w:val="00197BD3"/>
    <w:rsid w:val="00197E85"/>
    <w:rsid w:val="001A0B74"/>
    <w:rsid w:val="001A1FC1"/>
    <w:rsid w:val="001A26D8"/>
    <w:rsid w:val="001A4B86"/>
    <w:rsid w:val="001A504D"/>
    <w:rsid w:val="001A584C"/>
    <w:rsid w:val="001A6C2A"/>
    <w:rsid w:val="001A6F07"/>
    <w:rsid w:val="001A7B2D"/>
    <w:rsid w:val="001B04DB"/>
    <w:rsid w:val="001B175D"/>
    <w:rsid w:val="001B1BCE"/>
    <w:rsid w:val="001B1DD5"/>
    <w:rsid w:val="001B1E73"/>
    <w:rsid w:val="001B214B"/>
    <w:rsid w:val="001B2647"/>
    <w:rsid w:val="001B2C64"/>
    <w:rsid w:val="001B3A54"/>
    <w:rsid w:val="001B3C53"/>
    <w:rsid w:val="001B4FA2"/>
    <w:rsid w:val="001B553B"/>
    <w:rsid w:val="001B5B43"/>
    <w:rsid w:val="001B67DB"/>
    <w:rsid w:val="001B798E"/>
    <w:rsid w:val="001B7AF7"/>
    <w:rsid w:val="001B7DAD"/>
    <w:rsid w:val="001C0854"/>
    <w:rsid w:val="001C1357"/>
    <w:rsid w:val="001C1F30"/>
    <w:rsid w:val="001C2F5E"/>
    <w:rsid w:val="001C3116"/>
    <w:rsid w:val="001C35E1"/>
    <w:rsid w:val="001C3811"/>
    <w:rsid w:val="001C3960"/>
    <w:rsid w:val="001C505B"/>
    <w:rsid w:val="001C5B05"/>
    <w:rsid w:val="001C6031"/>
    <w:rsid w:val="001C6227"/>
    <w:rsid w:val="001C6659"/>
    <w:rsid w:val="001C7373"/>
    <w:rsid w:val="001C782D"/>
    <w:rsid w:val="001C7AA9"/>
    <w:rsid w:val="001C7ECF"/>
    <w:rsid w:val="001C7F34"/>
    <w:rsid w:val="001D0573"/>
    <w:rsid w:val="001D07FD"/>
    <w:rsid w:val="001D1988"/>
    <w:rsid w:val="001D1CDE"/>
    <w:rsid w:val="001D228C"/>
    <w:rsid w:val="001D3D9F"/>
    <w:rsid w:val="001D403F"/>
    <w:rsid w:val="001D418A"/>
    <w:rsid w:val="001D4511"/>
    <w:rsid w:val="001D46BF"/>
    <w:rsid w:val="001D53F4"/>
    <w:rsid w:val="001D5F0E"/>
    <w:rsid w:val="001D6527"/>
    <w:rsid w:val="001D6655"/>
    <w:rsid w:val="001D70BE"/>
    <w:rsid w:val="001D7E29"/>
    <w:rsid w:val="001E0401"/>
    <w:rsid w:val="001E0BA1"/>
    <w:rsid w:val="001E17FA"/>
    <w:rsid w:val="001E2027"/>
    <w:rsid w:val="001E2E39"/>
    <w:rsid w:val="001E3088"/>
    <w:rsid w:val="001E325C"/>
    <w:rsid w:val="001E345A"/>
    <w:rsid w:val="001E3E04"/>
    <w:rsid w:val="001E3E2C"/>
    <w:rsid w:val="001E3ECC"/>
    <w:rsid w:val="001E4816"/>
    <w:rsid w:val="001E514A"/>
    <w:rsid w:val="001E5595"/>
    <w:rsid w:val="001E6947"/>
    <w:rsid w:val="001E6C62"/>
    <w:rsid w:val="001E7E36"/>
    <w:rsid w:val="001F011C"/>
    <w:rsid w:val="001F066C"/>
    <w:rsid w:val="001F0C1A"/>
    <w:rsid w:val="001F0EB8"/>
    <w:rsid w:val="001F10B8"/>
    <w:rsid w:val="001F1845"/>
    <w:rsid w:val="001F1C1A"/>
    <w:rsid w:val="001F1E7E"/>
    <w:rsid w:val="001F3B3F"/>
    <w:rsid w:val="001F3F55"/>
    <w:rsid w:val="001F434D"/>
    <w:rsid w:val="001F4B83"/>
    <w:rsid w:val="001F4C05"/>
    <w:rsid w:val="001F558E"/>
    <w:rsid w:val="001F6776"/>
    <w:rsid w:val="001F7E4C"/>
    <w:rsid w:val="00200DED"/>
    <w:rsid w:val="00201218"/>
    <w:rsid w:val="0020133B"/>
    <w:rsid w:val="002014B4"/>
    <w:rsid w:val="00201646"/>
    <w:rsid w:val="00201CF2"/>
    <w:rsid w:val="002029DF"/>
    <w:rsid w:val="00202CAF"/>
    <w:rsid w:val="002030BA"/>
    <w:rsid w:val="00203462"/>
    <w:rsid w:val="002034B0"/>
    <w:rsid w:val="002037D6"/>
    <w:rsid w:val="00203ACD"/>
    <w:rsid w:val="00203D3D"/>
    <w:rsid w:val="0020459E"/>
    <w:rsid w:val="002048EB"/>
    <w:rsid w:val="00204FEC"/>
    <w:rsid w:val="00205817"/>
    <w:rsid w:val="00205F9A"/>
    <w:rsid w:val="00206F60"/>
    <w:rsid w:val="002106D0"/>
    <w:rsid w:val="0021152B"/>
    <w:rsid w:val="00211A06"/>
    <w:rsid w:val="00211CE3"/>
    <w:rsid w:val="0021288A"/>
    <w:rsid w:val="00214ABF"/>
    <w:rsid w:val="00214EE5"/>
    <w:rsid w:val="002153E8"/>
    <w:rsid w:val="0021619E"/>
    <w:rsid w:val="0021640A"/>
    <w:rsid w:val="0021660D"/>
    <w:rsid w:val="00217000"/>
    <w:rsid w:val="0022037B"/>
    <w:rsid w:val="002203E9"/>
    <w:rsid w:val="00220EA1"/>
    <w:rsid w:val="00221284"/>
    <w:rsid w:val="002214DB"/>
    <w:rsid w:val="002227C4"/>
    <w:rsid w:val="00223256"/>
    <w:rsid w:val="00223AA5"/>
    <w:rsid w:val="002240A8"/>
    <w:rsid w:val="00224E8A"/>
    <w:rsid w:val="002253B3"/>
    <w:rsid w:val="002255F4"/>
    <w:rsid w:val="0022642E"/>
    <w:rsid w:val="00226E06"/>
    <w:rsid w:val="00227585"/>
    <w:rsid w:val="00227B96"/>
    <w:rsid w:val="002301CC"/>
    <w:rsid w:val="002309E0"/>
    <w:rsid w:val="00230E23"/>
    <w:rsid w:val="00231046"/>
    <w:rsid w:val="00232A0B"/>
    <w:rsid w:val="00232B86"/>
    <w:rsid w:val="00232F58"/>
    <w:rsid w:val="00232FC7"/>
    <w:rsid w:val="0023304B"/>
    <w:rsid w:val="002337FD"/>
    <w:rsid w:val="00234286"/>
    <w:rsid w:val="00234969"/>
    <w:rsid w:val="00234B5D"/>
    <w:rsid w:val="0023564B"/>
    <w:rsid w:val="002358FF"/>
    <w:rsid w:val="00235D5A"/>
    <w:rsid w:val="00236350"/>
    <w:rsid w:val="00236E8A"/>
    <w:rsid w:val="002379AE"/>
    <w:rsid w:val="0024283F"/>
    <w:rsid w:val="0024294A"/>
    <w:rsid w:val="00243A64"/>
    <w:rsid w:val="00245ACF"/>
    <w:rsid w:val="002468A1"/>
    <w:rsid w:val="00246A1F"/>
    <w:rsid w:val="002473CC"/>
    <w:rsid w:val="00247C7D"/>
    <w:rsid w:val="00250116"/>
    <w:rsid w:val="00251306"/>
    <w:rsid w:val="00252C18"/>
    <w:rsid w:val="00252F0A"/>
    <w:rsid w:val="00255103"/>
    <w:rsid w:val="0025643C"/>
    <w:rsid w:val="00256771"/>
    <w:rsid w:val="00256D0E"/>
    <w:rsid w:val="002571E5"/>
    <w:rsid w:val="00260817"/>
    <w:rsid w:val="00261462"/>
    <w:rsid w:val="00261B1A"/>
    <w:rsid w:val="00261E88"/>
    <w:rsid w:val="00262526"/>
    <w:rsid w:val="002631D3"/>
    <w:rsid w:val="00263AE0"/>
    <w:rsid w:val="00263B7E"/>
    <w:rsid w:val="00264621"/>
    <w:rsid w:val="002652FB"/>
    <w:rsid w:val="0026557B"/>
    <w:rsid w:val="0026586E"/>
    <w:rsid w:val="00265870"/>
    <w:rsid w:val="00266DB0"/>
    <w:rsid w:val="0026767B"/>
    <w:rsid w:val="00267969"/>
    <w:rsid w:val="0027015A"/>
    <w:rsid w:val="002705FF"/>
    <w:rsid w:val="00270C80"/>
    <w:rsid w:val="0027123F"/>
    <w:rsid w:val="00271884"/>
    <w:rsid w:val="00271AAF"/>
    <w:rsid w:val="00271D9C"/>
    <w:rsid w:val="00271E2E"/>
    <w:rsid w:val="0027230E"/>
    <w:rsid w:val="00273319"/>
    <w:rsid w:val="00273B9F"/>
    <w:rsid w:val="00274C94"/>
    <w:rsid w:val="00275190"/>
    <w:rsid w:val="00275268"/>
    <w:rsid w:val="0027573A"/>
    <w:rsid w:val="0027689A"/>
    <w:rsid w:val="00276CD9"/>
    <w:rsid w:val="00276EF2"/>
    <w:rsid w:val="002807A1"/>
    <w:rsid w:val="002808B4"/>
    <w:rsid w:val="0028170E"/>
    <w:rsid w:val="00281E7E"/>
    <w:rsid w:val="00281E8A"/>
    <w:rsid w:val="002821D1"/>
    <w:rsid w:val="002831BD"/>
    <w:rsid w:val="00283689"/>
    <w:rsid w:val="00283BE6"/>
    <w:rsid w:val="00284553"/>
    <w:rsid w:val="002847A0"/>
    <w:rsid w:val="00284CBD"/>
    <w:rsid w:val="002862C3"/>
    <w:rsid w:val="00286DFC"/>
    <w:rsid w:val="0028723E"/>
    <w:rsid w:val="002874E3"/>
    <w:rsid w:val="002902F9"/>
    <w:rsid w:val="002914A7"/>
    <w:rsid w:val="00291DB4"/>
    <w:rsid w:val="00292A08"/>
    <w:rsid w:val="0029331C"/>
    <w:rsid w:val="00293557"/>
    <w:rsid w:val="00293F0E"/>
    <w:rsid w:val="002944B9"/>
    <w:rsid w:val="002949BC"/>
    <w:rsid w:val="00294F6C"/>
    <w:rsid w:val="00295476"/>
    <w:rsid w:val="00296405"/>
    <w:rsid w:val="00296586"/>
    <w:rsid w:val="00296B89"/>
    <w:rsid w:val="00296DF6"/>
    <w:rsid w:val="00297CC4"/>
    <w:rsid w:val="002A0F68"/>
    <w:rsid w:val="002A1388"/>
    <w:rsid w:val="002A215F"/>
    <w:rsid w:val="002A275E"/>
    <w:rsid w:val="002A2C55"/>
    <w:rsid w:val="002A2FB1"/>
    <w:rsid w:val="002A33B5"/>
    <w:rsid w:val="002A3A74"/>
    <w:rsid w:val="002A3CB9"/>
    <w:rsid w:val="002A4AD7"/>
    <w:rsid w:val="002A4CE0"/>
    <w:rsid w:val="002A522F"/>
    <w:rsid w:val="002A5AB7"/>
    <w:rsid w:val="002A5D00"/>
    <w:rsid w:val="002A7B37"/>
    <w:rsid w:val="002A7C8C"/>
    <w:rsid w:val="002A7CAC"/>
    <w:rsid w:val="002B0D44"/>
    <w:rsid w:val="002B1409"/>
    <w:rsid w:val="002B17F9"/>
    <w:rsid w:val="002B1CDA"/>
    <w:rsid w:val="002B2856"/>
    <w:rsid w:val="002B2894"/>
    <w:rsid w:val="002B35BA"/>
    <w:rsid w:val="002B3C4C"/>
    <w:rsid w:val="002B418E"/>
    <w:rsid w:val="002B43DA"/>
    <w:rsid w:val="002B6C05"/>
    <w:rsid w:val="002B72D8"/>
    <w:rsid w:val="002B7576"/>
    <w:rsid w:val="002B78AD"/>
    <w:rsid w:val="002C17C3"/>
    <w:rsid w:val="002C1BA1"/>
    <w:rsid w:val="002C2884"/>
    <w:rsid w:val="002C295C"/>
    <w:rsid w:val="002C2ECF"/>
    <w:rsid w:val="002C3D0E"/>
    <w:rsid w:val="002C4E41"/>
    <w:rsid w:val="002C5294"/>
    <w:rsid w:val="002C53E2"/>
    <w:rsid w:val="002C5BCD"/>
    <w:rsid w:val="002C5EB4"/>
    <w:rsid w:val="002C5F1A"/>
    <w:rsid w:val="002C6291"/>
    <w:rsid w:val="002C76E9"/>
    <w:rsid w:val="002C7702"/>
    <w:rsid w:val="002C77F9"/>
    <w:rsid w:val="002C7AB2"/>
    <w:rsid w:val="002D0044"/>
    <w:rsid w:val="002D01A0"/>
    <w:rsid w:val="002D0552"/>
    <w:rsid w:val="002D056D"/>
    <w:rsid w:val="002D2B12"/>
    <w:rsid w:val="002D416C"/>
    <w:rsid w:val="002D4238"/>
    <w:rsid w:val="002D460A"/>
    <w:rsid w:val="002D4856"/>
    <w:rsid w:val="002D50A3"/>
    <w:rsid w:val="002D54C2"/>
    <w:rsid w:val="002D5E8C"/>
    <w:rsid w:val="002D70CD"/>
    <w:rsid w:val="002D7243"/>
    <w:rsid w:val="002E0315"/>
    <w:rsid w:val="002E0436"/>
    <w:rsid w:val="002E0EE6"/>
    <w:rsid w:val="002E138B"/>
    <w:rsid w:val="002E1730"/>
    <w:rsid w:val="002E1758"/>
    <w:rsid w:val="002E2172"/>
    <w:rsid w:val="002E2AE9"/>
    <w:rsid w:val="002E2CF0"/>
    <w:rsid w:val="002E3114"/>
    <w:rsid w:val="002E35F5"/>
    <w:rsid w:val="002E3D0E"/>
    <w:rsid w:val="002E3E1F"/>
    <w:rsid w:val="002E4369"/>
    <w:rsid w:val="002E487B"/>
    <w:rsid w:val="002E5937"/>
    <w:rsid w:val="002E59AF"/>
    <w:rsid w:val="002E5A1D"/>
    <w:rsid w:val="002E5ABD"/>
    <w:rsid w:val="002E5F93"/>
    <w:rsid w:val="002E6543"/>
    <w:rsid w:val="002E6FCB"/>
    <w:rsid w:val="002E6FD3"/>
    <w:rsid w:val="002E7380"/>
    <w:rsid w:val="002E76EE"/>
    <w:rsid w:val="002F12D0"/>
    <w:rsid w:val="002F13B2"/>
    <w:rsid w:val="002F21E8"/>
    <w:rsid w:val="002F2812"/>
    <w:rsid w:val="002F34F7"/>
    <w:rsid w:val="002F35CC"/>
    <w:rsid w:val="002F36B3"/>
    <w:rsid w:val="002F4B40"/>
    <w:rsid w:val="002F4BCB"/>
    <w:rsid w:val="002F4F34"/>
    <w:rsid w:val="002F5033"/>
    <w:rsid w:val="002F6E3A"/>
    <w:rsid w:val="002F7C26"/>
    <w:rsid w:val="00301103"/>
    <w:rsid w:val="00301315"/>
    <w:rsid w:val="003029B1"/>
    <w:rsid w:val="003029D3"/>
    <w:rsid w:val="00305922"/>
    <w:rsid w:val="00305C46"/>
    <w:rsid w:val="003062D1"/>
    <w:rsid w:val="003062EF"/>
    <w:rsid w:val="00306606"/>
    <w:rsid w:val="00306DAC"/>
    <w:rsid w:val="0030716D"/>
    <w:rsid w:val="0031061F"/>
    <w:rsid w:val="00312228"/>
    <w:rsid w:val="00312540"/>
    <w:rsid w:val="00312577"/>
    <w:rsid w:val="003151AC"/>
    <w:rsid w:val="003152EB"/>
    <w:rsid w:val="0031648A"/>
    <w:rsid w:val="00316CE4"/>
    <w:rsid w:val="00316DD0"/>
    <w:rsid w:val="00317916"/>
    <w:rsid w:val="00321316"/>
    <w:rsid w:val="00321777"/>
    <w:rsid w:val="003218FD"/>
    <w:rsid w:val="003228A4"/>
    <w:rsid w:val="00322DCE"/>
    <w:rsid w:val="00324AC3"/>
    <w:rsid w:val="00324D14"/>
    <w:rsid w:val="00324D23"/>
    <w:rsid w:val="0032519E"/>
    <w:rsid w:val="003252B0"/>
    <w:rsid w:val="00325637"/>
    <w:rsid w:val="0032564A"/>
    <w:rsid w:val="00325DB8"/>
    <w:rsid w:val="003265BC"/>
    <w:rsid w:val="00326638"/>
    <w:rsid w:val="00326E15"/>
    <w:rsid w:val="003270BB"/>
    <w:rsid w:val="0032732C"/>
    <w:rsid w:val="00327E83"/>
    <w:rsid w:val="00330CAD"/>
    <w:rsid w:val="003315D8"/>
    <w:rsid w:val="003327FC"/>
    <w:rsid w:val="00333374"/>
    <w:rsid w:val="00333FF8"/>
    <w:rsid w:val="003345E1"/>
    <w:rsid w:val="00334C1F"/>
    <w:rsid w:val="00335603"/>
    <w:rsid w:val="00335784"/>
    <w:rsid w:val="00335CF2"/>
    <w:rsid w:val="00335D8F"/>
    <w:rsid w:val="00335D90"/>
    <w:rsid w:val="003366AC"/>
    <w:rsid w:val="00336853"/>
    <w:rsid w:val="0033717C"/>
    <w:rsid w:val="003373CF"/>
    <w:rsid w:val="00340592"/>
    <w:rsid w:val="00340607"/>
    <w:rsid w:val="00340705"/>
    <w:rsid w:val="00341F3A"/>
    <w:rsid w:val="00342E2B"/>
    <w:rsid w:val="00343168"/>
    <w:rsid w:val="0034360C"/>
    <w:rsid w:val="003453C9"/>
    <w:rsid w:val="003454EE"/>
    <w:rsid w:val="00345970"/>
    <w:rsid w:val="00345AF2"/>
    <w:rsid w:val="00346AC0"/>
    <w:rsid w:val="00347578"/>
    <w:rsid w:val="003477BC"/>
    <w:rsid w:val="00350884"/>
    <w:rsid w:val="00351226"/>
    <w:rsid w:val="00351720"/>
    <w:rsid w:val="00351A4E"/>
    <w:rsid w:val="00351ED9"/>
    <w:rsid w:val="00352F72"/>
    <w:rsid w:val="00353AD4"/>
    <w:rsid w:val="0035504A"/>
    <w:rsid w:val="0035566E"/>
    <w:rsid w:val="00355C3E"/>
    <w:rsid w:val="0035635A"/>
    <w:rsid w:val="00356C55"/>
    <w:rsid w:val="00360383"/>
    <w:rsid w:val="00360833"/>
    <w:rsid w:val="003609B2"/>
    <w:rsid w:val="00360A37"/>
    <w:rsid w:val="00360A7B"/>
    <w:rsid w:val="00360C18"/>
    <w:rsid w:val="00361AF6"/>
    <w:rsid w:val="0036257E"/>
    <w:rsid w:val="003627EF"/>
    <w:rsid w:val="00362C47"/>
    <w:rsid w:val="00362E16"/>
    <w:rsid w:val="00363901"/>
    <w:rsid w:val="00363EC7"/>
    <w:rsid w:val="0036534C"/>
    <w:rsid w:val="00365679"/>
    <w:rsid w:val="0036616F"/>
    <w:rsid w:val="003668DC"/>
    <w:rsid w:val="00367AD0"/>
    <w:rsid w:val="0037036C"/>
    <w:rsid w:val="0037067F"/>
    <w:rsid w:val="003708C8"/>
    <w:rsid w:val="0037118C"/>
    <w:rsid w:val="00371334"/>
    <w:rsid w:val="003716DA"/>
    <w:rsid w:val="003718E9"/>
    <w:rsid w:val="00373C8C"/>
    <w:rsid w:val="00374A44"/>
    <w:rsid w:val="00375858"/>
    <w:rsid w:val="00376E0B"/>
    <w:rsid w:val="00376E66"/>
    <w:rsid w:val="00381073"/>
    <w:rsid w:val="00381A9A"/>
    <w:rsid w:val="00381DE5"/>
    <w:rsid w:val="00382691"/>
    <w:rsid w:val="0038330D"/>
    <w:rsid w:val="0038404C"/>
    <w:rsid w:val="003844D9"/>
    <w:rsid w:val="0038489A"/>
    <w:rsid w:val="00384DA4"/>
    <w:rsid w:val="00385451"/>
    <w:rsid w:val="00385BA9"/>
    <w:rsid w:val="0038684C"/>
    <w:rsid w:val="003868DD"/>
    <w:rsid w:val="003873AA"/>
    <w:rsid w:val="00387D44"/>
    <w:rsid w:val="00390AE2"/>
    <w:rsid w:val="003910EB"/>
    <w:rsid w:val="003927EB"/>
    <w:rsid w:val="00392A43"/>
    <w:rsid w:val="00392C22"/>
    <w:rsid w:val="0039497F"/>
    <w:rsid w:val="003956E9"/>
    <w:rsid w:val="00395A24"/>
    <w:rsid w:val="00396A92"/>
    <w:rsid w:val="003971F5"/>
    <w:rsid w:val="0039728B"/>
    <w:rsid w:val="00397755"/>
    <w:rsid w:val="0039776D"/>
    <w:rsid w:val="00397DA8"/>
    <w:rsid w:val="003A0721"/>
    <w:rsid w:val="003A09F4"/>
    <w:rsid w:val="003A1DBA"/>
    <w:rsid w:val="003A1EFA"/>
    <w:rsid w:val="003A20A2"/>
    <w:rsid w:val="003A4A62"/>
    <w:rsid w:val="003A4FCA"/>
    <w:rsid w:val="003A5C27"/>
    <w:rsid w:val="003A60ED"/>
    <w:rsid w:val="003A6443"/>
    <w:rsid w:val="003A6C2E"/>
    <w:rsid w:val="003A6F6E"/>
    <w:rsid w:val="003A7342"/>
    <w:rsid w:val="003B0EC3"/>
    <w:rsid w:val="003B1796"/>
    <w:rsid w:val="003B18B4"/>
    <w:rsid w:val="003B2681"/>
    <w:rsid w:val="003B4622"/>
    <w:rsid w:val="003B4C3B"/>
    <w:rsid w:val="003B4F1B"/>
    <w:rsid w:val="003B5D34"/>
    <w:rsid w:val="003B6280"/>
    <w:rsid w:val="003B6476"/>
    <w:rsid w:val="003B68AF"/>
    <w:rsid w:val="003B7C3C"/>
    <w:rsid w:val="003C0043"/>
    <w:rsid w:val="003C0653"/>
    <w:rsid w:val="003C0D0A"/>
    <w:rsid w:val="003C0F61"/>
    <w:rsid w:val="003C0F8C"/>
    <w:rsid w:val="003C1CCE"/>
    <w:rsid w:val="003C2741"/>
    <w:rsid w:val="003C2BB0"/>
    <w:rsid w:val="003C2BF5"/>
    <w:rsid w:val="003C2C06"/>
    <w:rsid w:val="003C3946"/>
    <w:rsid w:val="003C3D13"/>
    <w:rsid w:val="003C490A"/>
    <w:rsid w:val="003C4D36"/>
    <w:rsid w:val="003C563A"/>
    <w:rsid w:val="003C69B0"/>
    <w:rsid w:val="003C734D"/>
    <w:rsid w:val="003C79B0"/>
    <w:rsid w:val="003D03DB"/>
    <w:rsid w:val="003D0BED"/>
    <w:rsid w:val="003D10E2"/>
    <w:rsid w:val="003D17E5"/>
    <w:rsid w:val="003D33FA"/>
    <w:rsid w:val="003D45F8"/>
    <w:rsid w:val="003D474F"/>
    <w:rsid w:val="003D48EF"/>
    <w:rsid w:val="003D4BD1"/>
    <w:rsid w:val="003D4F0F"/>
    <w:rsid w:val="003D55F1"/>
    <w:rsid w:val="003D5D40"/>
    <w:rsid w:val="003D5E73"/>
    <w:rsid w:val="003D67E7"/>
    <w:rsid w:val="003D6BBE"/>
    <w:rsid w:val="003D6D20"/>
    <w:rsid w:val="003D6E9E"/>
    <w:rsid w:val="003D7069"/>
    <w:rsid w:val="003D76B0"/>
    <w:rsid w:val="003D779E"/>
    <w:rsid w:val="003E2227"/>
    <w:rsid w:val="003E28E8"/>
    <w:rsid w:val="003E29ED"/>
    <w:rsid w:val="003E2EC4"/>
    <w:rsid w:val="003E3129"/>
    <w:rsid w:val="003E36CE"/>
    <w:rsid w:val="003E38C8"/>
    <w:rsid w:val="003E5A5D"/>
    <w:rsid w:val="003E62B9"/>
    <w:rsid w:val="003E66D7"/>
    <w:rsid w:val="003E72DB"/>
    <w:rsid w:val="003E7AAE"/>
    <w:rsid w:val="003E7FB1"/>
    <w:rsid w:val="003F0C61"/>
    <w:rsid w:val="003F10F9"/>
    <w:rsid w:val="003F28BC"/>
    <w:rsid w:val="003F2965"/>
    <w:rsid w:val="003F2CE5"/>
    <w:rsid w:val="003F32E1"/>
    <w:rsid w:val="003F33FB"/>
    <w:rsid w:val="003F49BA"/>
    <w:rsid w:val="003F4C01"/>
    <w:rsid w:val="003F4D71"/>
    <w:rsid w:val="003F521B"/>
    <w:rsid w:val="003F62F1"/>
    <w:rsid w:val="003F6A22"/>
    <w:rsid w:val="003F774F"/>
    <w:rsid w:val="003F790E"/>
    <w:rsid w:val="003F7B26"/>
    <w:rsid w:val="003F7E5B"/>
    <w:rsid w:val="00400503"/>
    <w:rsid w:val="004011BE"/>
    <w:rsid w:val="004017AD"/>
    <w:rsid w:val="00401C73"/>
    <w:rsid w:val="00401FCF"/>
    <w:rsid w:val="0040409A"/>
    <w:rsid w:val="00404407"/>
    <w:rsid w:val="0040485C"/>
    <w:rsid w:val="00404D67"/>
    <w:rsid w:val="00405CE7"/>
    <w:rsid w:val="00406035"/>
    <w:rsid w:val="0040617D"/>
    <w:rsid w:val="00407327"/>
    <w:rsid w:val="00407710"/>
    <w:rsid w:val="00407C0F"/>
    <w:rsid w:val="00411AB3"/>
    <w:rsid w:val="00411B40"/>
    <w:rsid w:val="00412743"/>
    <w:rsid w:val="00412B5D"/>
    <w:rsid w:val="0041324D"/>
    <w:rsid w:val="00413B40"/>
    <w:rsid w:val="00414422"/>
    <w:rsid w:val="004146A5"/>
    <w:rsid w:val="004148C9"/>
    <w:rsid w:val="004149BA"/>
    <w:rsid w:val="00414B1B"/>
    <w:rsid w:val="00414FE5"/>
    <w:rsid w:val="0041565A"/>
    <w:rsid w:val="00415882"/>
    <w:rsid w:val="004159A3"/>
    <w:rsid w:val="00415ADD"/>
    <w:rsid w:val="004161DA"/>
    <w:rsid w:val="004168C4"/>
    <w:rsid w:val="00416A3F"/>
    <w:rsid w:val="00416DDB"/>
    <w:rsid w:val="00417660"/>
    <w:rsid w:val="00417987"/>
    <w:rsid w:val="00417C7D"/>
    <w:rsid w:val="00417CA4"/>
    <w:rsid w:val="00420ED4"/>
    <w:rsid w:val="004212DD"/>
    <w:rsid w:val="00421F74"/>
    <w:rsid w:val="00423246"/>
    <w:rsid w:val="00424232"/>
    <w:rsid w:val="004251A5"/>
    <w:rsid w:val="00425403"/>
    <w:rsid w:val="00425603"/>
    <w:rsid w:val="00425A65"/>
    <w:rsid w:val="00425BA0"/>
    <w:rsid w:val="004265A8"/>
    <w:rsid w:val="004270E6"/>
    <w:rsid w:val="00427429"/>
    <w:rsid w:val="00427C5A"/>
    <w:rsid w:val="0043173F"/>
    <w:rsid w:val="00431DDD"/>
    <w:rsid w:val="00432995"/>
    <w:rsid w:val="004335A4"/>
    <w:rsid w:val="00433635"/>
    <w:rsid w:val="00433BBB"/>
    <w:rsid w:val="0043425B"/>
    <w:rsid w:val="0043463D"/>
    <w:rsid w:val="00434AE0"/>
    <w:rsid w:val="00435478"/>
    <w:rsid w:val="00436F31"/>
    <w:rsid w:val="0043759E"/>
    <w:rsid w:val="00437D72"/>
    <w:rsid w:val="00440368"/>
    <w:rsid w:val="0044057B"/>
    <w:rsid w:val="00440A16"/>
    <w:rsid w:val="004419E0"/>
    <w:rsid w:val="0044232F"/>
    <w:rsid w:val="00442916"/>
    <w:rsid w:val="00442A25"/>
    <w:rsid w:val="00442C3C"/>
    <w:rsid w:val="00442DB9"/>
    <w:rsid w:val="00443C19"/>
    <w:rsid w:val="004445F7"/>
    <w:rsid w:val="00444B9F"/>
    <w:rsid w:val="00444D3E"/>
    <w:rsid w:val="00444EA4"/>
    <w:rsid w:val="00445F40"/>
    <w:rsid w:val="004465DE"/>
    <w:rsid w:val="00446B1C"/>
    <w:rsid w:val="00446C92"/>
    <w:rsid w:val="00446CBD"/>
    <w:rsid w:val="004472C0"/>
    <w:rsid w:val="0044778D"/>
    <w:rsid w:val="0044781C"/>
    <w:rsid w:val="00447ABF"/>
    <w:rsid w:val="0045065E"/>
    <w:rsid w:val="00451E0C"/>
    <w:rsid w:val="00451EA6"/>
    <w:rsid w:val="00451F7F"/>
    <w:rsid w:val="004520D6"/>
    <w:rsid w:val="00452321"/>
    <w:rsid w:val="00453974"/>
    <w:rsid w:val="00453DA2"/>
    <w:rsid w:val="00454779"/>
    <w:rsid w:val="00455733"/>
    <w:rsid w:val="004562F4"/>
    <w:rsid w:val="00456D76"/>
    <w:rsid w:val="00457AB6"/>
    <w:rsid w:val="00460A93"/>
    <w:rsid w:val="00460B8C"/>
    <w:rsid w:val="00460B90"/>
    <w:rsid w:val="00460FCE"/>
    <w:rsid w:val="0046138C"/>
    <w:rsid w:val="0046154A"/>
    <w:rsid w:val="00461B45"/>
    <w:rsid w:val="00462EEF"/>
    <w:rsid w:val="00462FA7"/>
    <w:rsid w:val="00463D77"/>
    <w:rsid w:val="0046472D"/>
    <w:rsid w:val="00465517"/>
    <w:rsid w:val="004655E3"/>
    <w:rsid w:val="004655FB"/>
    <w:rsid w:val="00466A54"/>
    <w:rsid w:val="00466F8C"/>
    <w:rsid w:val="00467EC2"/>
    <w:rsid w:val="00470610"/>
    <w:rsid w:val="00470AC0"/>
    <w:rsid w:val="00470D19"/>
    <w:rsid w:val="00471441"/>
    <w:rsid w:val="004719A7"/>
    <w:rsid w:val="0047239E"/>
    <w:rsid w:val="004724E2"/>
    <w:rsid w:val="0047277D"/>
    <w:rsid w:val="00472913"/>
    <w:rsid w:val="00472ECD"/>
    <w:rsid w:val="00473001"/>
    <w:rsid w:val="00474868"/>
    <w:rsid w:val="00474FE1"/>
    <w:rsid w:val="0047532B"/>
    <w:rsid w:val="00477164"/>
    <w:rsid w:val="004806EB"/>
    <w:rsid w:val="00480A72"/>
    <w:rsid w:val="00480C8D"/>
    <w:rsid w:val="00480E0B"/>
    <w:rsid w:val="00481ABE"/>
    <w:rsid w:val="00482220"/>
    <w:rsid w:val="00483621"/>
    <w:rsid w:val="00484082"/>
    <w:rsid w:val="00484088"/>
    <w:rsid w:val="00484381"/>
    <w:rsid w:val="0048449F"/>
    <w:rsid w:val="004866D1"/>
    <w:rsid w:val="00486A0E"/>
    <w:rsid w:val="0049021A"/>
    <w:rsid w:val="004907AE"/>
    <w:rsid w:val="004908D2"/>
    <w:rsid w:val="00490B04"/>
    <w:rsid w:val="00490B67"/>
    <w:rsid w:val="00490B9E"/>
    <w:rsid w:val="00494686"/>
    <w:rsid w:val="004947DD"/>
    <w:rsid w:val="00494F6A"/>
    <w:rsid w:val="00495B87"/>
    <w:rsid w:val="004963C7"/>
    <w:rsid w:val="004977ED"/>
    <w:rsid w:val="00497CC6"/>
    <w:rsid w:val="00497F7F"/>
    <w:rsid w:val="004A0586"/>
    <w:rsid w:val="004A06D1"/>
    <w:rsid w:val="004A2902"/>
    <w:rsid w:val="004A2CB5"/>
    <w:rsid w:val="004A2D0C"/>
    <w:rsid w:val="004A3455"/>
    <w:rsid w:val="004A3A1D"/>
    <w:rsid w:val="004A3B47"/>
    <w:rsid w:val="004A3E01"/>
    <w:rsid w:val="004A4D02"/>
    <w:rsid w:val="004A4D25"/>
    <w:rsid w:val="004A4F8A"/>
    <w:rsid w:val="004A67B7"/>
    <w:rsid w:val="004A68B5"/>
    <w:rsid w:val="004A6CB9"/>
    <w:rsid w:val="004A77E2"/>
    <w:rsid w:val="004B038A"/>
    <w:rsid w:val="004B08C5"/>
    <w:rsid w:val="004B1172"/>
    <w:rsid w:val="004B1B79"/>
    <w:rsid w:val="004B2282"/>
    <w:rsid w:val="004B2D59"/>
    <w:rsid w:val="004B2FFC"/>
    <w:rsid w:val="004B372F"/>
    <w:rsid w:val="004B3890"/>
    <w:rsid w:val="004B39BA"/>
    <w:rsid w:val="004B4CC8"/>
    <w:rsid w:val="004B518E"/>
    <w:rsid w:val="004B52A2"/>
    <w:rsid w:val="004B5900"/>
    <w:rsid w:val="004B6D3F"/>
    <w:rsid w:val="004B6DF9"/>
    <w:rsid w:val="004B6F42"/>
    <w:rsid w:val="004C06BA"/>
    <w:rsid w:val="004C1E4B"/>
    <w:rsid w:val="004C34AD"/>
    <w:rsid w:val="004C386A"/>
    <w:rsid w:val="004C3998"/>
    <w:rsid w:val="004C3A30"/>
    <w:rsid w:val="004C4933"/>
    <w:rsid w:val="004C5352"/>
    <w:rsid w:val="004C579B"/>
    <w:rsid w:val="004C5EDB"/>
    <w:rsid w:val="004C7032"/>
    <w:rsid w:val="004C7337"/>
    <w:rsid w:val="004C7424"/>
    <w:rsid w:val="004C7996"/>
    <w:rsid w:val="004C79C0"/>
    <w:rsid w:val="004C7A58"/>
    <w:rsid w:val="004C7A64"/>
    <w:rsid w:val="004C7D5B"/>
    <w:rsid w:val="004D08F8"/>
    <w:rsid w:val="004D0EFE"/>
    <w:rsid w:val="004D11F1"/>
    <w:rsid w:val="004D1DE6"/>
    <w:rsid w:val="004D20BC"/>
    <w:rsid w:val="004D23F0"/>
    <w:rsid w:val="004D2ECA"/>
    <w:rsid w:val="004D3898"/>
    <w:rsid w:val="004D50B2"/>
    <w:rsid w:val="004D5313"/>
    <w:rsid w:val="004D658B"/>
    <w:rsid w:val="004D69BE"/>
    <w:rsid w:val="004D756B"/>
    <w:rsid w:val="004D76A2"/>
    <w:rsid w:val="004E0460"/>
    <w:rsid w:val="004E0969"/>
    <w:rsid w:val="004E1D81"/>
    <w:rsid w:val="004E2BDD"/>
    <w:rsid w:val="004E2ED4"/>
    <w:rsid w:val="004E319D"/>
    <w:rsid w:val="004E330F"/>
    <w:rsid w:val="004E34EE"/>
    <w:rsid w:val="004E4676"/>
    <w:rsid w:val="004E4A3B"/>
    <w:rsid w:val="004E4E29"/>
    <w:rsid w:val="004E4FAA"/>
    <w:rsid w:val="004E5534"/>
    <w:rsid w:val="004E5C67"/>
    <w:rsid w:val="004E684E"/>
    <w:rsid w:val="004E7BD0"/>
    <w:rsid w:val="004F0501"/>
    <w:rsid w:val="004F0810"/>
    <w:rsid w:val="004F0C8D"/>
    <w:rsid w:val="004F1499"/>
    <w:rsid w:val="004F1C05"/>
    <w:rsid w:val="004F229A"/>
    <w:rsid w:val="004F23F5"/>
    <w:rsid w:val="004F3238"/>
    <w:rsid w:val="004F35D7"/>
    <w:rsid w:val="004F54F3"/>
    <w:rsid w:val="004F56AF"/>
    <w:rsid w:val="004F58F1"/>
    <w:rsid w:val="004F6A8A"/>
    <w:rsid w:val="004F799F"/>
    <w:rsid w:val="004F7A3F"/>
    <w:rsid w:val="0050032B"/>
    <w:rsid w:val="00500E90"/>
    <w:rsid w:val="0050118B"/>
    <w:rsid w:val="00501E1D"/>
    <w:rsid w:val="005021BC"/>
    <w:rsid w:val="005036A7"/>
    <w:rsid w:val="00503F45"/>
    <w:rsid w:val="00504299"/>
    <w:rsid w:val="00504395"/>
    <w:rsid w:val="00504835"/>
    <w:rsid w:val="00504CCA"/>
    <w:rsid w:val="00504EFC"/>
    <w:rsid w:val="00505F48"/>
    <w:rsid w:val="00506024"/>
    <w:rsid w:val="00506577"/>
    <w:rsid w:val="00506A78"/>
    <w:rsid w:val="0050771B"/>
    <w:rsid w:val="005100B6"/>
    <w:rsid w:val="005108D1"/>
    <w:rsid w:val="00510B57"/>
    <w:rsid w:val="00510F99"/>
    <w:rsid w:val="005114A3"/>
    <w:rsid w:val="00511AD4"/>
    <w:rsid w:val="00511F96"/>
    <w:rsid w:val="0051250F"/>
    <w:rsid w:val="00512814"/>
    <w:rsid w:val="00513A1B"/>
    <w:rsid w:val="00514CA0"/>
    <w:rsid w:val="00515ACE"/>
    <w:rsid w:val="00515D98"/>
    <w:rsid w:val="00515F57"/>
    <w:rsid w:val="005166FF"/>
    <w:rsid w:val="00516F13"/>
    <w:rsid w:val="00517052"/>
    <w:rsid w:val="0051751E"/>
    <w:rsid w:val="005178D3"/>
    <w:rsid w:val="00517E4A"/>
    <w:rsid w:val="00517FB4"/>
    <w:rsid w:val="00520AAB"/>
    <w:rsid w:val="0052109A"/>
    <w:rsid w:val="00522667"/>
    <w:rsid w:val="00522A02"/>
    <w:rsid w:val="00522DF8"/>
    <w:rsid w:val="0052319C"/>
    <w:rsid w:val="005244D3"/>
    <w:rsid w:val="00524A7A"/>
    <w:rsid w:val="00525D40"/>
    <w:rsid w:val="0052762D"/>
    <w:rsid w:val="0052779D"/>
    <w:rsid w:val="00530B8D"/>
    <w:rsid w:val="00530D2A"/>
    <w:rsid w:val="00531492"/>
    <w:rsid w:val="005320CB"/>
    <w:rsid w:val="00532A37"/>
    <w:rsid w:val="00532CD7"/>
    <w:rsid w:val="005332F2"/>
    <w:rsid w:val="00533A15"/>
    <w:rsid w:val="00533C8B"/>
    <w:rsid w:val="005353E2"/>
    <w:rsid w:val="0053573E"/>
    <w:rsid w:val="00535892"/>
    <w:rsid w:val="00536D79"/>
    <w:rsid w:val="00537215"/>
    <w:rsid w:val="005374E1"/>
    <w:rsid w:val="0054196E"/>
    <w:rsid w:val="005426C8"/>
    <w:rsid w:val="00543854"/>
    <w:rsid w:val="0054391B"/>
    <w:rsid w:val="00543A28"/>
    <w:rsid w:val="00543E90"/>
    <w:rsid w:val="005447B5"/>
    <w:rsid w:val="00544A62"/>
    <w:rsid w:val="00544DC1"/>
    <w:rsid w:val="00545D37"/>
    <w:rsid w:val="00547880"/>
    <w:rsid w:val="00550014"/>
    <w:rsid w:val="005509BC"/>
    <w:rsid w:val="00551752"/>
    <w:rsid w:val="0055188A"/>
    <w:rsid w:val="005528BD"/>
    <w:rsid w:val="00552E7D"/>
    <w:rsid w:val="0055346D"/>
    <w:rsid w:val="00554097"/>
    <w:rsid w:val="00555AFF"/>
    <w:rsid w:val="00556284"/>
    <w:rsid w:val="00556FA3"/>
    <w:rsid w:val="005574E4"/>
    <w:rsid w:val="00557DE9"/>
    <w:rsid w:val="005600B1"/>
    <w:rsid w:val="00560B3E"/>
    <w:rsid w:val="00561D7D"/>
    <w:rsid w:val="00562247"/>
    <w:rsid w:val="00562B4B"/>
    <w:rsid w:val="00563D31"/>
    <w:rsid w:val="00564160"/>
    <w:rsid w:val="00564268"/>
    <w:rsid w:val="00564D9D"/>
    <w:rsid w:val="00564E66"/>
    <w:rsid w:val="00566151"/>
    <w:rsid w:val="00566236"/>
    <w:rsid w:val="005669A6"/>
    <w:rsid w:val="00566AC2"/>
    <w:rsid w:val="00566C5D"/>
    <w:rsid w:val="00566C87"/>
    <w:rsid w:val="0056751F"/>
    <w:rsid w:val="005675EA"/>
    <w:rsid w:val="00567D87"/>
    <w:rsid w:val="00570039"/>
    <w:rsid w:val="0057066C"/>
    <w:rsid w:val="00570B4A"/>
    <w:rsid w:val="005712CE"/>
    <w:rsid w:val="0057162B"/>
    <w:rsid w:val="00571F13"/>
    <w:rsid w:val="00573A35"/>
    <w:rsid w:val="00573F8F"/>
    <w:rsid w:val="00574D28"/>
    <w:rsid w:val="0057751F"/>
    <w:rsid w:val="005775A7"/>
    <w:rsid w:val="005779C0"/>
    <w:rsid w:val="00577D33"/>
    <w:rsid w:val="00577FA3"/>
    <w:rsid w:val="00580033"/>
    <w:rsid w:val="005802AC"/>
    <w:rsid w:val="0058080D"/>
    <w:rsid w:val="0058088F"/>
    <w:rsid w:val="00580D9D"/>
    <w:rsid w:val="0058256C"/>
    <w:rsid w:val="00582F71"/>
    <w:rsid w:val="0058339C"/>
    <w:rsid w:val="005833BD"/>
    <w:rsid w:val="00583BEC"/>
    <w:rsid w:val="00583C8F"/>
    <w:rsid w:val="00583FE4"/>
    <w:rsid w:val="00584677"/>
    <w:rsid w:val="00587091"/>
    <w:rsid w:val="005878DC"/>
    <w:rsid w:val="00587B58"/>
    <w:rsid w:val="0059054F"/>
    <w:rsid w:val="00591112"/>
    <w:rsid w:val="005912B7"/>
    <w:rsid w:val="00591C35"/>
    <w:rsid w:val="00592B63"/>
    <w:rsid w:val="00592E82"/>
    <w:rsid w:val="00593C7F"/>
    <w:rsid w:val="005964E4"/>
    <w:rsid w:val="00597235"/>
    <w:rsid w:val="005975EE"/>
    <w:rsid w:val="005A03C6"/>
    <w:rsid w:val="005A08C9"/>
    <w:rsid w:val="005A0906"/>
    <w:rsid w:val="005A16FC"/>
    <w:rsid w:val="005A1E24"/>
    <w:rsid w:val="005A2402"/>
    <w:rsid w:val="005A2D99"/>
    <w:rsid w:val="005A3152"/>
    <w:rsid w:val="005A316E"/>
    <w:rsid w:val="005A3412"/>
    <w:rsid w:val="005A3577"/>
    <w:rsid w:val="005A484E"/>
    <w:rsid w:val="005A500B"/>
    <w:rsid w:val="005A5330"/>
    <w:rsid w:val="005A55D4"/>
    <w:rsid w:val="005A5891"/>
    <w:rsid w:val="005A65EC"/>
    <w:rsid w:val="005A6F53"/>
    <w:rsid w:val="005A752F"/>
    <w:rsid w:val="005B07DD"/>
    <w:rsid w:val="005B0AE6"/>
    <w:rsid w:val="005B0D41"/>
    <w:rsid w:val="005B1412"/>
    <w:rsid w:val="005B16C1"/>
    <w:rsid w:val="005B1F78"/>
    <w:rsid w:val="005B226B"/>
    <w:rsid w:val="005B2546"/>
    <w:rsid w:val="005B2555"/>
    <w:rsid w:val="005B3A3D"/>
    <w:rsid w:val="005B3ED7"/>
    <w:rsid w:val="005B4198"/>
    <w:rsid w:val="005B433E"/>
    <w:rsid w:val="005B4372"/>
    <w:rsid w:val="005B46C7"/>
    <w:rsid w:val="005B4943"/>
    <w:rsid w:val="005B4ABE"/>
    <w:rsid w:val="005B5FC1"/>
    <w:rsid w:val="005B62E8"/>
    <w:rsid w:val="005B6BC0"/>
    <w:rsid w:val="005B7104"/>
    <w:rsid w:val="005B71D7"/>
    <w:rsid w:val="005C0676"/>
    <w:rsid w:val="005C2600"/>
    <w:rsid w:val="005C2CD2"/>
    <w:rsid w:val="005C45C3"/>
    <w:rsid w:val="005C4B75"/>
    <w:rsid w:val="005C4D57"/>
    <w:rsid w:val="005C563D"/>
    <w:rsid w:val="005C5B0D"/>
    <w:rsid w:val="005C5CE1"/>
    <w:rsid w:val="005C656C"/>
    <w:rsid w:val="005C6D76"/>
    <w:rsid w:val="005C7194"/>
    <w:rsid w:val="005C72E3"/>
    <w:rsid w:val="005C77DD"/>
    <w:rsid w:val="005C7F5C"/>
    <w:rsid w:val="005D07A6"/>
    <w:rsid w:val="005D16A9"/>
    <w:rsid w:val="005D1A3B"/>
    <w:rsid w:val="005D1B29"/>
    <w:rsid w:val="005D1DC7"/>
    <w:rsid w:val="005D341A"/>
    <w:rsid w:val="005D39F3"/>
    <w:rsid w:val="005D3D0D"/>
    <w:rsid w:val="005D3DB4"/>
    <w:rsid w:val="005D55C3"/>
    <w:rsid w:val="005D60A3"/>
    <w:rsid w:val="005D66C2"/>
    <w:rsid w:val="005D6822"/>
    <w:rsid w:val="005D6C50"/>
    <w:rsid w:val="005D7421"/>
    <w:rsid w:val="005E1AB1"/>
    <w:rsid w:val="005E22EB"/>
    <w:rsid w:val="005E266B"/>
    <w:rsid w:val="005E26FA"/>
    <w:rsid w:val="005E3728"/>
    <w:rsid w:val="005E3CCA"/>
    <w:rsid w:val="005E48D0"/>
    <w:rsid w:val="005E5CFD"/>
    <w:rsid w:val="005E61AF"/>
    <w:rsid w:val="005E62FB"/>
    <w:rsid w:val="005E6F68"/>
    <w:rsid w:val="005E7497"/>
    <w:rsid w:val="005F0865"/>
    <w:rsid w:val="005F1461"/>
    <w:rsid w:val="005F2628"/>
    <w:rsid w:val="005F2B86"/>
    <w:rsid w:val="005F4717"/>
    <w:rsid w:val="005F4A39"/>
    <w:rsid w:val="005F4E8E"/>
    <w:rsid w:val="005F5342"/>
    <w:rsid w:val="005F5459"/>
    <w:rsid w:val="005F571D"/>
    <w:rsid w:val="005F57CA"/>
    <w:rsid w:val="005F5FC5"/>
    <w:rsid w:val="005F61EE"/>
    <w:rsid w:val="005F6326"/>
    <w:rsid w:val="005F777D"/>
    <w:rsid w:val="005F7A15"/>
    <w:rsid w:val="005F7F10"/>
    <w:rsid w:val="00600879"/>
    <w:rsid w:val="00600BC7"/>
    <w:rsid w:val="00600EF7"/>
    <w:rsid w:val="00601506"/>
    <w:rsid w:val="00601B22"/>
    <w:rsid w:val="00601DC1"/>
    <w:rsid w:val="00603F67"/>
    <w:rsid w:val="006044D1"/>
    <w:rsid w:val="00605420"/>
    <w:rsid w:val="00605721"/>
    <w:rsid w:val="0060585E"/>
    <w:rsid w:val="006058B5"/>
    <w:rsid w:val="00606791"/>
    <w:rsid w:val="006068A6"/>
    <w:rsid w:val="00606C58"/>
    <w:rsid w:val="00607382"/>
    <w:rsid w:val="0060768D"/>
    <w:rsid w:val="00607744"/>
    <w:rsid w:val="00607B10"/>
    <w:rsid w:val="00607B18"/>
    <w:rsid w:val="0061014A"/>
    <w:rsid w:val="0061042A"/>
    <w:rsid w:val="006105AB"/>
    <w:rsid w:val="0061103B"/>
    <w:rsid w:val="006111E2"/>
    <w:rsid w:val="00611937"/>
    <w:rsid w:val="006122C2"/>
    <w:rsid w:val="00612576"/>
    <w:rsid w:val="0061260D"/>
    <w:rsid w:val="00612794"/>
    <w:rsid w:val="006139DC"/>
    <w:rsid w:val="006143C6"/>
    <w:rsid w:val="00614D48"/>
    <w:rsid w:val="006156D6"/>
    <w:rsid w:val="006159A5"/>
    <w:rsid w:val="00616B43"/>
    <w:rsid w:val="00616EA2"/>
    <w:rsid w:val="0061716C"/>
    <w:rsid w:val="006173CA"/>
    <w:rsid w:val="0061766D"/>
    <w:rsid w:val="0062122A"/>
    <w:rsid w:val="0062130B"/>
    <w:rsid w:val="00621E39"/>
    <w:rsid w:val="00622352"/>
    <w:rsid w:val="00622FA8"/>
    <w:rsid w:val="0062426B"/>
    <w:rsid w:val="006242E9"/>
    <w:rsid w:val="00624D64"/>
    <w:rsid w:val="00624F24"/>
    <w:rsid w:val="006262CE"/>
    <w:rsid w:val="00627165"/>
    <w:rsid w:val="00627452"/>
    <w:rsid w:val="00627E9F"/>
    <w:rsid w:val="0063031A"/>
    <w:rsid w:val="006303C0"/>
    <w:rsid w:val="00631015"/>
    <w:rsid w:val="006317C9"/>
    <w:rsid w:val="006318A4"/>
    <w:rsid w:val="006327CC"/>
    <w:rsid w:val="006330D4"/>
    <w:rsid w:val="006338D2"/>
    <w:rsid w:val="00633EAD"/>
    <w:rsid w:val="006342E1"/>
    <w:rsid w:val="00634854"/>
    <w:rsid w:val="00636004"/>
    <w:rsid w:val="006367DC"/>
    <w:rsid w:val="00636B8F"/>
    <w:rsid w:val="00637E68"/>
    <w:rsid w:val="00637ECF"/>
    <w:rsid w:val="00640AC2"/>
    <w:rsid w:val="00640BAF"/>
    <w:rsid w:val="00641110"/>
    <w:rsid w:val="00641199"/>
    <w:rsid w:val="0064173F"/>
    <w:rsid w:val="006424A3"/>
    <w:rsid w:val="00642542"/>
    <w:rsid w:val="00642E07"/>
    <w:rsid w:val="00643D38"/>
    <w:rsid w:val="00645BD4"/>
    <w:rsid w:val="00645D46"/>
    <w:rsid w:val="00647369"/>
    <w:rsid w:val="00647672"/>
    <w:rsid w:val="0064791E"/>
    <w:rsid w:val="00647FE0"/>
    <w:rsid w:val="00650539"/>
    <w:rsid w:val="00651395"/>
    <w:rsid w:val="0065216A"/>
    <w:rsid w:val="00652640"/>
    <w:rsid w:val="00652857"/>
    <w:rsid w:val="00652981"/>
    <w:rsid w:val="00652EB8"/>
    <w:rsid w:val="00654432"/>
    <w:rsid w:val="00654773"/>
    <w:rsid w:val="006547D9"/>
    <w:rsid w:val="00655D42"/>
    <w:rsid w:val="00656174"/>
    <w:rsid w:val="00656202"/>
    <w:rsid w:val="0065656D"/>
    <w:rsid w:val="00656B6C"/>
    <w:rsid w:val="006572A4"/>
    <w:rsid w:val="00657DEA"/>
    <w:rsid w:val="0066060D"/>
    <w:rsid w:val="00660B11"/>
    <w:rsid w:val="00660EE3"/>
    <w:rsid w:val="0066119C"/>
    <w:rsid w:val="00661CE0"/>
    <w:rsid w:val="00661D88"/>
    <w:rsid w:val="006629FF"/>
    <w:rsid w:val="00662B95"/>
    <w:rsid w:val="00664391"/>
    <w:rsid w:val="00665690"/>
    <w:rsid w:val="00667076"/>
    <w:rsid w:val="0066740D"/>
    <w:rsid w:val="0066788B"/>
    <w:rsid w:val="00667F39"/>
    <w:rsid w:val="00670565"/>
    <w:rsid w:val="00670800"/>
    <w:rsid w:val="00670B99"/>
    <w:rsid w:val="0067293D"/>
    <w:rsid w:val="0067328F"/>
    <w:rsid w:val="00673427"/>
    <w:rsid w:val="00673ADD"/>
    <w:rsid w:val="00673D73"/>
    <w:rsid w:val="00674EAF"/>
    <w:rsid w:val="00675873"/>
    <w:rsid w:val="00675E41"/>
    <w:rsid w:val="00680081"/>
    <w:rsid w:val="00680B97"/>
    <w:rsid w:val="00680F95"/>
    <w:rsid w:val="006812E7"/>
    <w:rsid w:val="006813C5"/>
    <w:rsid w:val="006815F0"/>
    <w:rsid w:val="00681D4C"/>
    <w:rsid w:val="00681DCB"/>
    <w:rsid w:val="0068336A"/>
    <w:rsid w:val="0068363F"/>
    <w:rsid w:val="006839C2"/>
    <w:rsid w:val="00683CD4"/>
    <w:rsid w:val="00684252"/>
    <w:rsid w:val="00685380"/>
    <w:rsid w:val="00685466"/>
    <w:rsid w:val="00685EA6"/>
    <w:rsid w:val="00686169"/>
    <w:rsid w:val="0068641E"/>
    <w:rsid w:val="006868A4"/>
    <w:rsid w:val="006872B8"/>
    <w:rsid w:val="00687DE5"/>
    <w:rsid w:val="00687FAD"/>
    <w:rsid w:val="006911ED"/>
    <w:rsid w:val="00691658"/>
    <w:rsid w:val="006921EF"/>
    <w:rsid w:val="006922AA"/>
    <w:rsid w:val="00693CFE"/>
    <w:rsid w:val="00693E48"/>
    <w:rsid w:val="0069423A"/>
    <w:rsid w:val="006943AE"/>
    <w:rsid w:val="006944A2"/>
    <w:rsid w:val="0069453E"/>
    <w:rsid w:val="00694671"/>
    <w:rsid w:val="00694AA3"/>
    <w:rsid w:val="00694C78"/>
    <w:rsid w:val="00694E37"/>
    <w:rsid w:val="0069543D"/>
    <w:rsid w:val="00696708"/>
    <w:rsid w:val="00696717"/>
    <w:rsid w:val="00697379"/>
    <w:rsid w:val="00697572"/>
    <w:rsid w:val="00697AC9"/>
    <w:rsid w:val="006A0CA2"/>
    <w:rsid w:val="006A0CF3"/>
    <w:rsid w:val="006A10DD"/>
    <w:rsid w:val="006A18ED"/>
    <w:rsid w:val="006A2128"/>
    <w:rsid w:val="006A21A3"/>
    <w:rsid w:val="006A2DB6"/>
    <w:rsid w:val="006A32F6"/>
    <w:rsid w:val="006A39DA"/>
    <w:rsid w:val="006A46FC"/>
    <w:rsid w:val="006A47D5"/>
    <w:rsid w:val="006A5A44"/>
    <w:rsid w:val="006A604C"/>
    <w:rsid w:val="006A65CE"/>
    <w:rsid w:val="006A6CCB"/>
    <w:rsid w:val="006A73EA"/>
    <w:rsid w:val="006A7425"/>
    <w:rsid w:val="006A77C1"/>
    <w:rsid w:val="006A7814"/>
    <w:rsid w:val="006A7C58"/>
    <w:rsid w:val="006B0423"/>
    <w:rsid w:val="006B1544"/>
    <w:rsid w:val="006B18FA"/>
    <w:rsid w:val="006B22F3"/>
    <w:rsid w:val="006B3A92"/>
    <w:rsid w:val="006B3C26"/>
    <w:rsid w:val="006B4894"/>
    <w:rsid w:val="006B6C0B"/>
    <w:rsid w:val="006B72DA"/>
    <w:rsid w:val="006B754D"/>
    <w:rsid w:val="006B77BF"/>
    <w:rsid w:val="006B7D1A"/>
    <w:rsid w:val="006C10E5"/>
    <w:rsid w:val="006C1950"/>
    <w:rsid w:val="006C19EF"/>
    <w:rsid w:val="006C1A32"/>
    <w:rsid w:val="006C1BF9"/>
    <w:rsid w:val="006C243E"/>
    <w:rsid w:val="006C26C4"/>
    <w:rsid w:val="006C29CB"/>
    <w:rsid w:val="006C2BF7"/>
    <w:rsid w:val="006C30AB"/>
    <w:rsid w:val="006C3DC8"/>
    <w:rsid w:val="006C4757"/>
    <w:rsid w:val="006C48A3"/>
    <w:rsid w:val="006C4994"/>
    <w:rsid w:val="006C4AE0"/>
    <w:rsid w:val="006C5A63"/>
    <w:rsid w:val="006C5D3E"/>
    <w:rsid w:val="006C7DEE"/>
    <w:rsid w:val="006D08BF"/>
    <w:rsid w:val="006D1057"/>
    <w:rsid w:val="006D12CF"/>
    <w:rsid w:val="006D1B6F"/>
    <w:rsid w:val="006D1F9D"/>
    <w:rsid w:val="006D2A7A"/>
    <w:rsid w:val="006D3005"/>
    <w:rsid w:val="006D3026"/>
    <w:rsid w:val="006D32C1"/>
    <w:rsid w:val="006D34C6"/>
    <w:rsid w:val="006D49DF"/>
    <w:rsid w:val="006D6003"/>
    <w:rsid w:val="006D6903"/>
    <w:rsid w:val="006D6956"/>
    <w:rsid w:val="006D6E67"/>
    <w:rsid w:val="006D78B6"/>
    <w:rsid w:val="006E12C7"/>
    <w:rsid w:val="006E2BDE"/>
    <w:rsid w:val="006E3BF2"/>
    <w:rsid w:val="006E408F"/>
    <w:rsid w:val="006E5092"/>
    <w:rsid w:val="006E5F97"/>
    <w:rsid w:val="006E66D1"/>
    <w:rsid w:val="006E685F"/>
    <w:rsid w:val="006E6C30"/>
    <w:rsid w:val="006E6DA4"/>
    <w:rsid w:val="006E7A01"/>
    <w:rsid w:val="006F0E8A"/>
    <w:rsid w:val="006F1A21"/>
    <w:rsid w:val="006F1FC1"/>
    <w:rsid w:val="006F2C62"/>
    <w:rsid w:val="006F2EBC"/>
    <w:rsid w:val="006F30F9"/>
    <w:rsid w:val="006F35E4"/>
    <w:rsid w:val="006F382D"/>
    <w:rsid w:val="006F3C8F"/>
    <w:rsid w:val="006F40C6"/>
    <w:rsid w:val="006F4CF5"/>
    <w:rsid w:val="006F5E84"/>
    <w:rsid w:val="006F64B5"/>
    <w:rsid w:val="006F64C4"/>
    <w:rsid w:val="006F7C47"/>
    <w:rsid w:val="0070059A"/>
    <w:rsid w:val="00700768"/>
    <w:rsid w:val="00700BE2"/>
    <w:rsid w:val="00700C12"/>
    <w:rsid w:val="0070110F"/>
    <w:rsid w:val="00701513"/>
    <w:rsid w:val="00702ED3"/>
    <w:rsid w:val="007031F4"/>
    <w:rsid w:val="007035D3"/>
    <w:rsid w:val="007044D9"/>
    <w:rsid w:val="00704AF3"/>
    <w:rsid w:val="00704D1D"/>
    <w:rsid w:val="007054A2"/>
    <w:rsid w:val="00705600"/>
    <w:rsid w:val="007062B5"/>
    <w:rsid w:val="0070751B"/>
    <w:rsid w:val="007079B5"/>
    <w:rsid w:val="00710108"/>
    <w:rsid w:val="007102B1"/>
    <w:rsid w:val="00711AF5"/>
    <w:rsid w:val="0071241B"/>
    <w:rsid w:val="00712CE0"/>
    <w:rsid w:val="00712FD9"/>
    <w:rsid w:val="00713A0F"/>
    <w:rsid w:val="00713DA8"/>
    <w:rsid w:val="00714210"/>
    <w:rsid w:val="007150A4"/>
    <w:rsid w:val="0071571D"/>
    <w:rsid w:val="00715A91"/>
    <w:rsid w:val="00716868"/>
    <w:rsid w:val="00717024"/>
    <w:rsid w:val="0071730C"/>
    <w:rsid w:val="0072092B"/>
    <w:rsid w:val="0072093A"/>
    <w:rsid w:val="00720BF7"/>
    <w:rsid w:val="00720D59"/>
    <w:rsid w:val="00721AE7"/>
    <w:rsid w:val="00721B47"/>
    <w:rsid w:val="00722908"/>
    <w:rsid w:val="00722D03"/>
    <w:rsid w:val="00722E4C"/>
    <w:rsid w:val="007234AB"/>
    <w:rsid w:val="00724233"/>
    <w:rsid w:val="007242C5"/>
    <w:rsid w:val="0072452F"/>
    <w:rsid w:val="00724A20"/>
    <w:rsid w:val="00725358"/>
    <w:rsid w:val="00725874"/>
    <w:rsid w:val="007258A1"/>
    <w:rsid w:val="00726B1E"/>
    <w:rsid w:val="0072750B"/>
    <w:rsid w:val="00727C88"/>
    <w:rsid w:val="0073004C"/>
    <w:rsid w:val="007303D6"/>
    <w:rsid w:val="007306C6"/>
    <w:rsid w:val="00730E9A"/>
    <w:rsid w:val="00731153"/>
    <w:rsid w:val="007312B8"/>
    <w:rsid w:val="00732C4E"/>
    <w:rsid w:val="00733007"/>
    <w:rsid w:val="0073348D"/>
    <w:rsid w:val="0073356B"/>
    <w:rsid w:val="0073454C"/>
    <w:rsid w:val="007348D7"/>
    <w:rsid w:val="00734928"/>
    <w:rsid w:val="00734EC0"/>
    <w:rsid w:val="0073571C"/>
    <w:rsid w:val="007359AD"/>
    <w:rsid w:val="00735A08"/>
    <w:rsid w:val="00735A22"/>
    <w:rsid w:val="00736434"/>
    <w:rsid w:val="00736831"/>
    <w:rsid w:val="00737B17"/>
    <w:rsid w:val="00737EFB"/>
    <w:rsid w:val="00737F99"/>
    <w:rsid w:val="007407FF"/>
    <w:rsid w:val="00740EE9"/>
    <w:rsid w:val="0074112A"/>
    <w:rsid w:val="00741E09"/>
    <w:rsid w:val="00743F73"/>
    <w:rsid w:val="0074511C"/>
    <w:rsid w:val="00745638"/>
    <w:rsid w:val="0074564D"/>
    <w:rsid w:val="0074799F"/>
    <w:rsid w:val="007511B9"/>
    <w:rsid w:val="007515A5"/>
    <w:rsid w:val="00751C6D"/>
    <w:rsid w:val="007524A7"/>
    <w:rsid w:val="00752618"/>
    <w:rsid w:val="00753C23"/>
    <w:rsid w:val="00754673"/>
    <w:rsid w:val="00755156"/>
    <w:rsid w:val="00755C0D"/>
    <w:rsid w:val="00757392"/>
    <w:rsid w:val="00760252"/>
    <w:rsid w:val="00760C30"/>
    <w:rsid w:val="00760F00"/>
    <w:rsid w:val="007617B2"/>
    <w:rsid w:val="00761E20"/>
    <w:rsid w:val="00762695"/>
    <w:rsid w:val="00764302"/>
    <w:rsid w:val="0076464D"/>
    <w:rsid w:val="0076485D"/>
    <w:rsid w:val="00764D42"/>
    <w:rsid w:val="00764F89"/>
    <w:rsid w:val="00765FD4"/>
    <w:rsid w:val="00766695"/>
    <w:rsid w:val="00766AC2"/>
    <w:rsid w:val="00770449"/>
    <w:rsid w:val="00770485"/>
    <w:rsid w:val="00771488"/>
    <w:rsid w:val="00771EB7"/>
    <w:rsid w:val="00772DAD"/>
    <w:rsid w:val="00773703"/>
    <w:rsid w:val="00774623"/>
    <w:rsid w:val="00774A9A"/>
    <w:rsid w:val="00775995"/>
    <w:rsid w:val="00776520"/>
    <w:rsid w:val="0077688E"/>
    <w:rsid w:val="00776A00"/>
    <w:rsid w:val="00776ED3"/>
    <w:rsid w:val="00776F5B"/>
    <w:rsid w:val="00777614"/>
    <w:rsid w:val="00780B14"/>
    <w:rsid w:val="00780D14"/>
    <w:rsid w:val="00781A00"/>
    <w:rsid w:val="00781B9D"/>
    <w:rsid w:val="00781BFB"/>
    <w:rsid w:val="007825FD"/>
    <w:rsid w:val="007843B0"/>
    <w:rsid w:val="007851E2"/>
    <w:rsid w:val="0078523D"/>
    <w:rsid w:val="0078528A"/>
    <w:rsid w:val="007863C2"/>
    <w:rsid w:val="00786F19"/>
    <w:rsid w:val="007873B6"/>
    <w:rsid w:val="00787545"/>
    <w:rsid w:val="00787875"/>
    <w:rsid w:val="00787AD2"/>
    <w:rsid w:val="00787CB3"/>
    <w:rsid w:val="00790670"/>
    <w:rsid w:val="00790D11"/>
    <w:rsid w:val="00791527"/>
    <w:rsid w:val="0079158C"/>
    <w:rsid w:val="00791EEB"/>
    <w:rsid w:val="00792FB2"/>
    <w:rsid w:val="007939F0"/>
    <w:rsid w:val="00793B34"/>
    <w:rsid w:val="0079405D"/>
    <w:rsid w:val="0079445C"/>
    <w:rsid w:val="00794596"/>
    <w:rsid w:val="00795ED2"/>
    <w:rsid w:val="00797820"/>
    <w:rsid w:val="007A00A6"/>
    <w:rsid w:val="007A0F35"/>
    <w:rsid w:val="007A0FD6"/>
    <w:rsid w:val="007A1449"/>
    <w:rsid w:val="007A1A20"/>
    <w:rsid w:val="007A1B66"/>
    <w:rsid w:val="007A2C30"/>
    <w:rsid w:val="007A3BFF"/>
    <w:rsid w:val="007A3FD6"/>
    <w:rsid w:val="007A4D06"/>
    <w:rsid w:val="007A4D79"/>
    <w:rsid w:val="007A5176"/>
    <w:rsid w:val="007A5182"/>
    <w:rsid w:val="007A5264"/>
    <w:rsid w:val="007A5E97"/>
    <w:rsid w:val="007A6020"/>
    <w:rsid w:val="007A6126"/>
    <w:rsid w:val="007A79D6"/>
    <w:rsid w:val="007A7A1F"/>
    <w:rsid w:val="007A7FF7"/>
    <w:rsid w:val="007B0732"/>
    <w:rsid w:val="007B10D9"/>
    <w:rsid w:val="007B117E"/>
    <w:rsid w:val="007B12AB"/>
    <w:rsid w:val="007B1EF4"/>
    <w:rsid w:val="007B3117"/>
    <w:rsid w:val="007B3572"/>
    <w:rsid w:val="007B4100"/>
    <w:rsid w:val="007B4D8A"/>
    <w:rsid w:val="007B4F9E"/>
    <w:rsid w:val="007B4FF0"/>
    <w:rsid w:val="007B54E5"/>
    <w:rsid w:val="007B5B13"/>
    <w:rsid w:val="007B60D4"/>
    <w:rsid w:val="007B690B"/>
    <w:rsid w:val="007B6BE1"/>
    <w:rsid w:val="007B6E24"/>
    <w:rsid w:val="007B6E56"/>
    <w:rsid w:val="007B7B3D"/>
    <w:rsid w:val="007B7E35"/>
    <w:rsid w:val="007C0917"/>
    <w:rsid w:val="007C1147"/>
    <w:rsid w:val="007C136C"/>
    <w:rsid w:val="007C1F5F"/>
    <w:rsid w:val="007C27E7"/>
    <w:rsid w:val="007C2D84"/>
    <w:rsid w:val="007C4B48"/>
    <w:rsid w:val="007C52E5"/>
    <w:rsid w:val="007C6D94"/>
    <w:rsid w:val="007C70A1"/>
    <w:rsid w:val="007C77AA"/>
    <w:rsid w:val="007D1404"/>
    <w:rsid w:val="007D2BF4"/>
    <w:rsid w:val="007D2C6C"/>
    <w:rsid w:val="007D31B9"/>
    <w:rsid w:val="007D345B"/>
    <w:rsid w:val="007D4639"/>
    <w:rsid w:val="007D4E64"/>
    <w:rsid w:val="007D51FB"/>
    <w:rsid w:val="007D52F8"/>
    <w:rsid w:val="007D575E"/>
    <w:rsid w:val="007D5E77"/>
    <w:rsid w:val="007D63AD"/>
    <w:rsid w:val="007D731B"/>
    <w:rsid w:val="007D7378"/>
    <w:rsid w:val="007D7BD1"/>
    <w:rsid w:val="007E058F"/>
    <w:rsid w:val="007E131B"/>
    <w:rsid w:val="007E1445"/>
    <w:rsid w:val="007E176A"/>
    <w:rsid w:val="007E1780"/>
    <w:rsid w:val="007E1997"/>
    <w:rsid w:val="007E1A60"/>
    <w:rsid w:val="007E1ABC"/>
    <w:rsid w:val="007E2FEA"/>
    <w:rsid w:val="007E3616"/>
    <w:rsid w:val="007E39E4"/>
    <w:rsid w:val="007E4425"/>
    <w:rsid w:val="007E46AE"/>
    <w:rsid w:val="007E493D"/>
    <w:rsid w:val="007E4B6E"/>
    <w:rsid w:val="007E543C"/>
    <w:rsid w:val="007E5A76"/>
    <w:rsid w:val="007E6A60"/>
    <w:rsid w:val="007E787F"/>
    <w:rsid w:val="007E7C67"/>
    <w:rsid w:val="007F07A3"/>
    <w:rsid w:val="007F160F"/>
    <w:rsid w:val="007F1E8C"/>
    <w:rsid w:val="007F1FBE"/>
    <w:rsid w:val="007F1FC0"/>
    <w:rsid w:val="007F2C34"/>
    <w:rsid w:val="007F2D9E"/>
    <w:rsid w:val="007F334C"/>
    <w:rsid w:val="007F36EE"/>
    <w:rsid w:val="007F42E6"/>
    <w:rsid w:val="007F6379"/>
    <w:rsid w:val="007F782A"/>
    <w:rsid w:val="007F7A1B"/>
    <w:rsid w:val="00800309"/>
    <w:rsid w:val="0080093F"/>
    <w:rsid w:val="008010F8"/>
    <w:rsid w:val="00802A24"/>
    <w:rsid w:val="00802BF3"/>
    <w:rsid w:val="00803138"/>
    <w:rsid w:val="00804366"/>
    <w:rsid w:val="00804A3B"/>
    <w:rsid w:val="008052AC"/>
    <w:rsid w:val="008065B3"/>
    <w:rsid w:val="008069C4"/>
    <w:rsid w:val="00806CF2"/>
    <w:rsid w:val="0081014A"/>
    <w:rsid w:val="00810242"/>
    <w:rsid w:val="00810427"/>
    <w:rsid w:val="00810F2D"/>
    <w:rsid w:val="00814046"/>
    <w:rsid w:val="00814219"/>
    <w:rsid w:val="00814B58"/>
    <w:rsid w:val="00816305"/>
    <w:rsid w:val="008170D3"/>
    <w:rsid w:val="00817DC2"/>
    <w:rsid w:val="0082028C"/>
    <w:rsid w:val="008216D2"/>
    <w:rsid w:val="00821C68"/>
    <w:rsid w:val="00822557"/>
    <w:rsid w:val="008234F4"/>
    <w:rsid w:val="0082456C"/>
    <w:rsid w:val="008258BA"/>
    <w:rsid w:val="00825EB4"/>
    <w:rsid w:val="008263E1"/>
    <w:rsid w:val="00826C3B"/>
    <w:rsid w:val="008274D0"/>
    <w:rsid w:val="0082783C"/>
    <w:rsid w:val="008310D5"/>
    <w:rsid w:val="008315AE"/>
    <w:rsid w:val="008319DA"/>
    <w:rsid w:val="00831DA4"/>
    <w:rsid w:val="00832436"/>
    <w:rsid w:val="0083388C"/>
    <w:rsid w:val="00833ADD"/>
    <w:rsid w:val="00834DD1"/>
    <w:rsid w:val="00834EC7"/>
    <w:rsid w:val="0083542F"/>
    <w:rsid w:val="008366B8"/>
    <w:rsid w:val="008370FD"/>
    <w:rsid w:val="00837C6A"/>
    <w:rsid w:val="00840538"/>
    <w:rsid w:val="008405F2"/>
    <w:rsid w:val="0084128B"/>
    <w:rsid w:val="008423DF"/>
    <w:rsid w:val="008426FE"/>
    <w:rsid w:val="00842E55"/>
    <w:rsid w:val="00842E58"/>
    <w:rsid w:val="0084310D"/>
    <w:rsid w:val="00843367"/>
    <w:rsid w:val="0084377A"/>
    <w:rsid w:val="008438F6"/>
    <w:rsid w:val="00844067"/>
    <w:rsid w:val="008448F7"/>
    <w:rsid w:val="00844A63"/>
    <w:rsid w:val="00845DC6"/>
    <w:rsid w:val="00845EFC"/>
    <w:rsid w:val="00846086"/>
    <w:rsid w:val="00847044"/>
    <w:rsid w:val="00847868"/>
    <w:rsid w:val="00847B04"/>
    <w:rsid w:val="00847D5A"/>
    <w:rsid w:val="00850437"/>
    <w:rsid w:val="0085058A"/>
    <w:rsid w:val="00851786"/>
    <w:rsid w:val="008527B5"/>
    <w:rsid w:val="00852F7D"/>
    <w:rsid w:val="00854C83"/>
    <w:rsid w:val="00855282"/>
    <w:rsid w:val="0085542E"/>
    <w:rsid w:val="00857941"/>
    <w:rsid w:val="00860934"/>
    <w:rsid w:val="00860D5B"/>
    <w:rsid w:val="008631A3"/>
    <w:rsid w:val="00863968"/>
    <w:rsid w:val="00864589"/>
    <w:rsid w:val="00864C74"/>
    <w:rsid w:val="00865E89"/>
    <w:rsid w:val="00865F13"/>
    <w:rsid w:val="008665BC"/>
    <w:rsid w:val="00866943"/>
    <w:rsid w:val="00867C7A"/>
    <w:rsid w:val="00867CFA"/>
    <w:rsid w:val="00870096"/>
    <w:rsid w:val="00870441"/>
    <w:rsid w:val="00870467"/>
    <w:rsid w:val="00870D9B"/>
    <w:rsid w:val="008712F6"/>
    <w:rsid w:val="00871A82"/>
    <w:rsid w:val="00872864"/>
    <w:rsid w:val="00873E67"/>
    <w:rsid w:val="00874FA5"/>
    <w:rsid w:val="00875229"/>
    <w:rsid w:val="00875550"/>
    <w:rsid w:val="008759FF"/>
    <w:rsid w:val="00875A3E"/>
    <w:rsid w:val="00875A9E"/>
    <w:rsid w:val="008804EE"/>
    <w:rsid w:val="0088111B"/>
    <w:rsid w:val="00881DDB"/>
    <w:rsid w:val="00881EE3"/>
    <w:rsid w:val="00882074"/>
    <w:rsid w:val="0088356A"/>
    <w:rsid w:val="008842F2"/>
    <w:rsid w:val="008844B1"/>
    <w:rsid w:val="008850B1"/>
    <w:rsid w:val="008851DE"/>
    <w:rsid w:val="008865A8"/>
    <w:rsid w:val="00886772"/>
    <w:rsid w:val="00887378"/>
    <w:rsid w:val="0088782A"/>
    <w:rsid w:val="00890AFC"/>
    <w:rsid w:val="00890E66"/>
    <w:rsid w:val="00890E6A"/>
    <w:rsid w:val="00892F76"/>
    <w:rsid w:val="00893119"/>
    <w:rsid w:val="00893419"/>
    <w:rsid w:val="0089369C"/>
    <w:rsid w:val="00893C0F"/>
    <w:rsid w:val="00893D19"/>
    <w:rsid w:val="00893D98"/>
    <w:rsid w:val="00894027"/>
    <w:rsid w:val="00894283"/>
    <w:rsid w:val="00894301"/>
    <w:rsid w:val="00894D9E"/>
    <w:rsid w:val="00896637"/>
    <w:rsid w:val="00896C03"/>
    <w:rsid w:val="0089707C"/>
    <w:rsid w:val="00897A6D"/>
    <w:rsid w:val="00897C1F"/>
    <w:rsid w:val="00897E40"/>
    <w:rsid w:val="008A06CA"/>
    <w:rsid w:val="008A09C0"/>
    <w:rsid w:val="008A17A2"/>
    <w:rsid w:val="008A25BA"/>
    <w:rsid w:val="008A285F"/>
    <w:rsid w:val="008A2AAD"/>
    <w:rsid w:val="008A2DD9"/>
    <w:rsid w:val="008A3CF4"/>
    <w:rsid w:val="008A45AF"/>
    <w:rsid w:val="008A468B"/>
    <w:rsid w:val="008A52FD"/>
    <w:rsid w:val="008A5D83"/>
    <w:rsid w:val="008A66EE"/>
    <w:rsid w:val="008A6EC8"/>
    <w:rsid w:val="008A7029"/>
    <w:rsid w:val="008B09A7"/>
    <w:rsid w:val="008B0FF3"/>
    <w:rsid w:val="008B1563"/>
    <w:rsid w:val="008B179F"/>
    <w:rsid w:val="008B41A7"/>
    <w:rsid w:val="008B44C5"/>
    <w:rsid w:val="008B4AC1"/>
    <w:rsid w:val="008B605D"/>
    <w:rsid w:val="008B65DB"/>
    <w:rsid w:val="008B760B"/>
    <w:rsid w:val="008C0088"/>
    <w:rsid w:val="008C0617"/>
    <w:rsid w:val="008C0EEF"/>
    <w:rsid w:val="008C1103"/>
    <w:rsid w:val="008C11E5"/>
    <w:rsid w:val="008C1FC3"/>
    <w:rsid w:val="008C2636"/>
    <w:rsid w:val="008C27E0"/>
    <w:rsid w:val="008C2F2F"/>
    <w:rsid w:val="008C2FC9"/>
    <w:rsid w:val="008C4A55"/>
    <w:rsid w:val="008C4B91"/>
    <w:rsid w:val="008C4E21"/>
    <w:rsid w:val="008C57CE"/>
    <w:rsid w:val="008C593B"/>
    <w:rsid w:val="008C5971"/>
    <w:rsid w:val="008C6926"/>
    <w:rsid w:val="008C7B4D"/>
    <w:rsid w:val="008C7E0D"/>
    <w:rsid w:val="008D02B2"/>
    <w:rsid w:val="008D02B9"/>
    <w:rsid w:val="008D0B93"/>
    <w:rsid w:val="008D0E50"/>
    <w:rsid w:val="008D1150"/>
    <w:rsid w:val="008D25A0"/>
    <w:rsid w:val="008D27BA"/>
    <w:rsid w:val="008D2AF2"/>
    <w:rsid w:val="008D2C9A"/>
    <w:rsid w:val="008D2D86"/>
    <w:rsid w:val="008D3CEC"/>
    <w:rsid w:val="008D3F77"/>
    <w:rsid w:val="008D45F0"/>
    <w:rsid w:val="008D4A0D"/>
    <w:rsid w:val="008D6A44"/>
    <w:rsid w:val="008E018D"/>
    <w:rsid w:val="008E0717"/>
    <w:rsid w:val="008E0C92"/>
    <w:rsid w:val="008E0F7F"/>
    <w:rsid w:val="008E0F87"/>
    <w:rsid w:val="008E146C"/>
    <w:rsid w:val="008E1819"/>
    <w:rsid w:val="008E1FC8"/>
    <w:rsid w:val="008E25EE"/>
    <w:rsid w:val="008E2E33"/>
    <w:rsid w:val="008E2F94"/>
    <w:rsid w:val="008E34FD"/>
    <w:rsid w:val="008E4409"/>
    <w:rsid w:val="008E48E0"/>
    <w:rsid w:val="008E4AAD"/>
    <w:rsid w:val="008E4C2E"/>
    <w:rsid w:val="008E533B"/>
    <w:rsid w:val="008E55EB"/>
    <w:rsid w:val="008E58E6"/>
    <w:rsid w:val="008E616C"/>
    <w:rsid w:val="008E747A"/>
    <w:rsid w:val="008E7DDC"/>
    <w:rsid w:val="008F00CB"/>
    <w:rsid w:val="008F0227"/>
    <w:rsid w:val="008F02FD"/>
    <w:rsid w:val="008F066F"/>
    <w:rsid w:val="008F141A"/>
    <w:rsid w:val="008F21A8"/>
    <w:rsid w:val="008F3495"/>
    <w:rsid w:val="008F3B98"/>
    <w:rsid w:val="008F428A"/>
    <w:rsid w:val="008F450A"/>
    <w:rsid w:val="008F4C19"/>
    <w:rsid w:val="008F54B4"/>
    <w:rsid w:val="008F5CD6"/>
    <w:rsid w:val="008F67BE"/>
    <w:rsid w:val="008F69AE"/>
    <w:rsid w:val="008F6B95"/>
    <w:rsid w:val="00900DC9"/>
    <w:rsid w:val="0090173D"/>
    <w:rsid w:val="00901CC5"/>
    <w:rsid w:val="00901DC0"/>
    <w:rsid w:val="00901FD5"/>
    <w:rsid w:val="00902631"/>
    <w:rsid w:val="00902981"/>
    <w:rsid w:val="00903064"/>
    <w:rsid w:val="009033C1"/>
    <w:rsid w:val="00903465"/>
    <w:rsid w:val="0090375C"/>
    <w:rsid w:val="0090398C"/>
    <w:rsid w:val="00904FD1"/>
    <w:rsid w:val="009056FF"/>
    <w:rsid w:val="00906995"/>
    <w:rsid w:val="00906F2F"/>
    <w:rsid w:val="009072F3"/>
    <w:rsid w:val="009074B2"/>
    <w:rsid w:val="009105E4"/>
    <w:rsid w:val="00910656"/>
    <w:rsid w:val="00910809"/>
    <w:rsid w:val="00910896"/>
    <w:rsid w:val="00910BF6"/>
    <w:rsid w:val="00911347"/>
    <w:rsid w:val="009113AD"/>
    <w:rsid w:val="00911769"/>
    <w:rsid w:val="00911980"/>
    <w:rsid w:val="00911D6F"/>
    <w:rsid w:val="009129BE"/>
    <w:rsid w:val="00912E27"/>
    <w:rsid w:val="009131D0"/>
    <w:rsid w:val="00913D5F"/>
    <w:rsid w:val="0091428C"/>
    <w:rsid w:val="00914A71"/>
    <w:rsid w:val="00914B70"/>
    <w:rsid w:val="00915756"/>
    <w:rsid w:val="009158F7"/>
    <w:rsid w:val="00915969"/>
    <w:rsid w:val="009163B1"/>
    <w:rsid w:val="00916B95"/>
    <w:rsid w:val="00917355"/>
    <w:rsid w:val="0092009B"/>
    <w:rsid w:val="00920321"/>
    <w:rsid w:val="00920795"/>
    <w:rsid w:val="00921037"/>
    <w:rsid w:val="009221A1"/>
    <w:rsid w:val="00923ADD"/>
    <w:rsid w:val="00923B79"/>
    <w:rsid w:val="00924601"/>
    <w:rsid w:val="009249BE"/>
    <w:rsid w:val="00924FDD"/>
    <w:rsid w:val="00926601"/>
    <w:rsid w:val="00926634"/>
    <w:rsid w:val="00926783"/>
    <w:rsid w:val="00926FF7"/>
    <w:rsid w:val="009273BF"/>
    <w:rsid w:val="00927F5B"/>
    <w:rsid w:val="00930765"/>
    <w:rsid w:val="0093086E"/>
    <w:rsid w:val="00930E58"/>
    <w:rsid w:val="00931241"/>
    <w:rsid w:val="009313CA"/>
    <w:rsid w:val="009316C6"/>
    <w:rsid w:val="00931878"/>
    <w:rsid w:val="00931AC5"/>
    <w:rsid w:val="0093229D"/>
    <w:rsid w:val="009324E2"/>
    <w:rsid w:val="009326A9"/>
    <w:rsid w:val="009339B0"/>
    <w:rsid w:val="009346A5"/>
    <w:rsid w:val="00934AB3"/>
    <w:rsid w:val="00934E46"/>
    <w:rsid w:val="009357FB"/>
    <w:rsid w:val="00935B27"/>
    <w:rsid w:val="00935DDC"/>
    <w:rsid w:val="009363F6"/>
    <w:rsid w:val="0093679C"/>
    <w:rsid w:val="00936984"/>
    <w:rsid w:val="0093749B"/>
    <w:rsid w:val="0093789D"/>
    <w:rsid w:val="00937D8E"/>
    <w:rsid w:val="0094008C"/>
    <w:rsid w:val="00940357"/>
    <w:rsid w:val="00940EAC"/>
    <w:rsid w:val="00940EFB"/>
    <w:rsid w:val="00940F22"/>
    <w:rsid w:val="009412CF"/>
    <w:rsid w:val="009413E5"/>
    <w:rsid w:val="00941409"/>
    <w:rsid w:val="0094173B"/>
    <w:rsid w:val="00941B67"/>
    <w:rsid w:val="00942420"/>
    <w:rsid w:val="00942B93"/>
    <w:rsid w:val="00943261"/>
    <w:rsid w:val="0094493B"/>
    <w:rsid w:val="00944E61"/>
    <w:rsid w:val="00944E81"/>
    <w:rsid w:val="0094533E"/>
    <w:rsid w:val="00946ACD"/>
    <w:rsid w:val="00947623"/>
    <w:rsid w:val="00947A84"/>
    <w:rsid w:val="00947CE4"/>
    <w:rsid w:val="009500BD"/>
    <w:rsid w:val="00950424"/>
    <w:rsid w:val="00950BC7"/>
    <w:rsid w:val="0095122E"/>
    <w:rsid w:val="0095146E"/>
    <w:rsid w:val="00952BE1"/>
    <w:rsid w:val="0095386B"/>
    <w:rsid w:val="009547CA"/>
    <w:rsid w:val="00956154"/>
    <w:rsid w:val="00956CE5"/>
    <w:rsid w:val="0095777B"/>
    <w:rsid w:val="00960490"/>
    <w:rsid w:val="00960BFA"/>
    <w:rsid w:val="00961A43"/>
    <w:rsid w:val="00961B36"/>
    <w:rsid w:val="00964194"/>
    <w:rsid w:val="00964F11"/>
    <w:rsid w:val="00965844"/>
    <w:rsid w:val="00965AEC"/>
    <w:rsid w:val="00966930"/>
    <w:rsid w:val="00966FC6"/>
    <w:rsid w:val="009670A8"/>
    <w:rsid w:val="0096756C"/>
    <w:rsid w:val="00967A85"/>
    <w:rsid w:val="009726B4"/>
    <w:rsid w:val="00972A96"/>
    <w:rsid w:val="00973317"/>
    <w:rsid w:val="009735B2"/>
    <w:rsid w:val="00973A30"/>
    <w:rsid w:val="00973C14"/>
    <w:rsid w:val="00973DEA"/>
    <w:rsid w:val="00973F0A"/>
    <w:rsid w:val="009742C5"/>
    <w:rsid w:val="009742CE"/>
    <w:rsid w:val="0097463C"/>
    <w:rsid w:val="009759AF"/>
    <w:rsid w:val="00975A4A"/>
    <w:rsid w:val="00976115"/>
    <w:rsid w:val="00977638"/>
    <w:rsid w:val="00977740"/>
    <w:rsid w:val="00977BD9"/>
    <w:rsid w:val="00977EF7"/>
    <w:rsid w:val="009818ED"/>
    <w:rsid w:val="00981AA6"/>
    <w:rsid w:val="00983EE1"/>
    <w:rsid w:val="00983F4D"/>
    <w:rsid w:val="009858A3"/>
    <w:rsid w:val="00985A83"/>
    <w:rsid w:val="00985D1E"/>
    <w:rsid w:val="009861A0"/>
    <w:rsid w:val="00986D4F"/>
    <w:rsid w:val="00990252"/>
    <w:rsid w:val="0099033A"/>
    <w:rsid w:val="009906B2"/>
    <w:rsid w:val="00991B4D"/>
    <w:rsid w:val="00991E4D"/>
    <w:rsid w:val="00993977"/>
    <w:rsid w:val="00993FEE"/>
    <w:rsid w:val="009944F2"/>
    <w:rsid w:val="009945F7"/>
    <w:rsid w:val="00994C08"/>
    <w:rsid w:val="00994F6F"/>
    <w:rsid w:val="00995400"/>
    <w:rsid w:val="0099573F"/>
    <w:rsid w:val="00996405"/>
    <w:rsid w:val="00996727"/>
    <w:rsid w:val="0099692A"/>
    <w:rsid w:val="00996AD0"/>
    <w:rsid w:val="00996C13"/>
    <w:rsid w:val="00996EE2"/>
    <w:rsid w:val="009971B8"/>
    <w:rsid w:val="00997429"/>
    <w:rsid w:val="009A0069"/>
    <w:rsid w:val="009A0AF3"/>
    <w:rsid w:val="009A0B04"/>
    <w:rsid w:val="009A0FDE"/>
    <w:rsid w:val="009A17AE"/>
    <w:rsid w:val="009A1A37"/>
    <w:rsid w:val="009A1B0E"/>
    <w:rsid w:val="009A29E5"/>
    <w:rsid w:val="009A29F8"/>
    <w:rsid w:val="009A2E18"/>
    <w:rsid w:val="009A3714"/>
    <w:rsid w:val="009A3C4D"/>
    <w:rsid w:val="009A3D36"/>
    <w:rsid w:val="009A3F4B"/>
    <w:rsid w:val="009A3F81"/>
    <w:rsid w:val="009A3FD3"/>
    <w:rsid w:val="009A4E97"/>
    <w:rsid w:val="009A6AE9"/>
    <w:rsid w:val="009A6E37"/>
    <w:rsid w:val="009A70C2"/>
    <w:rsid w:val="009A790E"/>
    <w:rsid w:val="009A7A5B"/>
    <w:rsid w:val="009A7BBE"/>
    <w:rsid w:val="009A7C34"/>
    <w:rsid w:val="009B0448"/>
    <w:rsid w:val="009B057C"/>
    <w:rsid w:val="009B0F45"/>
    <w:rsid w:val="009B1537"/>
    <w:rsid w:val="009B1772"/>
    <w:rsid w:val="009B1817"/>
    <w:rsid w:val="009B1BD0"/>
    <w:rsid w:val="009B1FB7"/>
    <w:rsid w:val="009B22E0"/>
    <w:rsid w:val="009B2521"/>
    <w:rsid w:val="009B3E13"/>
    <w:rsid w:val="009B3FF4"/>
    <w:rsid w:val="009B6BC3"/>
    <w:rsid w:val="009B6EF2"/>
    <w:rsid w:val="009B734C"/>
    <w:rsid w:val="009B73E0"/>
    <w:rsid w:val="009B77F5"/>
    <w:rsid w:val="009C15FC"/>
    <w:rsid w:val="009C16DE"/>
    <w:rsid w:val="009C2FBA"/>
    <w:rsid w:val="009C3859"/>
    <w:rsid w:val="009C42B9"/>
    <w:rsid w:val="009C4395"/>
    <w:rsid w:val="009C4D3F"/>
    <w:rsid w:val="009C5319"/>
    <w:rsid w:val="009C548C"/>
    <w:rsid w:val="009C55D0"/>
    <w:rsid w:val="009C562A"/>
    <w:rsid w:val="009C57E3"/>
    <w:rsid w:val="009C73B8"/>
    <w:rsid w:val="009D11B5"/>
    <w:rsid w:val="009D18F8"/>
    <w:rsid w:val="009D2331"/>
    <w:rsid w:val="009D28D8"/>
    <w:rsid w:val="009D29B6"/>
    <w:rsid w:val="009D3B31"/>
    <w:rsid w:val="009D3EAC"/>
    <w:rsid w:val="009D42FC"/>
    <w:rsid w:val="009D46DC"/>
    <w:rsid w:val="009D4A03"/>
    <w:rsid w:val="009D541E"/>
    <w:rsid w:val="009D60A6"/>
    <w:rsid w:val="009D6E8A"/>
    <w:rsid w:val="009D72E9"/>
    <w:rsid w:val="009D786F"/>
    <w:rsid w:val="009E0752"/>
    <w:rsid w:val="009E1B17"/>
    <w:rsid w:val="009E2076"/>
    <w:rsid w:val="009E207A"/>
    <w:rsid w:val="009E348F"/>
    <w:rsid w:val="009E390F"/>
    <w:rsid w:val="009E4975"/>
    <w:rsid w:val="009E4D7C"/>
    <w:rsid w:val="009E52FF"/>
    <w:rsid w:val="009E69E2"/>
    <w:rsid w:val="009E6AA0"/>
    <w:rsid w:val="009E6E0C"/>
    <w:rsid w:val="009E7940"/>
    <w:rsid w:val="009E799C"/>
    <w:rsid w:val="009F0FF1"/>
    <w:rsid w:val="009F127D"/>
    <w:rsid w:val="009F1721"/>
    <w:rsid w:val="009F180F"/>
    <w:rsid w:val="009F265C"/>
    <w:rsid w:val="009F4847"/>
    <w:rsid w:val="009F5192"/>
    <w:rsid w:val="009F5A16"/>
    <w:rsid w:val="009F5C52"/>
    <w:rsid w:val="009F627F"/>
    <w:rsid w:val="009F65EB"/>
    <w:rsid w:val="009F6686"/>
    <w:rsid w:val="009F6DC3"/>
    <w:rsid w:val="009F6FD4"/>
    <w:rsid w:val="009F7031"/>
    <w:rsid w:val="009F78AD"/>
    <w:rsid w:val="00A00921"/>
    <w:rsid w:val="00A00B64"/>
    <w:rsid w:val="00A01003"/>
    <w:rsid w:val="00A015D8"/>
    <w:rsid w:val="00A019A6"/>
    <w:rsid w:val="00A02625"/>
    <w:rsid w:val="00A02B55"/>
    <w:rsid w:val="00A03536"/>
    <w:rsid w:val="00A0381D"/>
    <w:rsid w:val="00A03953"/>
    <w:rsid w:val="00A039EE"/>
    <w:rsid w:val="00A03C46"/>
    <w:rsid w:val="00A0456F"/>
    <w:rsid w:val="00A04FA5"/>
    <w:rsid w:val="00A05214"/>
    <w:rsid w:val="00A0726E"/>
    <w:rsid w:val="00A07DD8"/>
    <w:rsid w:val="00A1065E"/>
    <w:rsid w:val="00A10A33"/>
    <w:rsid w:val="00A10E11"/>
    <w:rsid w:val="00A10F3F"/>
    <w:rsid w:val="00A1179F"/>
    <w:rsid w:val="00A11816"/>
    <w:rsid w:val="00A124BD"/>
    <w:rsid w:val="00A13447"/>
    <w:rsid w:val="00A13E11"/>
    <w:rsid w:val="00A13E21"/>
    <w:rsid w:val="00A14D57"/>
    <w:rsid w:val="00A15712"/>
    <w:rsid w:val="00A1640A"/>
    <w:rsid w:val="00A16610"/>
    <w:rsid w:val="00A16DBA"/>
    <w:rsid w:val="00A17C26"/>
    <w:rsid w:val="00A17E44"/>
    <w:rsid w:val="00A2055A"/>
    <w:rsid w:val="00A21BBB"/>
    <w:rsid w:val="00A22898"/>
    <w:rsid w:val="00A22AB4"/>
    <w:rsid w:val="00A23277"/>
    <w:rsid w:val="00A24118"/>
    <w:rsid w:val="00A242D5"/>
    <w:rsid w:val="00A247A1"/>
    <w:rsid w:val="00A24928"/>
    <w:rsid w:val="00A2566E"/>
    <w:rsid w:val="00A26B66"/>
    <w:rsid w:val="00A26C36"/>
    <w:rsid w:val="00A26C9A"/>
    <w:rsid w:val="00A26DB3"/>
    <w:rsid w:val="00A26F80"/>
    <w:rsid w:val="00A27ACA"/>
    <w:rsid w:val="00A27EBB"/>
    <w:rsid w:val="00A309EE"/>
    <w:rsid w:val="00A30AA5"/>
    <w:rsid w:val="00A31FFE"/>
    <w:rsid w:val="00A320E7"/>
    <w:rsid w:val="00A321F9"/>
    <w:rsid w:val="00A3264B"/>
    <w:rsid w:val="00A32749"/>
    <w:rsid w:val="00A32D06"/>
    <w:rsid w:val="00A32D64"/>
    <w:rsid w:val="00A33728"/>
    <w:rsid w:val="00A339D9"/>
    <w:rsid w:val="00A34715"/>
    <w:rsid w:val="00A34D5D"/>
    <w:rsid w:val="00A35D61"/>
    <w:rsid w:val="00A3697B"/>
    <w:rsid w:val="00A36B79"/>
    <w:rsid w:val="00A36FAA"/>
    <w:rsid w:val="00A4185B"/>
    <w:rsid w:val="00A41E34"/>
    <w:rsid w:val="00A4250E"/>
    <w:rsid w:val="00A42965"/>
    <w:rsid w:val="00A43053"/>
    <w:rsid w:val="00A43A82"/>
    <w:rsid w:val="00A44578"/>
    <w:rsid w:val="00A44622"/>
    <w:rsid w:val="00A4478E"/>
    <w:rsid w:val="00A4490D"/>
    <w:rsid w:val="00A44E12"/>
    <w:rsid w:val="00A4504A"/>
    <w:rsid w:val="00A45054"/>
    <w:rsid w:val="00A46352"/>
    <w:rsid w:val="00A46578"/>
    <w:rsid w:val="00A46726"/>
    <w:rsid w:val="00A4740E"/>
    <w:rsid w:val="00A47BCA"/>
    <w:rsid w:val="00A47DFB"/>
    <w:rsid w:val="00A50D77"/>
    <w:rsid w:val="00A51D9A"/>
    <w:rsid w:val="00A52861"/>
    <w:rsid w:val="00A52F48"/>
    <w:rsid w:val="00A546AB"/>
    <w:rsid w:val="00A54914"/>
    <w:rsid w:val="00A55464"/>
    <w:rsid w:val="00A554DC"/>
    <w:rsid w:val="00A55B08"/>
    <w:rsid w:val="00A56171"/>
    <w:rsid w:val="00A565F5"/>
    <w:rsid w:val="00A60657"/>
    <w:rsid w:val="00A60BFB"/>
    <w:rsid w:val="00A60C37"/>
    <w:rsid w:val="00A615D4"/>
    <w:rsid w:val="00A6165A"/>
    <w:rsid w:val="00A61951"/>
    <w:rsid w:val="00A61C89"/>
    <w:rsid w:val="00A61CB4"/>
    <w:rsid w:val="00A62EA6"/>
    <w:rsid w:val="00A635D6"/>
    <w:rsid w:val="00A63DD8"/>
    <w:rsid w:val="00A64299"/>
    <w:rsid w:val="00A644D9"/>
    <w:rsid w:val="00A66B2F"/>
    <w:rsid w:val="00A66DB9"/>
    <w:rsid w:val="00A673FF"/>
    <w:rsid w:val="00A67C52"/>
    <w:rsid w:val="00A7080C"/>
    <w:rsid w:val="00A70EBE"/>
    <w:rsid w:val="00A715B4"/>
    <w:rsid w:val="00A71BA5"/>
    <w:rsid w:val="00A7324F"/>
    <w:rsid w:val="00A73D92"/>
    <w:rsid w:val="00A74B13"/>
    <w:rsid w:val="00A75040"/>
    <w:rsid w:val="00A75EEB"/>
    <w:rsid w:val="00A75F1D"/>
    <w:rsid w:val="00A76EB6"/>
    <w:rsid w:val="00A77685"/>
    <w:rsid w:val="00A7782E"/>
    <w:rsid w:val="00A811C2"/>
    <w:rsid w:val="00A82571"/>
    <w:rsid w:val="00A8260A"/>
    <w:rsid w:val="00A82AAE"/>
    <w:rsid w:val="00A82DD5"/>
    <w:rsid w:val="00A83ACB"/>
    <w:rsid w:val="00A85000"/>
    <w:rsid w:val="00A85E0A"/>
    <w:rsid w:val="00A86066"/>
    <w:rsid w:val="00A86175"/>
    <w:rsid w:val="00A86B5B"/>
    <w:rsid w:val="00A86DF1"/>
    <w:rsid w:val="00A86E8E"/>
    <w:rsid w:val="00A8706A"/>
    <w:rsid w:val="00A8776A"/>
    <w:rsid w:val="00A915F7"/>
    <w:rsid w:val="00A91CAF"/>
    <w:rsid w:val="00A91CE3"/>
    <w:rsid w:val="00A927DC"/>
    <w:rsid w:val="00A931DB"/>
    <w:rsid w:val="00A93CBC"/>
    <w:rsid w:val="00A945CB"/>
    <w:rsid w:val="00A954F3"/>
    <w:rsid w:val="00A95536"/>
    <w:rsid w:val="00A95E8F"/>
    <w:rsid w:val="00A967EC"/>
    <w:rsid w:val="00A968D3"/>
    <w:rsid w:val="00A969E5"/>
    <w:rsid w:val="00A96CB7"/>
    <w:rsid w:val="00A97171"/>
    <w:rsid w:val="00A97FEB"/>
    <w:rsid w:val="00AA0153"/>
    <w:rsid w:val="00AA0A2B"/>
    <w:rsid w:val="00AA0A4D"/>
    <w:rsid w:val="00AA2090"/>
    <w:rsid w:val="00AA3A8B"/>
    <w:rsid w:val="00AA41D6"/>
    <w:rsid w:val="00AA449A"/>
    <w:rsid w:val="00AA4C1F"/>
    <w:rsid w:val="00AA55C1"/>
    <w:rsid w:val="00AA6B16"/>
    <w:rsid w:val="00AA6E56"/>
    <w:rsid w:val="00AA72AB"/>
    <w:rsid w:val="00AA7383"/>
    <w:rsid w:val="00AB0BC0"/>
    <w:rsid w:val="00AB14F7"/>
    <w:rsid w:val="00AB15BA"/>
    <w:rsid w:val="00AB1E96"/>
    <w:rsid w:val="00AB1FA6"/>
    <w:rsid w:val="00AB2688"/>
    <w:rsid w:val="00AB3BFD"/>
    <w:rsid w:val="00AB3DA8"/>
    <w:rsid w:val="00AB4127"/>
    <w:rsid w:val="00AB455E"/>
    <w:rsid w:val="00AB4C4E"/>
    <w:rsid w:val="00AB508A"/>
    <w:rsid w:val="00AB5EB1"/>
    <w:rsid w:val="00AB675B"/>
    <w:rsid w:val="00AB73BB"/>
    <w:rsid w:val="00AB7651"/>
    <w:rsid w:val="00AB7BDE"/>
    <w:rsid w:val="00AC030C"/>
    <w:rsid w:val="00AC0554"/>
    <w:rsid w:val="00AC191A"/>
    <w:rsid w:val="00AC1EB6"/>
    <w:rsid w:val="00AC23D6"/>
    <w:rsid w:val="00AC29A7"/>
    <w:rsid w:val="00AC3D16"/>
    <w:rsid w:val="00AC559B"/>
    <w:rsid w:val="00AC5B39"/>
    <w:rsid w:val="00AC6CC2"/>
    <w:rsid w:val="00AC783E"/>
    <w:rsid w:val="00AC7FB2"/>
    <w:rsid w:val="00AC7FB4"/>
    <w:rsid w:val="00AD28C5"/>
    <w:rsid w:val="00AD36B9"/>
    <w:rsid w:val="00AD390B"/>
    <w:rsid w:val="00AD41B7"/>
    <w:rsid w:val="00AD4C15"/>
    <w:rsid w:val="00AD4C6D"/>
    <w:rsid w:val="00AD56C3"/>
    <w:rsid w:val="00AD58CC"/>
    <w:rsid w:val="00AD59CC"/>
    <w:rsid w:val="00AD7041"/>
    <w:rsid w:val="00AD717F"/>
    <w:rsid w:val="00AD7839"/>
    <w:rsid w:val="00AE00B2"/>
    <w:rsid w:val="00AE0DA2"/>
    <w:rsid w:val="00AE12D4"/>
    <w:rsid w:val="00AE276E"/>
    <w:rsid w:val="00AE2955"/>
    <w:rsid w:val="00AE2B70"/>
    <w:rsid w:val="00AE2E94"/>
    <w:rsid w:val="00AE35E1"/>
    <w:rsid w:val="00AE3991"/>
    <w:rsid w:val="00AE4166"/>
    <w:rsid w:val="00AE442B"/>
    <w:rsid w:val="00AE4910"/>
    <w:rsid w:val="00AE4A00"/>
    <w:rsid w:val="00AE4A12"/>
    <w:rsid w:val="00AE54D9"/>
    <w:rsid w:val="00AE5651"/>
    <w:rsid w:val="00AE65D2"/>
    <w:rsid w:val="00AE694D"/>
    <w:rsid w:val="00AE76B5"/>
    <w:rsid w:val="00AE7EFF"/>
    <w:rsid w:val="00AF02BE"/>
    <w:rsid w:val="00AF119E"/>
    <w:rsid w:val="00AF1F35"/>
    <w:rsid w:val="00AF2096"/>
    <w:rsid w:val="00AF2605"/>
    <w:rsid w:val="00AF4A36"/>
    <w:rsid w:val="00AF4CAB"/>
    <w:rsid w:val="00AF5678"/>
    <w:rsid w:val="00AF576D"/>
    <w:rsid w:val="00AF5F73"/>
    <w:rsid w:val="00AF6B29"/>
    <w:rsid w:val="00AF6CB1"/>
    <w:rsid w:val="00AF79C3"/>
    <w:rsid w:val="00AF7E90"/>
    <w:rsid w:val="00B00EB4"/>
    <w:rsid w:val="00B01AEC"/>
    <w:rsid w:val="00B02379"/>
    <w:rsid w:val="00B023DF"/>
    <w:rsid w:val="00B025B7"/>
    <w:rsid w:val="00B02E82"/>
    <w:rsid w:val="00B035C8"/>
    <w:rsid w:val="00B04237"/>
    <w:rsid w:val="00B0466C"/>
    <w:rsid w:val="00B04CF9"/>
    <w:rsid w:val="00B05561"/>
    <w:rsid w:val="00B055D3"/>
    <w:rsid w:val="00B06564"/>
    <w:rsid w:val="00B06BC5"/>
    <w:rsid w:val="00B0787F"/>
    <w:rsid w:val="00B078DC"/>
    <w:rsid w:val="00B07A09"/>
    <w:rsid w:val="00B07ED1"/>
    <w:rsid w:val="00B10286"/>
    <w:rsid w:val="00B10654"/>
    <w:rsid w:val="00B1171F"/>
    <w:rsid w:val="00B1190E"/>
    <w:rsid w:val="00B11EC5"/>
    <w:rsid w:val="00B124C3"/>
    <w:rsid w:val="00B12D94"/>
    <w:rsid w:val="00B1318B"/>
    <w:rsid w:val="00B131E6"/>
    <w:rsid w:val="00B13220"/>
    <w:rsid w:val="00B13B64"/>
    <w:rsid w:val="00B13BFD"/>
    <w:rsid w:val="00B152B5"/>
    <w:rsid w:val="00B152ED"/>
    <w:rsid w:val="00B169DA"/>
    <w:rsid w:val="00B16AF2"/>
    <w:rsid w:val="00B177E0"/>
    <w:rsid w:val="00B17EE5"/>
    <w:rsid w:val="00B17F27"/>
    <w:rsid w:val="00B217BF"/>
    <w:rsid w:val="00B23D1A"/>
    <w:rsid w:val="00B24053"/>
    <w:rsid w:val="00B240DA"/>
    <w:rsid w:val="00B24430"/>
    <w:rsid w:val="00B24C0C"/>
    <w:rsid w:val="00B25DC7"/>
    <w:rsid w:val="00B26E37"/>
    <w:rsid w:val="00B26F21"/>
    <w:rsid w:val="00B275ED"/>
    <w:rsid w:val="00B27871"/>
    <w:rsid w:val="00B27BCF"/>
    <w:rsid w:val="00B301AB"/>
    <w:rsid w:val="00B30C47"/>
    <w:rsid w:val="00B3245E"/>
    <w:rsid w:val="00B32937"/>
    <w:rsid w:val="00B32C3B"/>
    <w:rsid w:val="00B32D84"/>
    <w:rsid w:val="00B33DC2"/>
    <w:rsid w:val="00B34688"/>
    <w:rsid w:val="00B35364"/>
    <w:rsid w:val="00B35AE7"/>
    <w:rsid w:val="00B360B8"/>
    <w:rsid w:val="00B36C28"/>
    <w:rsid w:val="00B36DC7"/>
    <w:rsid w:val="00B40EC0"/>
    <w:rsid w:val="00B42392"/>
    <w:rsid w:val="00B42591"/>
    <w:rsid w:val="00B42CBC"/>
    <w:rsid w:val="00B430D9"/>
    <w:rsid w:val="00B43C88"/>
    <w:rsid w:val="00B43DBB"/>
    <w:rsid w:val="00B43EEE"/>
    <w:rsid w:val="00B443F1"/>
    <w:rsid w:val="00B447C6"/>
    <w:rsid w:val="00B45136"/>
    <w:rsid w:val="00B4546A"/>
    <w:rsid w:val="00B454F5"/>
    <w:rsid w:val="00B45941"/>
    <w:rsid w:val="00B45BAA"/>
    <w:rsid w:val="00B46094"/>
    <w:rsid w:val="00B46CF0"/>
    <w:rsid w:val="00B46E5F"/>
    <w:rsid w:val="00B47C43"/>
    <w:rsid w:val="00B51225"/>
    <w:rsid w:val="00B51EFD"/>
    <w:rsid w:val="00B5206D"/>
    <w:rsid w:val="00B527D9"/>
    <w:rsid w:val="00B53540"/>
    <w:rsid w:val="00B5378A"/>
    <w:rsid w:val="00B552F4"/>
    <w:rsid w:val="00B561DB"/>
    <w:rsid w:val="00B567E1"/>
    <w:rsid w:val="00B57733"/>
    <w:rsid w:val="00B61390"/>
    <w:rsid w:val="00B613A3"/>
    <w:rsid w:val="00B61B5F"/>
    <w:rsid w:val="00B61DCD"/>
    <w:rsid w:val="00B62552"/>
    <w:rsid w:val="00B625B7"/>
    <w:rsid w:val="00B626E2"/>
    <w:rsid w:val="00B62C97"/>
    <w:rsid w:val="00B62D50"/>
    <w:rsid w:val="00B64081"/>
    <w:rsid w:val="00B64182"/>
    <w:rsid w:val="00B641C9"/>
    <w:rsid w:val="00B6421E"/>
    <w:rsid w:val="00B655E2"/>
    <w:rsid w:val="00B656E9"/>
    <w:rsid w:val="00B657D7"/>
    <w:rsid w:val="00B65929"/>
    <w:rsid w:val="00B662C7"/>
    <w:rsid w:val="00B674F9"/>
    <w:rsid w:val="00B67834"/>
    <w:rsid w:val="00B6796C"/>
    <w:rsid w:val="00B70B10"/>
    <w:rsid w:val="00B70E17"/>
    <w:rsid w:val="00B71DE4"/>
    <w:rsid w:val="00B75ACC"/>
    <w:rsid w:val="00B76063"/>
    <w:rsid w:val="00B767C8"/>
    <w:rsid w:val="00B76E23"/>
    <w:rsid w:val="00B76F77"/>
    <w:rsid w:val="00B77A9C"/>
    <w:rsid w:val="00B8073E"/>
    <w:rsid w:val="00B8089C"/>
    <w:rsid w:val="00B82E80"/>
    <w:rsid w:val="00B83364"/>
    <w:rsid w:val="00B86484"/>
    <w:rsid w:val="00B87B49"/>
    <w:rsid w:val="00B87DA5"/>
    <w:rsid w:val="00B90105"/>
    <w:rsid w:val="00B908EB"/>
    <w:rsid w:val="00B92E7F"/>
    <w:rsid w:val="00B93863"/>
    <w:rsid w:val="00B93C63"/>
    <w:rsid w:val="00B94022"/>
    <w:rsid w:val="00B94B02"/>
    <w:rsid w:val="00B95597"/>
    <w:rsid w:val="00B95C1A"/>
    <w:rsid w:val="00B97A10"/>
    <w:rsid w:val="00BA01EF"/>
    <w:rsid w:val="00BA1FF9"/>
    <w:rsid w:val="00BA2A68"/>
    <w:rsid w:val="00BA2C24"/>
    <w:rsid w:val="00BA2D6A"/>
    <w:rsid w:val="00BA4F88"/>
    <w:rsid w:val="00BA52E4"/>
    <w:rsid w:val="00BA61E3"/>
    <w:rsid w:val="00BA678A"/>
    <w:rsid w:val="00BA6BA1"/>
    <w:rsid w:val="00BA7449"/>
    <w:rsid w:val="00BA7DC0"/>
    <w:rsid w:val="00BB00FF"/>
    <w:rsid w:val="00BB01CD"/>
    <w:rsid w:val="00BB0C8E"/>
    <w:rsid w:val="00BB184D"/>
    <w:rsid w:val="00BB184E"/>
    <w:rsid w:val="00BB21AD"/>
    <w:rsid w:val="00BB32C7"/>
    <w:rsid w:val="00BB3A8A"/>
    <w:rsid w:val="00BB484E"/>
    <w:rsid w:val="00BB4B01"/>
    <w:rsid w:val="00BB54BE"/>
    <w:rsid w:val="00BB5F92"/>
    <w:rsid w:val="00BB6020"/>
    <w:rsid w:val="00BB6547"/>
    <w:rsid w:val="00BB671D"/>
    <w:rsid w:val="00BB6746"/>
    <w:rsid w:val="00BB6DBF"/>
    <w:rsid w:val="00BB71F3"/>
    <w:rsid w:val="00BC049E"/>
    <w:rsid w:val="00BC0BBD"/>
    <w:rsid w:val="00BC0DAA"/>
    <w:rsid w:val="00BC13B3"/>
    <w:rsid w:val="00BC1C3E"/>
    <w:rsid w:val="00BC2458"/>
    <w:rsid w:val="00BC3135"/>
    <w:rsid w:val="00BC3765"/>
    <w:rsid w:val="00BC3BFA"/>
    <w:rsid w:val="00BC4166"/>
    <w:rsid w:val="00BC4887"/>
    <w:rsid w:val="00BC4B61"/>
    <w:rsid w:val="00BC577E"/>
    <w:rsid w:val="00BC75F2"/>
    <w:rsid w:val="00BC77E9"/>
    <w:rsid w:val="00BC7D9F"/>
    <w:rsid w:val="00BD04E0"/>
    <w:rsid w:val="00BD0A82"/>
    <w:rsid w:val="00BD0F03"/>
    <w:rsid w:val="00BD1093"/>
    <w:rsid w:val="00BD1E1B"/>
    <w:rsid w:val="00BD2C91"/>
    <w:rsid w:val="00BD384B"/>
    <w:rsid w:val="00BD3AD8"/>
    <w:rsid w:val="00BD45C9"/>
    <w:rsid w:val="00BD4EF0"/>
    <w:rsid w:val="00BD5165"/>
    <w:rsid w:val="00BD51CD"/>
    <w:rsid w:val="00BD5370"/>
    <w:rsid w:val="00BD558C"/>
    <w:rsid w:val="00BD593D"/>
    <w:rsid w:val="00BD5C8C"/>
    <w:rsid w:val="00BD654B"/>
    <w:rsid w:val="00BD75E8"/>
    <w:rsid w:val="00BE0232"/>
    <w:rsid w:val="00BE031C"/>
    <w:rsid w:val="00BE0611"/>
    <w:rsid w:val="00BE0C68"/>
    <w:rsid w:val="00BE17BB"/>
    <w:rsid w:val="00BE1C68"/>
    <w:rsid w:val="00BE3968"/>
    <w:rsid w:val="00BE3995"/>
    <w:rsid w:val="00BE3CA0"/>
    <w:rsid w:val="00BE56B2"/>
    <w:rsid w:val="00BE5D2D"/>
    <w:rsid w:val="00BE5F7B"/>
    <w:rsid w:val="00BE6686"/>
    <w:rsid w:val="00BE69D2"/>
    <w:rsid w:val="00BE6A3A"/>
    <w:rsid w:val="00BE6DD0"/>
    <w:rsid w:val="00BE7418"/>
    <w:rsid w:val="00BE79BF"/>
    <w:rsid w:val="00BE7D37"/>
    <w:rsid w:val="00BF0F77"/>
    <w:rsid w:val="00BF1B87"/>
    <w:rsid w:val="00BF284C"/>
    <w:rsid w:val="00BF54A9"/>
    <w:rsid w:val="00BF636E"/>
    <w:rsid w:val="00BF6BCE"/>
    <w:rsid w:val="00C00683"/>
    <w:rsid w:val="00C01012"/>
    <w:rsid w:val="00C01438"/>
    <w:rsid w:val="00C01F5D"/>
    <w:rsid w:val="00C02474"/>
    <w:rsid w:val="00C02C0F"/>
    <w:rsid w:val="00C04034"/>
    <w:rsid w:val="00C0450C"/>
    <w:rsid w:val="00C046BB"/>
    <w:rsid w:val="00C048D4"/>
    <w:rsid w:val="00C0492F"/>
    <w:rsid w:val="00C049FE"/>
    <w:rsid w:val="00C06751"/>
    <w:rsid w:val="00C067EB"/>
    <w:rsid w:val="00C06931"/>
    <w:rsid w:val="00C0698A"/>
    <w:rsid w:val="00C06D4D"/>
    <w:rsid w:val="00C070BF"/>
    <w:rsid w:val="00C07256"/>
    <w:rsid w:val="00C075F7"/>
    <w:rsid w:val="00C101A9"/>
    <w:rsid w:val="00C10FE9"/>
    <w:rsid w:val="00C115EA"/>
    <w:rsid w:val="00C1178B"/>
    <w:rsid w:val="00C119DB"/>
    <w:rsid w:val="00C11D42"/>
    <w:rsid w:val="00C123BB"/>
    <w:rsid w:val="00C134A2"/>
    <w:rsid w:val="00C13C49"/>
    <w:rsid w:val="00C1503C"/>
    <w:rsid w:val="00C1647A"/>
    <w:rsid w:val="00C1780F"/>
    <w:rsid w:val="00C2093C"/>
    <w:rsid w:val="00C20AF0"/>
    <w:rsid w:val="00C20E6D"/>
    <w:rsid w:val="00C21502"/>
    <w:rsid w:val="00C21A3D"/>
    <w:rsid w:val="00C21B57"/>
    <w:rsid w:val="00C23040"/>
    <w:rsid w:val="00C23F75"/>
    <w:rsid w:val="00C25106"/>
    <w:rsid w:val="00C257FD"/>
    <w:rsid w:val="00C25F20"/>
    <w:rsid w:val="00C2652F"/>
    <w:rsid w:val="00C27D61"/>
    <w:rsid w:val="00C30DBE"/>
    <w:rsid w:val="00C3106D"/>
    <w:rsid w:val="00C32D95"/>
    <w:rsid w:val="00C34069"/>
    <w:rsid w:val="00C342AE"/>
    <w:rsid w:val="00C34430"/>
    <w:rsid w:val="00C35F88"/>
    <w:rsid w:val="00C362B9"/>
    <w:rsid w:val="00C376F5"/>
    <w:rsid w:val="00C3773C"/>
    <w:rsid w:val="00C37A2D"/>
    <w:rsid w:val="00C4075C"/>
    <w:rsid w:val="00C40A75"/>
    <w:rsid w:val="00C41054"/>
    <w:rsid w:val="00C4106E"/>
    <w:rsid w:val="00C4114E"/>
    <w:rsid w:val="00C420BE"/>
    <w:rsid w:val="00C4221F"/>
    <w:rsid w:val="00C43331"/>
    <w:rsid w:val="00C44366"/>
    <w:rsid w:val="00C44CB8"/>
    <w:rsid w:val="00C45E48"/>
    <w:rsid w:val="00C461CF"/>
    <w:rsid w:val="00C46FAF"/>
    <w:rsid w:val="00C47905"/>
    <w:rsid w:val="00C47FCA"/>
    <w:rsid w:val="00C505C4"/>
    <w:rsid w:val="00C50FB6"/>
    <w:rsid w:val="00C51325"/>
    <w:rsid w:val="00C51377"/>
    <w:rsid w:val="00C514D5"/>
    <w:rsid w:val="00C519F8"/>
    <w:rsid w:val="00C522E8"/>
    <w:rsid w:val="00C52BA0"/>
    <w:rsid w:val="00C5301E"/>
    <w:rsid w:val="00C530D9"/>
    <w:rsid w:val="00C536D4"/>
    <w:rsid w:val="00C538FF"/>
    <w:rsid w:val="00C53A43"/>
    <w:rsid w:val="00C53E3D"/>
    <w:rsid w:val="00C5423B"/>
    <w:rsid w:val="00C54894"/>
    <w:rsid w:val="00C549ED"/>
    <w:rsid w:val="00C56EE1"/>
    <w:rsid w:val="00C57815"/>
    <w:rsid w:val="00C611DF"/>
    <w:rsid w:val="00C614EC"/>
    <w:rsid w:val="00C61BD6"/>
    <w:rsid w:val="00C61E1D"/>
    <w:rsid w:val="00C6305B"/>
    <w:rsid w:val="00C630F0"/>
    <w:rsid w:val="00C634A1"/>
    <w:rsid w:val="00C63A80"/>
    <w:rsid w:val="00C63F59"/>
    <w:rsid w:val="00C64306"/>
    <w:rsid w:val="00C648B5"/>
    <w:rsid w:val="00C65255"/>
    <w:rsid w:val="00C66566"/>
    <w:rsid w:val="00C66D02"/>
    <w:rsid w:val="00C676AC"/>
    <w:rsid w:val="00C67881"/>
    <w:rsid w:val="00C67AB7"/>
    <w:rsid w:val="00C70A97"/>
    <w:rsid w:val="00C70C61"/>
    <w:rsid w:val="00C71012"/>
    <w:rsid w:val="00C713A5"/>
    <w:rsid w:val="00C715D2"/>
    <w:rsid w:val="00C7183A"/>
    <w:rsid w:val="00C73C6D"/>
    <w:rsid w:val="00C74692"/>
    <w:rsid w:val="00C74B47"/>
    <w:rsid w:val="00C757FF"/>
    <w:rsid w:val="00C75827"/>
    <w:rsid w:val="00C76BEA"/>
    <w:rsid w:val="00C801D7"/>
    <w:rsid w:val="00C80463"/>
    <w:rsid w:val="00C80722"/>
    <w:rsid w:val="00C81238"/>
    <w:rsid w:val="00C826EF"/>
    <w:rsid w:val="00C82D16"/>
    <w:rsid w:val="00C8320E"/>
    <w:rsid w:val="00C84782"/>
    <w:rsid w:val="00C84854"/>
    <w:rsid w:val="00C84F67"/>
    <w:rsid w:val="00C851F5"/>
    <w:rsid w:val="00C85741"/>
    <w:rsid w:val="00C85B03"/>
    <w:rsid w:val="00C860B8"/>
    <w:rsid w:val="00C86910"/>
    <w:rsid w:val="00C86E9B"/>
    <w:rsid w:val="00C871CD"/>
    <w:rsid w:val="00C87BDC"/>
    <w:rsid w:val="00C87D16"/>
    <w:rsid w:val="00C90121"/>
    <w:rsid w:val="00C90328"/>
    <w:rsid w:val="00C916EF"/>
    <w:rsid w:val="00C92008"/>
    <w:rsid w:val="00C92321"/>
    <w:rsid w:val="00C92451"/>
    <w:rsid w:val="00C93C4A"/>
    <w:rsid w:val="00C949B5"/>
    <w:rsid w:val="00C94B64"/>
    <w:rsid w:val="00C956B5"/>
    <w:rsid w:val="00C958BB"/>
    <w:rsid w:val="00C95A17"/>
    <w:rsid w:val="00C95B1F"/>
    <w:rsid w:val="00C95B6A"/>
    <w:rsid w:val="00C966FD"/>
    <w:rsid w:val="00C96804"/>
    <w:rsid w:val="00C97673"/>
    <w:rsid w:val="00C97E34"/>
    <w:rsid w:val="00CA01D8"/>
    <w:rsid w:val="00CA02B1"/>
    <w:rsid w:val="00CA0536"/>
    <w:rsid w:val="00CA0E42"/>
    <w:rsid w:val="00CA11C8"/>
    <w:rsid w:val="00CA1B43"/>
    <w:rsid w:val="00CA1CCE"/>
    <w:rsid w:val="00CA220A"/>
    <w:rsid w:val="00CA3B09"/>
    <w:rsid w:val="00CA4855"/>
    <w:rsid w:val="00CA4D38"/>
    <w:rsid w:val="00CA54C5"/>
    <w:rsid w:val="00CA613E"/>
    <w:rsid w:val="00CA6577"/>
    <w:rsid w:val="00CA6F80"/>
    <w:rsid w:val="00CA7784"/>
    <w:rsid w:val="00CB0E21"/>
    <w:rsid w:val="00CB0E3D"/>
    <w:rsid w:val="00CB1274"/>
    <w:rsid w:val="00CB180E"/>
    <w:rsid w:val="00CB26B0"/>
    <w:rsid w:val="00CB2A20"/>
    <w:rsid w:val="00CB3D64"/>
    <w:rsid w:val="00CB3EB7"/>
    <w:rsid w:val="00CB463D"/>
    <w:rsid w:val="00CB487F"/>
    <w:rsid w:val="00CB5FBE"/>
    <w:rsid w:val="00CB6D24"/>
    <w:rsid w:val="00CB718E"/>
    <w:rsid w:val="00CB76BE"/>
    <w:rsid w:val="00CB7826"/>
    <w:rsid w:val="00CB7DFF"/>
    <w:rsid w:val="00CB7F73"/>
    <w:rsid w:val="00CC0B16"/>
    <w:rsid w:val="00CC1718"/>
    <w:rsid w:val="00CC2776"/>
    <w:rsid w:val="00CC2AA2"/>
    <w:rsid w:val="00CC304F"/>
    <w:rsid w:val="00CC33D7"/>
    <w:rsid w:val="00CC353F"/>
    <w:rsid w:val="00CC3964"/>
    <w:rsid w:val="00CC4E0A"/>
    <w:rsid w:val="00CC4E7A"/>
    <w:rsid w:val="00CC4EFF"/>
    <w:rsid w:val="00CC53F6"/>
    <w:rsid w:val="00CC57CD"/>
    <w:rsid w:val="00CC5DD8"/>
    <w:rsid w:val="00CC63D7"/>
    <w:rsid w:val="00CC6451"/>
    <w:rsid w:val="00CC654F"/>
    <w:rsid w:val="00CC6584"/>
    <w:rsid w:val="00CC677C"/>
    <w:rsid w:val="00CC745D"/>
    <w:rsid w:val="00CC78FD"/>
    <w:rsid w:val="00CC7979"/>
    <w:rsid w:val="00CC7B3B"/>
    <w:rsid w:val="00CD0447"/>
    <w:rsid w:val="00CD0E53"/>
    <w:rsid w:val="00CD0F6D"/>
    <w:rsid w:val="00CD1993"/>
    <w:rsid w:val="00CD22AE"/>
    <w:rsid w:val="00CD24BC"/>
    <w:rsid w:val="00CD2BDC"/>
    <w:rsid w:val="00CD2E38"/>
    <w:rsid w:val="00CD2F4C"/>
    <w:rsid w:val="00CD35FB"/>
    <w:rsid w:val="00CD4F99"/>
    <w:rsid w:val="00CD548A"/>
    <w:rsid w:val="00CD5814"/>
    <w:rsid w:val="00CD6289"/>
    <w:rsid w:val="00CD6650"/>
    <w:rsid w:val="00CD67AF"/>
    <w:rsid w:val="00CD6E4A"/>
    <w:rsid w:val="00CD72CA"/>
    <w:rsid w:val="00CD7456"/>
    <w:rsid w:val="00CD769E"/>
    <w:rsid w:val="00CD7DB6"/>
    <w:rsid w:val="00CD7EF6"/>
    <w:rsid w:val="00CE0193"/>
    <w:rsid w:val="00CE03A6"/>
    <w:rsid w:val="00CE08D1"/>
    <w:rsid w:val="00CE0FFB"/>
    <w:rsid w:val="00CE168B"/>
    <w:rsid w:val="00CE1E85"/>
    <w:rsid w:val="00CE20BA"/>
    <w:rsid w:val="00CE2EFF"/>
    <w:rsid w:val="00CE2F5E"/>
    <w:rsid w:val="00CE3433"/>
    <w:rsid w:val="00CE3D29"/>
    <w:rsid w:val="00CE3E32"/>
    <w:rsid w:val="00CE448B"/>
    <w:rsid w:val="00CE5B1B"/>
    <w:rsid w:val="00CE5CB9"/>
    <w:rsid w:val="00CE7920"/>
    <w:rsid w:val="00CE7A25"/>
    <w:rsid w:val="00CF153D"/>
    <w:rsid w:val="00CF169F"/>
    <w:rsid w:val="00CF16C1"/>
    <w:rsid w:val="00CF1939"/>
    <w:rsid w:val="00CF1A6C"/>
    <w:rsid w:val="00CF1DBE"/>
    <w:rsid w:val="00CF2D20"/>
    <w:rsid w:val="00CF30DF"/>
    <w:rsid w:val="00CF3BE3"/>
    <w:rsid w:val="00CF4145"/>
    <w:rsid w:val="00CF4D48"/>
    <w:rsid w:val="00CF531F"/>
    <w:rsid w:val="00CF5CDD"/>
    <w:rsid w:val="00CF615F"/>
    <w:rsid w:val="00CF79CF"/>
    <w:rsid w:val="00CF7A50"/>
    <w:rsid w:val="00CF7DAC"/>
    <w:rsid w:val="00CF7F33"/>
    <w:rsid w:val="00D0000E"/>
    <w:rsid w:val="00D012E3"/>
    <w:rsid w:val="00D01AFC"/>
    <w:rsid w:val="00D02016"/>
    <w:rsid w:val="00D0211B"/>
    <w:rsid w:val="00D033C2"/>
    <w:rsid w:val="00D03ED4"/>
    <w:rsid w:val="00D05C32"/>
    <w:rsid w:val="00D05EED"/>
    <w:rsid w:val="00D06513"/>
    <w:rsid w:val="00D06FE1"/>
    <w:rsid w:val="00D07237"/>
    <w:rsid w:val="00D078AB"/>
    <w:rsid w:val="00D103C1"/>
    <w:rsid w:val="00D107D4"/>
    <w:rsid w:val="00D108CE"/>
    <w:rsid w:val="00D10C4C"/>
    <w:rsid w:val="00D1162E"/>
    <w:rsid w:val="00D11679"/>
    <w:rsid w:val="00D11FCF"/>
    <w:rsid w:val="00D122CC"/>
    <w:rsid w:val="00D12757"/>
    <w:rsid w:val="00D1468F"/>
    <w:rsid w:val="00D146C1"/>
    <w:rsid w:val="00D1485A"/>
    <w:rsid w:val="00D14AE6"/>
    <w:rsid w:val="00D1555A"/>
    <w:rsid w:val="00D156DE"/>
    <w:rsid w:val="00D157E6"/>
    <w:rsid w:val="00D15A03"/>
    <w:rsid w:val="00D16946"/>
    <w:rsid w:val="00D16E7A"/>
    <w:rsid w:val="00D17614"/>
    <w:rsid w:val="00D17884"/>
    <w:rsid w:val="00D2009C"/>
    <w:rsid w:val="00D2040A"/>
    <w:rsid w:val="00D2073E"/>
    <w:rsid w:val="00D20B11"/>
    <w:rsid w:val="00D20E07"/>
    <w:rsid w:val="00D20E52"/>
    <w:rsid w:val="00D218F6"/>
    <w:rsid w:val="00D225B6"/>
    <w:rsid w:val="00D234A9"/>
    <w:rsid w:val="00D24214"/>
    <w:rsid w:val="00D24A70"/>
    <w:rsid w:val="00D27665"/>
    <w:rsid w:val="00D276E2"/>
    <w:rsid w:val="00D27CF2"/>
    <w:rsid w:val="00D30420"/>
    <w:rsid w:val="00D30437"/>
    <w:rsid w:val="00D30BF9"/>
    <w:rsid w:val="00D30E36"/>
    <w:rsid w:val="00D314D6"/>
    <w:rsid w:val="00D31DB4"/>
    <w:rsid w:val="00D31E7C"/>
    <w:rsid w:val="00D32589"/>
    <w:rsid w:val="00D33332"/>
    <w:rsid w:val="00D33BFA"/>
    <w:rsid w:val="00D33D2E"/>
    <w:rsid w:val="00D3462B"/>
    <w:rsid w:val="00D35003"/>
    <w:rsid w:val="00D357FC"/>
    <w:rsid w:val="00D36A92"/>
    <w:rsid w:val="00D37798"/>
    <w:rsid w:val="00D3798D"/>
    <w:rsid w:val="00D37DFB"/>
    <w:rsid w:val="00D4086B"/>
    <w:rsid w:val="00D41228"/>
    <w:rsid w:val="00D413A0"/>
    <w:rsid w:val="00D4189C"/>
    <w:rsid w:val="00D4193F"/>
    <w:rsid w:val="00D41ABC"/>
    <w:rsid w:val="00D42002"/>
    <w:rsid w:val="00D42354"/>
    <w:rsid w:val="00D424FD"/>
    <w:rsid w:val="00D42591"/>
    <w:rsid w:val="00D426EB"/>
    <w:rsid w:val="00D427E7"/>
    <w:rsid w:val="00D42CF5"/>
    <w:rsid w:val="00D4383D"/>
    <w:rsid w:val="00D45560"/>
    <w:rsid w:val="00D4575D"/>
    <w:rsid w:val="00D4596C"/>
    <w:rsid w:val="00D45B7C"/>
    <w:rsid w:val="00D467FC"/>
    <w:rsid w:val="00D50B78"/>
    <w:rsid w:val="00D50FE6"/>
    <w:rsid w:val="00D517E8"/>
    <w:rsid w:val="00D53195"/>
    <w:rsid w:val="00D531BB"/>
    <w:rsid w:val="00D54217"/>
    <w:rsid w:val="00D5450D"/>
    <w:rsid w:val="00D55615"/>
    <w:rsid w:val="00D55B15"/>
    <w:rsid w:val="00D56126"/>
    <w:rsid w:val="00D57F31"/>
    <w:rsid w:val="00D60243"/>
    <w:rsid w:val="00D60281"/>
    <w:rsid w:val="00D60CEB"/>
    <w:rsid w:val="00D6185E"/>
    <w:rsid w:val="00D62348"/>
    <w:rsid w:val="00D6259F"/>
    <w:rsid w:val="00D63F3C"/>
    <w:rsid w:val="00D6503C"/>
    <w:rsid w:val="00D6644A"/>
    <w:rsid w:val="00D667A3"/>
    <w:rsid w:val="00D670F8"/>
    <w:rsid w:val="00D6745F"/>
    <w:rsid w:val="00D674F6"/>
    <w:rsid w:val="00D67961"/>
    <w:rsid w:val="00D679A8"/>
    <w:rsid w:val="00D70EC9"/>
    <w:rsid w:val="00D7254B"/>
    <w:rsid w:val="00D7286C"/>
    <w:rsid w:val="00D72B2E"/>
    <w:rsid w:val="00D72EE7"/>
    <w:rsid w:val="00D73085"/>
    <w:rsid w:val="00D73C23"/>
    <w:rsid w:val="00D741AB"/>
    <w:rsid w:val="00D756C8"/>
    <w:rsid w:val="00D75DF5"/>
    <w:rsid w:val="00D76274"/>
    <w:rsid w:val="00D767A0"/>
    <w:rsid w:val="00D76C0A"/>
    <w:rsid w:val="00D7770D"/>
    <w:rsid w:val="00D82B67"/>
    <w:rsid w:val="00D82E36"/>
    <w:rsid w:val="00D835C7"/>
    <w:rsid w:val="00D835DC"/>
    <w:rsid w:val="00D84019"/>
    <w:rsid w:val="00D84532"/>
    <w:rsid w:val="00D848C4"/>
    <w:rsid w:val="00D86160"/>
    <w:rsid w:val="00D872D1"/>
    <w:rsid w:val="00D87FDB"/>
    <w:rsid w:val="00D902D3"/>
    <w:rsid w:val="00D90504"/>
    <w:rsid w:val="00D90BF5"/>
    <w:rsid w:val="00D90F01"/>
    <w:rsid w:val="00D92DE9"/>
    <w:rsid w:val="00D92FB5"/>
    <w:rsid w:val="00D93205"/>
    <w:rsid w:val="00D933CC"/>
    <w:rsid w:val="00D93B83"/>
    <w:rsid w:val="00D93EC8"/>
    <w:rsid w:val="00D9418D"/>
    <w:rsid w:val="00D9555E"/>
    <w:rsid w:val="00D958CD"/>
    <w:rsid w:val="00D95B5F"/>
    <w:rsid w:val="00D95CFB"/>
    <w:rsid w:val="00D95F04"/>
    <w:rsid w:val="00D95F6D"/>
    <w:rsid w:val="00D96A53"/>
    <w:rsid w:val="00D96C9A"/>
    <w:rsid w:val="00D96EF1"/>
    <w:rsid w:val="00D977CC"/>
    <w:rsid w:val="00D97D1B"/>
    <w:rsid w:val="00DA0B1E"/>
    <w:rsid w:val="00DA17F1"/>
    <w:rsid w:val="00DA1F99"/>
    <w:rsid w:val="00DA20EB"/>
    <w:rsid w:val="00DA22FF"/>
    <w:rsid w:val="00DA270F"/>
    <w:rsid w:val="00DA273C"/>
    <w:rsid w:val="00DA286C"/>
    <w:rsid w:val="00DA2FA8"/>
    <w:rsid w:val="00DA3325"/>
    <w:rsid w:val="00DA33ED"/>
    <w:rsid w:val="00DA3529"/>
    <w:rsid w:val="00DA37A5"/>
    <w:rsid w:val="00DA4593"/>
    <w:rsid w:val="00DA493A"/>
    <w:rsid w:val="00DA49DC"/>
    <w:rsid w:val="00DA524C"/>
    <w:rsid w:val="00DA6EC2"/>
    <w:rsid w:val="00DA7AB5"/>
    <w:rsid w:val="00DA7F33"/>
    <w:rsid w:val="00DB01EB"/>
    <w:rsid w:val="00DB06AC"/>
    <w:rsid w:val="00DB0A1E"/>
    <w:rsid w:val="00DB1433"/>
    <w:rsid w:val="00DB149F"/>
    <w:rsid w:val="00DB27A5"/>
    <w:rsid w:val="00DB2934"/>
    <w:rsid w:val="00DB2C54"/>
    <w:rsid w:val="00DB2E59"/>
    <w:rsid w:val="00DB2F88"/>
    <w:rsid w:val="00DB3209"/>
    <w:rsid w:val="00DB3622"/>
    <w:rsid w:val="00DB421E"/>
    <w:rsid w:val="00DB49C9"/>
    <w:rsid w:val="00DB52F1"/>
    <w:rsid w:val="00DB5496"/>
    <w:rsid w:val="00DB5B07"/>
    <w:rsid w:val="00DB636E"/>
    <w:rsid w:val="00DB6836"/>
    <w:rsid w:val="00DB7493"/>
    <w:rsid w:val="00DB7BCF"/>
    <w:rsid w:val="00DB7C37"/>
    <w:rsid w:val="00DC0A83"/>
    <w:rsid w:val="00DC24C1"/>
    <w:rsid w:val="00DC3005"/>
    <w:rsid w:val="00DC3B0C"/>
    <w:rsid w:val="00DC3ECA"/>
    <w:rsid w:val="00DC4341"/>
    <w:rsid w:val="00DC46C1"/>
    <w:rsid w:val="00DC5287"/>
    <w:rsid w:val="00DC52EE"/>
    <w:rsid w:val="00DC5A5E"/>
    <w:rsid w:val="00DC5BD6"/>
    <w:rsid w:val="00DC5C7D"/>
    <w:rsid w:val="00DC6BA7"/>
    <w:rsid w:val="00DC7FA0"/>
    <w:rsid w:val="00DD021F"/>
    <w:rsid w:val="00DD0319"/>
    <w:rsid w:val="00DD0F1A"/>
    <w:rsid w:val="00DD1E36"/>
    <w:rsid w:val="00DD20A1"/>
    <w:rsid w:val="00DD21E6"/>
    <w:rsid w:val="00DD3777"/>
    <w:rsid w:val="00DD42C0"/>
    <w:rsid w:val="00DD4787"/>
    <w:rsid w:val="00DD4849"/>
    <w:rsid w:val="00DD5673"/>
    <w:rsid w:val="00DD57AB"/>
    <w:rsid w:val="00DD6516"/>
    <w:rsid w:val="00DD70EE"/>
    <w:rsid w:val="00DE00D5"/>
    <w:rsid w:val="00DE162B"/>
    <w:rsid w:val="00DE18DC"/>
    <w:rsid w:val="00DE19FE"/>
    <w:rsid w:val="00DE1FEE"/>
    <w:rsid w:val="00DE260A"/>
    <w:rsid w:val="00DE277C"/>
    <w:rsid w:val="00DE2F63"/>
    <w:rsid w:val="00DE3297"/>
    <w:rsid w:val="00DE3CBE"/>
    <w:rsid w:val="00DE3EE2"/>
    <w:rsid w:val="00DE4C32"/>
    <w:rsid w:val="00DE535F"/>
    <w:rsid w:val="00DE5885"/>
    <w:rsid w:val="00DE59E6"/>
    <w:rsid w:val="00DE5ADC"/>
    <w:rsid w:val="00DE6B4E"/>
    <w:rsid w:val="00DE776E"/>
    <w:rsid w:val="00DF0BCC"/>
    <w:rsid w:val="00DF1235"/>
    <w:rsid w:val="00DF256D"/>
    <w:rsid w:val="00DF3101"/>
    <w:rsid w:val="00DF406D"/>
    <w:rsid w:val="00DF4462"/>
    <w:rsid w:val="00DF4CF7"/>
    <w:rsid w:val="00DF62D7"/>
    <w:rsid w:val="00DF6651"/>
    <w:rsid w:val="00DF7CA7"/>
    <w:rsid w:val="00DF7F18"/>
    <w:rsid w:val="00E01890"/>
    <w:rsid w:val="00E028CA"/>
    <w:rsid w:val="00E03067"/>
    <w:rsid w:val="00E042F8"/>
    <w:rsid w:val="00E0464B"/>
    <w:rsid w:val="00E04E3A"/>
    <w:rsid w:val="00E05155"/>
    <w:rsid w:val="00E0568C"/>
    <w:rsid w:val="00E05BAF"/>
    <w:rsid w:val="00E05DB4"/>
    <w:rsid w:val="00E065BD"/>
    <w:rsid w:val="00E06909"/>
    <w:rsid w:val="00E06E85"/>
    <w:rsid w:val="00E06F44"/>
    <w:rsid w:val="00E06FCB"/>
    <w:rsid w:val="00E079AA"/>
    <w:rsid w:val="00E1181B"/>
    <w:rsid w:val="00E11F39"/>
    <w:rsid w:val="00E13733"/>
    <w:rsid w:val="00E1466E"/>
    <w:rsid w:val="00E150E3"/>
    <w:rsid w:val="00E15C97"/>
    <w:rsid w:val="00E15E07"/>
    <w:rsid w:val="00E171C2"/>
    <w:rsid w:val="00E178E1"/>
    <w:rsid w:val="00E17E94"/>
    <w:rsid w:val="00E20344"/>
    <w:rsid w:val="00E20E68"/>
    <w:rsid w:val="00E20F54"/>
    <w:rsid w:val="00E21094"/>
    <w:rsid w:val="00E21A41"/>
    <w:rsid w:val="00E21ED4"/>
    <w:rsid w:val="00E2206E"/>
    <w:rsid w:val="00E22184"/>
    <w:rsid w:val="00E2218D"/>
    <w:rsid w:val="00E22623"/>
    <w:rsid w:val="00E22BF3"/>
    <w:rsid w:val="00E22F08"/>
    <w:rsid w:val="00E24390"/>
    <w:rsid w:val="00E245DE"/>
    <w:rsid w:val="00E24CB8"/>
    <w:rsid w:val="00E25655"/>
    <w:rsid w:val="00E25703"/>
    <w:rsid w:val="00E259DB"/>
    <w:rsid w:val="00E262D1"/>
    <w:rsid w:val="00E263F6"/>
    <w:rsid w:val="00E27AE1"/>
    <w:rsid w:val="00E27DB1"/>
    <w:rsid w:val="00E300E6"/>
    <w:rsid w:val="00E31E0D"/>
    <w:rsid w:val="00E32E2A"/>
    <w:rsid w:val="00E350B7"/>
    <w:rsid w:val="00E352DB"/>
    <w:rsid w:val="00E35C47"/>
    <w:rsid w:val="00E36B0C"/>
    <w:rsid w:val="00E36E57"/>
    <w:rsid w:val="00E3717F"/>
    <w:rsid w:val="00E378B7"/>
    <w:rsid w:val="00E37E50"/>
    <w:rsid w:val="00E405A4"/>
    <w:rsid w:val="00E40AE3"/>
    <w:rsid w:val="00E40D0B"/>
    <w:rsid w:val="00E40F0D"/>
    <w:rsid w:val="00E418F6"/>
    <w:rsid w:val="00E42594"/>
    <w:rsid w:val="00E43512"/>
    <w:rsid w:val="00E43640"/>
    <w:rsid w:val="00E44DAE"/>
    <w:rsid w:val="00E452CE"/>
    <w:rsid w:val="00E457DD"/>
    <w:rsid w:val="00E463ED"/>
    <w:rsid w:val="00E472F5"/>
    <w:rsid w:val="00E47538"/>
    <w:rsid w:val="00E47B22"/>
    <w:rsid w:val="00E501CF"/>
    <w:rsid w:val="00E5037A"/>
    <w:rsid w:val="00E50657"/>
    <w:rsid w:val="00E517E1"/>
    <w:rsid w:val="00E51E99"/>
    <w:rsid w:val="00E5266A"/>
    <w:rsid w:val="00E52C25"/>
    <w:rsid w:val="00E5310D"/>
    <w:rsid w:val="00E54D14"/>
    <w:rsid w:val="00E55312"/>
    <w:rsid w:val="00E556DA"/>
    <w:rsid w:val="00E55706"/>
    <w:rsid w:val="00E5647E"/>
    <w:rsid w:val="00E5652E"/>
    <w:rsid w:val="00E56ABD"/>
    <w:rsid w:val="00E5785D"/>
    <w:rsid w:val="00E57DED"/>
    <w:rsid w:val="00E6055D"/>
    <w:rsid w:val="00E6069B"/>
    <w:rsid w:val="00E60D90"/>
    <w:rsid w:val="00E611B7"/>
    <w:rsid w:val="00E61AE7"/>
    <w:rsid w:val="00E6437D"/>
    <w:rsid w:val="00E649DC"/>
    <w:rsid w:val="00E6538A"/>
    <w:rsid w:val="00E6547D"/>
    <w:rsid w:val="00E65520"/>
    <w:rsid w:val="00E65E58"/>
    <w:rsid w:val="00E67446"/>
    <w:rsid w:val="00E702EB"/>
    <w:rsid w:val="00E708DB"/>
    <w:rsid w:val="00E7129C"/>
    <w:rsid w:val="00E714F7"/>
    <w:rsid w:val="00E71CC2"/>
    <w:rsid w:val="00E71F58"/>
    <w:rsid w:val="00E72211"/>
    <w:rsid w:val="00E7271E"/>
    <w:rsid w:val="00E72AF4"/>
    <w:rsid w:val="00E736E9"/>
    <w:rsid w:val="00E73BB6"/>
    <w:rsid w:val="00E73BC1"/>
    <w:rsid w:val="00E7428B"/>
    <w:rsid w:val="00E742F7"/>
    <w:rsid w:val="00E748B0"/>
    <w:rsid w:val="00E7493E"/>
    <w:rsid w:val="00E757C7"/>
    <w:rsid w:val="00E75FFA"/>
    <w:rsid w:val="00E76C56"/>
    <w:rsid w:val="00E7734F"/>
    <w:rsid w:val="00E77BED"/>
    <w:rsid w:val="00E77DA7"/>
    <w:rsid w:val="00E82370"/>
    <w:rsid w:val="00E83A9E"/>
    <w:rsid w:val="00E83AEA"/>
    <w:rsid w:val="00E84446"/>
    <w:rsid w:val="00E844FA"/>
    <w:rsid w:val="00E8474D"/>
    <w:rsid w:val="00E8478D"/>
    <w:rsid w:val="00E848DF"/>
    <w:rsid w:val="00E8523E"/>
    <w:rsid w:val="00E854C2"/>
    <w:rsid w:val="00E86129"/>
    <w:rsid w:val="00E86329"/>
    <w:rsid w:val="00E8701B"/>
    <w:rsid w:val="00E87C65"/>
    <w:rsid w:val="00E87CC0"/>
    <w:rsid w:val="00E9036D"/>
    <w:rsid w:val="00E9128C"/>
    <w:rsid w:val="00E915BE"/>
    <w:rsid w:val="00E92B31"/>
    <w:rsid w:val="00E93029"/>
    <w:rsid w:val="00E94768"/>
    <w:rsid w:val="00E947D5"/>
    <w:rsid w:val="00E94E07"/>
    <w:rsid w:val="00E9516E"/>
    <w:rsid w:val="00E9569B"/>
    <w:rsid w:val="00E95F48"/>
    <w:rsid w:val="00EA19FF"/>
    <w:rsid w:val="00EA1D74"/>
    <w:rsid w:val="00EA1DC1"/>
    <w:rsid w:val="00EA344C"/>
    <w:rsid w:val="00EA62D6"/>
    <w:rsid w:val="00EA652E"/>
    <w:rsid w:val="00EA6C72"/>
    <w:rsid w:val="00EA7A93"/>
    <w:rsid w:val="00EA7F60"/>
    <w:rsid w:val="00EB0F57"/>
    <w:rsid w:val="00EB2468"/>
    <w:rsid w:val="00EB3898"/>
    <w:rsid w:val="00EB4A89"/>
    <w:rsid w:val="00EB4B37"/>
    <w:rsid w:val="00EB5241"/>
    <w:rsid w:val="00EB54C7"/>
    <w:rsid w:val="00EB6275"/>
    <w:rsid w:val="00EB6B66"/>
    <w:rsid w:val="00EB7243"/>
    <w:rsid w:val="00EC06DD"/>
    <w:rsid w:val="00EC0E3E"/>
    <w:rsid w:val="00EC11D2"/>
    <w:rsid w:val="00EC202C"/>
    <w:rsid w:val="00EC2099"/>
    <w:rsid w:val="00EC3EA4"/>
    <w:rsid w:val="00EC463D"/>
    <w:rsid w:val="00EC606E"/>
    <w:rsid w:val="00EC7178"/>
    <w:rsid w:val="00EC7852"/>
    <w:rsid w:val="00EC7F28"/>
    <w:rsid w:val="00EC7F7A"/>
    <w:rsid w:val="00ED0EB1"/>
    <w:rsid w:val="00ED1E3D"/>
    <w:rsid w:val="00ED1EE0"/>
    <w:rsid w:val="00ED24F9"/>
    <w:rsid w:val="00ED26DE"/>
    <w:rsid w:val="00ED2D94"/>
    <w:rsid w:val="00ED3845"/>
    <w:rsid w:val="00ED4182"/>
    <w:rsid w:val="00ED44F5"/>
    <w:rsid w:val="00ED49FD"/>
    <w:rsid w:val="00ED51B1"/>
    <w:rsid w:val="00ED5852"/>
    <w:rsid w:val="00ED7CCB"/>
    <w:rsid w:val="00EE0E82"/>
    <w:rsid w:val="00EE100A"/>
    <w:rsid w:val="00EE1558"/>
    <w:rsid w:val="00EE187C"/>
    <w:rsid w:val="00EE18B4"/>
    <w:rsid w:val="00EE1BEC"/>
    <w:rsid w:val="00EE260C"/>
    <w:rsid w:val="00EE4F5B"/>
    <w:rsid w:val="00EE51FD"/>
    <w:rsid w:val="00EE530A"/>
    <w:rsid w:val="00EE588D"/>
    <w:rsid w:val="00EE605B"/>
    <w:rsid w:val="00EE64FE"/>
    <w:rsid w:val="00EE6CA2"/>
    <w:rsid w:val="00EE7599"/>
    <w:rsid w:val="00EF06AA"/>
    <w:rsid w:val="00EF0EEC"/>
    <w:rsid w:val="00EF1D52"/>
    <w:rsid w:val="00EF3AC6"/>
    <w:rsid w:val="00EF3BC2"/>
    <w:rsid w:val="00EF3BEF"/>
    <w:rsid w:val="00EF42FA"/>
    <w:rsid w:val="00EF47FC"/>
    <w:rsid w:val="00EF4AF1"/>
    <w:rsid w:val="00EF5547"/>
    <w:rsid w:val="00EF5877"/>
    <w:rsid w:val="00EF6525"/>
    <w:rsid w:val="00EF69DA"/>
    <w:rsid w:val="00EF7311"/>
    <w:rsid w:val="00F00214"/>
    <w:rsid w:val="00F01F03"/>
    <w:rsid w:val="00F01FF0"/>
    <w:rsid w:val="00F045A4"/>
    <w:rsid w:val="00F05AE2"/>
    <w:rsid w:val="00F05C62"/>
    <w:rsid w:val="00F06598"/>
    <w:rsid w:val="00F06ABB"/>
    <w:rsid w:val="00F10A99"/>
    <w:rsid w:val="00F10EF5"/>
    <w:rsid w:val="00F115FE"/>
    <w:rsid w:val="00F118AD"/>
    <w:rsid w:val="00F11F5A"/>
    <w:rsid w:val="00F122EE"/>
    <w:rsid w:val="00F125F6"/>
    <w:rsid w:val="00F128D4"/>
    <w:rsid w:val="00F13152"/>
    <w:rsid w:val="00F1360C"/>
    <w:rsid w:val="00F1498C"/>
    <w:rsid w:val="00F14DEB"/>
    <w:rsid w:val="00F1553B"/>
    <w:rsid w:val="00F15596"/>
    <w:rsid w:val="00F15CB0"/>
    <w:rsid w:val="00F16304"/>
    <w:rsid w:val="00F164B6"/>
    <w:rsid w:val="00F16C77"/>
    <w:rsid w:val="00F16F36"/>
    <w:rsid w:val="00F1704B"/>
    <w:rsid w:val="00F17326"/>
    <w:rsid w:val="00F176FC"/>
    <w:rsid w:val="00F20176"/>
    <w:rsid w:val="00F2082E"/>
    <w:rsid w:val="00F220ED"/>
    <w:rsid w:val="00F2221A"/>
    <w:rsid w:val="00F22E9C"/>
    <w:rsid w:val="00F2347C"/>
    <w:rsid w:val="00F23729"/>
    <w:rsid w:val="00F237CA"/>
    <w:rsid w:val="00F2506D"/>
    <w:rsid w:val="00F25113"/>
    <w:rsid w:val="00F258CF"/>
    <w:rsid w:val="00F2599B"/>
    <w:rsid w:val="00F25DBB"/>
    <w:rsid w:val="00F26444"/>
    <w:rsid w:val="00F269A9"/>
    <w:rsid w:val="00F26A54"/>
    <w:rsid w:val="00F26C48"/>
    <w:rsid w:val="00F306AE"/>
    <w:rsid w:val="00F30853"/>
    <w:rsid w:val="00F3148F"/>
    <w:rsid w:val="00F3151A"/>
    <w:rsid w:val="00F324A0"/>
    <w:rsid w:val="00F32768"/>
    <w:rsid w:val="00F32AAC"/>
    <w:rsid w:val="00F33038"/>
    <w:rsid w:val="00F33043"/>
    <w:rsid w:val="00F33098"/>
    <w:rsid w:val="00F36A9C"/>
    <w:rsid w:val="00F370A1"/>
    <w:rsid w:val="00F3739B"/>
    <w:rsid w:val="00F3756F"/>
    <w:rsid w:val="00F37633"/>
    <w:rsid w:val="00F40001"/>
    <w:rsid w:val="00F40F60"/>
    <w:rsid w:val="00F415CA"/>
    <w:rsid w:val="00F42346"/>
    <w:rsid w:val="00F42563"/>
    <w:rsid w:val="00F428FB"/>
    <w:rsid w:val="00F43FAE"/>
    <w:rsid w:val="00F43FE2"/>
    <w:rsid w:val="00F440B3"/>
    <w:rsid w:val="00F446B7"/>
    <w:rsid w:val="00F44A9E"/>
    <w:rsid w:val="00F44F78"/>
    <w:rsid w:val="00F44F9E"/>
    <w:rsid w:val="00F456B0"/>
    <w:rsid w:val="00F45715"/>
    <w:rsid w:val="00F45C20"/>
    <w:rsid w:val="00F46686"/>
    <w:rsid w:val="00F46C7C"/>
    <w:rsid w:val="00F470D9"/>
    <w:rsid w:val="00F47811"/>
    <w:rsid w:val="00F47CE8"/>
    <w:rsid w:val="00F5035C"/>
    <w:rsid w:val="00F50B81"/>
    <w:rsid w:val="00F50D04"/>
    <w:rsid w:val="00F50D34"/>
    <w:rsid w:val="00F516B5"/>
    <w:rsid w:val="00F51CDB"/>
    <w:rsid w:val="00F52894"/>
    <w:rsid w:val="00F52A0E"/>
    <w:rsid w:val="00F5347B"/>
    <w:rsid w:val="00F5425A"/>
    <w:rsid w:val="00F54B4B"/>
    <w:rsid w:val="00F54C09"/>
    <w:rsid w:val="00F55A13"/>
    <w:rsid w:val="00F5633A"/>
    <w:rsid w:val="00F566F9"/>
    <w:rsid w:val="00F56FF6"/>
    <w:rsid w:val="00F57055"/>
    <w:rsid w:val="00F5782C"/>
    <w:rsid w:val="00F57F42"/>
    <w:rsid w:val="00F603E2"/>
    <w:rsid w:val="00F60B1B"/>
    <w:rsid w:val="00F61116"/>
    <w:rsid w:val="00F623D8"/>
    <w:rsid w:val="00F62E2F"/>
    <w:rsid w:val="00F631D2"/>
    <w:rsid w:val="00F6334F"/>
    <w:rsid w:val="00F63A49"/>
    <w:rsid w:val="00F63B30"/>
    <w:rsid w:val="00F644EE"/>
    <w:rsid w:val="00F645F2"/>
    <w:rsid w:val="00F64C82"/>
    <w:rsid w:val="00F6527F"/>
    <w:rsid w:val="00F653DA"/>
    <w:rsid w:val="00F66EAC"/>
    <w:rsid w:val="00F66FDE"/>
    <w:rsid w:val="00F67175"/>
    <w:rsid w:val="00F674FA"/>
    <w:rsid w:val="00F6753C"/>
    <w:rsid w:val="00F67B13"/>
    <w:rsid w:val="00F7194F"/>
    <w:rsid w:val="00F730B9"/>
    <w:rsid w:val="00F734AE"/>
    <w:rsid w:val="00F734B6"/>
    <w:rsid w:val="00F7354E"/>
    <w:rsid w:val="00F73803"/>
    <w:rsid w:val="00F74637"/>
    <w:rsid w:val="00F747B8"/>
    <w:rsid w:val="00F74DC4"/>
    <w:rsid w:val="00F754D6"/>
    <w:rsid w:val="00F75B08"/>
    <w:rsid w:val="00F761EA"/>
    <w:rsid w:val="00F77791"/>
    <w:rsid w:val="00F77A6C"/>
    <w:rsid w:val="00F77C9E"/>
    <w:rsid w:val="00F80213"/>
    <w:rsid w:val="00F806EC"/>
    <w:rsid w:val="00F81035"/>
    <w:rsid w:val="00F8120E"/>
    <w:rsid w:val="00F817B4"/>
    <w:rsid w:val="00F81CDE"/>
    <w:rsid w:val="00F82761"/>
    <w:rsid w:val="00F828F8"/>
    <w:rsid w:val="00F83F62"/>
    <w:rsid w:val="00F84AC8"/>
    <w:rsid w:val="00F85982"/>
    <w:rsid w:val="00F860C4"/>
    <w:rsid w:val="00F86763"/>
    <w:rsid w:val="00F86BF1"/>
    <w:rsid w:val="00F8723A"/>
    <w:rsid w:val="00F9041A"/>
    <w:rsid w:val="00F9072F"/>
    <w:rsid w:val="00F90F12"/>
    <w:rsid w:val="00F9103B"/>
    <w:rsid w:val="00F91293"/>
    <w:rsid w:val="00F91994"/>
    <w:rsid w:val="00F91AB8"/>
    <w:rsid w:val="00F91E01"/>
    <w:rsid w:val="00F91FD2"/>
    <w:rsid w:val="00F9382D"/>
    <w:rsid w:val="00F948DC"/>
    <w:rsid w:val="00F95443"/>
    <w:rsid w:val="00F955C6"/>
    <w:rsid w:val="00F957AB"/>
    <w:rsid w:val="00F958D0"/>
    <w:rsid w:val="00F964C8"/>
    <w:rsid w:val="00F9704C"/>
    <w:rsid w:val="00F97431"/>
    <w:rsid w:val="00F978CE"/>
    <w:rsid w:val="00FA0592"/>
    <w:rsid w:val="00FA072C"/>
    <w:rsid w:val="00FA07EE"/>
    <w:rsid w:val="00FA1771"/>
    <w:rsid w:val="00FA177E"/>
    <w:rsid w:val="00FA19F1"/>
    <w:rsid w:val="00FA1C5A"/>
    <w:rsid w:val="00FA1C88"/>
    <w:rsid w:val="00FA1D21"/>
    <w:rsid w:val="00FA220C"/>
    <w:rsid w:val="00FA3F9A"/>
    <w:rsid w:val="00FA3FB4"/>
    <w:rsid w:val="00FA40DD"/>
    <w:rsid w:val="00FA4E5D"/>
    <w:rsid w:val="00FA50FC"/>
    <w:rsid w:val="00FA5411"/>
    <w:rsid w:val="00FA5559"/>
    <w:rsid w:val="00FA5B86"/>
    <w:rsid w:val="00FA6030"/>
    <w:rsid w:val="00FA6FA2"/>
    <w:rsid w:val="00FA72AB"/>
    <w:rsid w:val="00FB2ED4"/>
    <w:rsid w:val="00FB2F9F"/>
    <w:rsid w:val="00FB34C3"/>
    <w:rsid w:val="00FB35BC"/>
    <w:rsid w:val="00FB36DB"/>
    <w:rsid w:val="00FB391F"/>
    <w:rsid w:val="00FB3A1F"/>
    <w:rsid w:val="00FB3C96"/>
    <w:rsid w:val="00FB4C92"/>
    <w:rsid w:val="00FB5681"/>
    <w:rsid w:val="00FB5954"/>
    <w:rsid w:val="00FB6F50"/>
    <w:rsid w:val="00FB78CC"/>
    <w:rsid w:val="00FB791F"/>
    <w:rsid w:val="00FC0602"/>
    <w:rsid w:val="00FC1116"/>
    <w:rsid w:val="00FC196A"/>
    <w:rsid w:val="00FC1CC6"/>
    <w:rsid w:val="00FC2520"/>
    <w:rsid w:val="00FC2923"/>
    <w:rsid w:val="00FC2B30"/>
    <w:rsid w:val="00FC2D47"/>
    <w:rsid w:val="00FC4978"/>
    <w:rsid w:val="00FC4B18"/>
    <w:rsid w:val="00FC4C0A"/>
    <w:rsid w:val="00FC4D23"/>
    <w:rsid w:val="00FC4D38"/>
    <w:rsid w:val="00FC4D71"/>
    <w:rsid w:val="00FC5682"/>
    <w:rsid w:val="00FC57CD"/>
    <w:rsid w:val="00FC6629"/>
    <w:rsid w:val="00FC6E0A"/>
    <w:rsid w:val="00FC7211"/>
    <w:rsid w:val="00FC755B"/>
    <w:rsid w:val="00FC7BD4"/>
    <w:rsid w:val="00FC7EDB"/>
    <w:rsid w:val="00FD162E"/>
    <w:rsid w:val="00FD2316"/>
    <w:rsid w:val="00FD2EB8"/>
    <w:rsid w:val="00FD33EE"/>
    <w:rsid w:val="00FD3CF8"/>
    <w:rsid w:val="00FD3DE4"/>
    <w:rsid w:val="00FD45AF"/>
    <w:rsid w:val="00FD58A8"/>
    <w:rsid w:val="00FD5ECC"/>
    <w:rsid w:val="00FD6677"/>
    <w:rsid w:val="00FD6AE6"/>
    <w:rsid w:val="00FD701D"/>
    <w:rsid w:val="00FD7169"/>
    <w:rsid w:val="00FD76D8"/>
    <w:rsid w:val="00FE0B67"/>
    <w:rsid w:val="00FE0F65"/>
    <w:rsid w:val="00FE1255"/>
    <w:rsid w:val="00FE144B"/>
    <w:rsid w:val="00FE1A5E"/>
    <w:rsid w:val="00FE2297"/>
    <w:rsid w:val="00FE25B8"/>
    <w:rsid w:val="00FE2D2C"/>
    <w:rsid w:val="00FE2F70"/>
    <w:rsid w:val="00FE4505"/>
    <w:rsid w:val="00FE457A"/>
    <w:rsid w:val="00FE46CB"/>
    <w:rsid w:val="00FE4DDD"/>
    <w:rsid w:val="00FE5520"/>
    <w:rsid w:val="00FE5E2B"/>
    <w:rsid w:val="00FE7458"/>
    <w:rsid w:val="00FE74E6"/>
    <w:rsid w:val="00FE755B"/>
    <w:rsid w:val="00FE75C7"/>
    <w:rsid w:val="00FE7F8D"/>
    <w:rsid w:val="00FE7FD3"/>
    <w:rsid w:val="00FF0375"/>
    <w:rsid w:val="00FF18B0"/>
    <w:rsid w:val="00FF1C5F"/>
    <w:rsid w:val="00FF2573"/>
    <w:rsid w:val="00FF436A"/>
    <w:rsid w:val="00FF5326"/>
    <w:rsid w:val="00FF579F"/>
    <w:rsid w:val="00FF62A2"/>
    <w:rsid w:val="00FF6A71"/>
    <w:rsid w:val="00FF6C70"/>
    <w:rsid w:val="00FF7801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13143"/>
  <w15:docId w15:val="{7273038E-C763-46AA-A011-A8C4E1E1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0817"/>
    <w:pPr>
      <w:keepNext/>
      <w:jc w:val="both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60817"/>
    <w:pPr>
      <w:keepNext/>
      <w:jc w:val="both"/>
      <w:outlineLvl w:val="1"/>
    </w:pPr>
    <w:rPr>
      <w:rFonts w:eastAsia="Arial Unicode MS"/>
      <w:b/>
      <w:sz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260817"/>
    <w:pPr>
      <w:keepNext/>
      <w:jc w:val="both"/>
      <w:outlineLvl w:val="2"/>
    </w:pPr>
    <w:rPr>
      <w:rFonts w:eastAsia="Arial Unicode MS"/>
      <w:b/>
      <w:sz w:val="36"/>
    </w:rPr>
  </w:style>
  <w:style w:type="paragraph" w:styleId="4">
    <w:name w:val="heading 4"/>
    <w:basedOn w:val="a"/>
    <w:next w:val="a"/>
    <w:link w:val="40"/>
    <w:uiPriority w:val="99"/>
    <w:unhideWhenUsed/>
    <w:qFormat/>
    <w:rsid w:val="00260817"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260817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12743"/>
    <w:pPr>
      <w:spacing w:after="120" w:line="252" w:lineRule="auto"/>
      <w:jc w:val="center"/>
      <w:outlineLvl w:val="5"/>
    </w:pPr>
    <w:rPr>
      <w:caps/>
      <w:color w:val="943634"/>
      <w:spacing w:val="10"/>
      <w:sz w:val="30"/>
      <w:szCs w:val="3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412743"/>
    <w:pPr>
      <w:spacing w:after="120" w:line="252" w:lineRule="auto"/>
      <w:jc w:val="center"/>
      <w:outlineLvl w:val="6"/>
    </w:pPr>
    <w:rPr>
      <w:i/>
      <w:iCs/>
      <w:caps/>
      <w:color w:val="943634"/>
      <w:spacing w:val="10"/>
      <w:sz w:val="30"/>
      <w:szCs w:val="3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412743"/>
    <w:pPr>
      <w:spacing w:after="120" w:line="252" w:lineRule="auto"/>
      <w:jc w:val="center"/>
      <w:outlineLvl w:val="7"/>
    </w:pPr>
    <w:rPr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412743"/>
    <w:pPr>
      <w:spacing w:after="120" w:line="252" w:lineRule="auto"/>
      <w:jc w:val="center"/>
      <w:outlineLvl w:val="8"/>
    </w:pPr>
    <w:rPr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0817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0817"/>
    <w:rPr>
      <w:rFonts w:ascii="Times New Roman" w:eastAsia="Arial Unicode MS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60817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6081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608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608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0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08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0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260817"/>
    <w:pPr>
      <w:jc w:val="both"/>
    </w:pPr>
  </w:style>
  <w:style w:type="character" w:customStyle="1" w:styleId="a8">
    <w:name w:val="Основной текст Знак"/>
    <w:basedOn w:val="a0"/>
    <w:link w:val="a7"/>
    <w:rsid w:val="00260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26081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260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60817"/>
    <w:pPr>
      <w:jc w:val="both"/>
    </w:pPr>
    <w:rPr>
      <w:sz w:val="20"/>
    </w:rPr>
  </w:style>
  <w:style w:type="character" w:customStyle="1" w:styleId="22">
    <w:name w:val="Основной текст 2 Знак"/>
    <w:basedOn w:val="a0"/>
    <w:link w:val="21"/>
    <w:semiHidden/>
    <w:rsid w:val="0026081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unhideWhenUsed/>
    <w:rsid w:val="00260817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08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081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817"/>
    <w:rPr>
      <w:rFonts w:ascii="Tahoma" w:eastAsia="Times New Roman" w:hAnsi="Tahoma" w:cs="Times New Roman"/>
      <w:sz w:val="16"/>
      <w:szCs w:val="16"/>
    </w:rPr>
  </w:style>
  <w:style w:type="paragraph" w:styleId="ad">
    <w:name w:val="No Spacing"/>
    <w:link w:val="ae"/>
    <w:uiPriority w:val="99"/>
    <w:qFormat/>
    <w:rsid w:val="0026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2608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260817"/>
    <w:pPr>
      <w:suppressAutoHyphens/>
      <w:jc w:val="both"/>
    </w:pPr>
    <w:rPr>
      <w:sz w:val="28"/>
      <w:lang w:eastAsia="ar-SA"/>
    </w:rPr>
  </w:style>
  <w:style w:type="paragraph" w:customStyle="1" w:styleId="af0">
    <w:name w:val="Знак"/>
    <w:basedOn w:val="a"/>
    <w:rsid w:val="00260817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1">
    <w:name w:val="Без интервала1"/>
    <w:rsid w:val="00260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26081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uiPriority w:val="99"/>
    <w:rsid w:val="00260817"/>
    <w:rPr>
      <w:rFonts w:ascii="Times New Roman" w:hAnsi="Times New Roman" w:cs="Times New Roman" w:hint="default"/>
      <w:sz w:val="30"/>
      <w:szCs w:val="30"/>
    </w:rPr>
  </w:style>
  <w:style w:type="table" w:styleId="af1">
    <w:name w:val="Table Grid"/>
    <w:basedOn w:val="a1"/>
    <w:uiPriority w:val="59"/>
    <w:rsid w:val="00260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Без интервала Знак"/>
    <w:link w:val="ad"/>
    <w:uiPriority w:val="99"/>
    <w:rsid w:val="00670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qFormat/>
    <w:rsid w:val="00791EEB"/>
    <w:pPr>
      <w:spacing w:before="100" w:beforeAutospacing="1" w:after="100" w:afterAutospacing="1"/>
    </w:pPr>
  </w:style>
  <w:style w:type="character" w:customStyle="1" w:styleId="23">
    <w:name w:val="Заголовок №2"/>
    <w:rsid w:val="00CC63D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-10"/>
      <w:w w:val="100"/>
      <w:sz w:val="88"/>
      <w:szCs w:val="88"/>
    </w:rPr>
  </w:style>
  <w:style w:type="character" w:customStyle="1" w:styleId="81">
    <w:name w:val="Основной текст (8)"/>
    <w:rsid w:val="00CC63D7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20"/>
      <w:w w:val="70"/>
      <w:sz w:val="35"/>
      <w:szCs w:val="35"/>
    </w:rPr>
  </w:style>
  <w:style w:type="character" w:styleId="af3">
    <w:name w:val="Hyperlink"/>
    <w:basedOn w:val="a0"/>
    <w:uiPriority w:val="99"/>
    <w:unhideWhenUsed/>
    <w:rsid w:val="00025E3A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025E3A"/>
    <w:rPr>
      <w:color w:val="800080"/>
      <w:u w:val="single"/>
    </w:rPr>
  </w:style>
  <w:style w:type="paragraph" w:customStyle="1" w:styleId="font0">
    <w:name w:val="font0"/>
    <w:basedOn w:val="a"/>
    <w:rsid w:val="00025E3A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025E3A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025E3A"/>
    <w:pPr>
      <w:spacing w:before="100" w:beforeAutospacing="1" w:after="100" w:afterAutospacing="1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xl64">
    <w:name w:val="xl64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5">
    <w:name w:val="xl65"/>
    <w:basedOn w:val="a"/>
    <w:rsid w:val="00025E3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025E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68">
    <w:name w:val="xl68"/>
    <w:basedOn w:val="a"/>
    <w:rsid w:val="00025E3A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25E3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25E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1">
    <w:name w:val="xl71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025E3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3">
    <w:name w:val="xl73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6">
    <w:name w:val="xl76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25E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0">
    <w:name w:val="xl80"/>
    <w:basedOn w:val="a"/>
    <w:rsid w:val="00025E3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25E3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025E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025E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5">
    <w:name w:val="xl85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025E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7">
    <w:name w:val="xl87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25E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025E3A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025E3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025E3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025E3A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025E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025E3A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7">
    <w:name w:val="xl97"/>
    <w:basedOn w:val="a"/>
    <w:rsid w:val="00025E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025E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0">
    <w:name w:val="xl100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1">
    <w:name w:val="xl101"/>
    <w:basedOn w:val="a"/>
    <w:rsid w:val="00025E3A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2">
    <w:name w:val="xl102"/>
    <w:basedOn w:val="a"/>
    <w:rsid w:val="00025E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4">
    <w:name w:val="xl104"/>
    <w:basedOn w:val="a"/>
    <w:rsid w:val="00025E3A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5">
    <w:name w:val="xl105"/>
    <w:basedOn w:val="a"/>
    <w:rsid w:val="00025E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9">
    <w:name w:val="xl109"/>
    <w:basedOn w:val="a"/>
    <w:rsid w:val="00025E3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0">
    <w:name w:val="xl110"/>
    <w:basedOn w:val="a"/>
    <w:rsid w:val="00025E3A"/>
    <w:pPr>
      <w:pBdr>
        <w:top w:val="single" w:sz="8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2">
    <w:name w:val="xl112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025E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4">
    <w:name w:val="xl114"/>
    <w:basedOn w:val="a"/>
    <w:rsid w:val="00025E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025E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025E3A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8">
    <w:name w:val="xl118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9">
    <w:name w:val="xl119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0">
    <w:name w:val="xl120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1">
    <w:name w:val="xl121"/>
    <w:basedOn w:val="a"/>
    <w:rsid w:val="00025E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2">
    <w:name w:val="xl122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4">
    <w:name w:val="xl124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6">
    <w:name w:val="xl126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7">
    <w:name w:val="xl127"/>
    <w:basedOn w:val="a"/>
    <w:rsid w:val="00025E3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8">
    <w:name w:val="xl128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9">
    <w:name w:val="xl129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25E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25E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25E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25E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25E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25E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25E3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25E3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025E3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25E3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25E3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25E3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25E3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025E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025E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025E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025E3A"/>
    <w:pPr>
      <w:spacing w:before="100" w:beforeAutospacing="1" w:after="100" w:afterAutospacing="1"/>
      <w:jc w:val="both"/>
      <w:textAlignment w:val="top"/>
    </w:pPr>
  </w:style>
  <w:style w:type="paragraph" w:customStyle="1" w:styleId="xl186">
    <w:name w:val="xl186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2">
    <w:name w:val="xl192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6">
    <w:name w:val="xl196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9">
    <w:name w:val="xl199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0">
    <w:name w:val="xl200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3">
    <w:name w:val="xl203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4">
    <w:name w:val="xl204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025E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7">
    <w:name w:val="xl207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8">
    <w:name w:val="xl208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025E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1">
    <w:name w:val="xl211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2">
    <w:name w:val="xl212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5">
    <w:name w:val="xl215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6">
    <w:name w:val="xl216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025E3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0">
    <w:name w:val="xl220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1">
    <w:name w:val="xl221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025E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025E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025E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025E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025E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025E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025E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">
    <w:name w:val="xl247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0">
    <w:name w:val="xl250"/>
    <w:basedOn w:val="a"/>
    <w:rsid w:val="00025E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1">
    <w:name w:val="xl251"/>
    <w:basedOn w:val="a"/>
    <w:rsid w:val="00025E3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025E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025E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025E3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">
    <w:name w:val="xl262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3">
    <w:name w:val="xl263"/>
    <w:basedOn w:val="a"/>
    <w:rsid w:val="00025E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4">
    <w:name w:val="xl264"/>
    <w:basedOn w:val="a"/>
    <w:rsid w:val="00025E3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">
    <w:name w:val="xl265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025E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025E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9">
    <w:name w:val="xl269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1">
    <w:name w:val="xl271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025E3A"/>
    <w:pPr>
      <w:spacing w:before="100" w:beforeAutospacing="1" w:after="100" w:afterAutospacing="1"/>
      <w:jc w:val="both"/>
      <w:textAlignment w:val="top"/>
    </w:pPr>
  </w:style>
  <w:style w:type="paragraph" w:customStyle="1" w:styleId="xl276">
    <w:name w:val="xl276"/>
    <w:basedOn w:val="a"/>
    <w:rsid w:val="00025E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8">
    <w:name w:val="xl278"/>
    <w:basedOn w:val="a"/>
    <w:rsid w:val="00025E3A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025E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86">
    <w:name w:val="xl286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025E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025E3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1">
    <w:name w:val="xl291"/>
    <w:basedOn w:val="a"/>
    <w:rsid w:val="00025E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2">
    <w:name w:val="xl292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025E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rsid w:val="00025E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rsid w:val="00025E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025E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025E3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025E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025E3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025E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3">
    <w:name w:val="xl303"/>
    <w:basedOn w:val="a"/>
    <w:rsid w:val="00025E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4">
    <w:name w:val="xl304"/>
    <w:basedOn w:val="a"/>
    <w:rsid w:val="00025E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5">
    <w:name w:val="xl305"/>
    <w:basedOn w:val="a"/>
    <w:rsid w:val="00025E3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6">
    <w:name w:val="xl306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025E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9">
    <w:name w:val="xl309"/>
    <w:basedOn w:val="a"/>
    <w:rsid w:val="00025E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0">
    <w:name w:val="xl310"/>
    <w:basedOn w:val="a"/>
    <w:rsid w:val="00025E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1">
    <w:name w:val="xl311"/>
    <w:basedOn w:val="a"/>
    <w:rsid w:val="00025E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2">
    <w:name w:val="xl312"/>
    <w:basedOn w:val="a"/>
    <w:rsid w:val="00025E3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"/>
    <w:rsid w:val="00025E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4">
    <w:name w:val="xl314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025E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6">
    <w:name w:val="xl316"/>
    <w:basedOn w:val="a"/>
    <w:rsid w:val="00025E3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24">
    <w:name w:val="Основной текст (2)_"/>
    <w:link w:val="25"/>
    <w:locked/>
    <w:rsid w:val="002C5EB4"/>
    <w:rPr>
      <w:b/>
      <w:bCs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C5EB4"/>
    <w:pPr>
      <w:shd w:val="clear" w:color="auto" w:fill="FFFFFF"/>
      <w:spacing w:after="240" w:line="288" w:lineRule="exact"/>
      <w:ind w:firstLine="62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12">
    <w:name w:val="Основной текст1"/>
    <w:basedOn w:val="a"/>
    <w:link w:val="af5"/>
    <w:rsid w:val="002C5EB4"/>
    <w:pPr>
      <w:widowControl w:val="0"/>
      <w:shd w:val="clear" w:color="auto" w:fill="FFFFFF"/>
      <w:spacing w:after="660" w:line="346" w:lineRule="exact"/>
    </w:pPr>
    <w:rPr>
      <w:rFonts w:ascii="Calibri" w:eastAsia="Calibri" w:hAnsi="Calibri"/>
      <w:sz w:val="29"/>
      <w:szCs w:val="29"/>
      <w:lang w:eastAsia="en-US"/>
    </w:rPr>
  </w:style>
  <w:style w:type="character" w:customStyle="1" w:styleId="af5">
    <w:name w:val="Основной текст_"/>
    <w:link w:val="12"/>
    <w:rsid w:val="002C5EB4"/>
    <w:rPr>
      <w:rFonts w:ascii="Calibri" w:eastAsia="Calibri" w:hAnsi="Calibri" w:cs="Times New Roman"/>
      <w:sz w:val="29"/>
      <w:szCs w:val="29"/>
      <w:shd w:val="clear" w:color="auto" w:fill="FFFFFF"/>
    </w:rPr>
  </w:style>
  <w:style w:type="character" w:customStyle="1" w:styleId="FontStyle185">
    <w:name w:val="Font Style185"/>
    <w:uiPriority w:val="99"/>
    <w:rsid w:val="002C5EB4"/>
    <w:rPr>
      <w:rFonts w:ascii="Times New Roman" w:hAnsi="Times New Roman" w:cs="Times New Roman" w:hint="default"/>
      <w:sz w:val="28"/>
      <w:szCs w:val="28"/>
    </w:rPr>
  </w:style>
  <w:style w:type="paragraph" w:styleId="33">
    <w:name w:val="Body Text Indent 3"/>
    <w:basedOn w:val="a"/>
    <w:link w:val="34"/>
    <w:rsid w:val="002F36B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F36B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12743"/>
    <w:rPr>
      <w:rFonts w:ascii="Times New Roman" w:eastAsia="Times New Roman" w:hAnsi="Times New Roman" w:cs="Times New Roman"/>
      <w:caps/>
      <w:color w:val="943634"/>
      <w:spacing w:val="10"/>
      <w:sz w:val="30"/>
      <w:szCs w:val="30"/>
    </w:rPr>
  </w:style>
  <w:style w:type="character" w:customStyle="1" w:styleId="70">
    <w:name w:val="Заголовок 7 Знак"/>
    <w:basedOn w:val="a0"/>
    <w:link w:val="7"/>
    <w:uiPriority w:val="99"/>
    <w:rsid w:val="00412743"/>
    <w:rPr>
      <w:rFonts w:ascii="Times New Roman" w:eastAsia="Times New Roman" w:hAnsi="Times New Roman" w:cs="Times New Roman"/>
      <w:i/>
      <w:iCs/>
      <w:caps/>
      <w:color w:val="943634"/>
      <w:spacing w:val="10"/>
      <w:sz w:val="30"/>
      <w:szCs w:val="30"/>
    </w:rPr>
  </w:style>
  <w:style w:type="character" w:customStyle="1" w:styleId="80">
    <w:name w:val="Заголовок 8 Знак"/>
    <w:basedOn w:val="a0"/>
    <w:link w:val="8"/>
    <w:uiPriority w:val="99"/>
    <w:rsid w:val="00412743"/>
    <w:rPr>
      <w:rFonts w:ascii="Times New Roman" w:eastAsia="Times New Roman" w:hAnsi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412743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412743"/>
  </w:style>
  <w:style w:type="paragraph" w:styleId="af6">
    <w:name w:val="caption"/>
    <w:basedOn w:val="a"/>
    <w:next w:val="a"/>
    <w:uiPriority w:val="99"/>
    <w:qFormat/>
    <w:rsid w:val="00412743"/>
    <w:pPr>
      <w:spacing w:after="200" w:line="252" w:lineRule="auto"/>
    </w:pPr>
    <w:rPr>
      <w:caps/>
      <w:spacing w:val="10"/>
      <w:sz w:val="18"/>
      <w:szCs w:val="18"/>
      <w:lang w:eastAsia="en-US"/>
    </w:rPr>
  </w:style>
  <w:style w:type="paragraph" w:styleId="af7">
    <w:name w:val="Title"/>
    <w:basedOn w:val="a"/>
    <w:next w:val="a"/>
    <w:link w:val="af8"/>
    <w:uiPriority w:val="99"/>
    <w:qFormat/>
    <w:rsid w:val="00412743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  <w:lang w:eastAsia="en-US"/>
    </w:rPr>
  </w:style>
  <w:style w:type="character" w:customStyle="1" w:styleId="af8">
    <w:name w:val="Заголовок Знак"/>
    <w:basedOn w:val="a0"/>
    <w:link w:val="af7"/>
    <w:uiPriority w:val="99"/>
    <w:rsid w:val="00412743"/>
    <w:rPr>
      <w:rFonts w:ascii="Times New Roman" w:eastAsia="Times New Roman" w:hAnsi="Times New Roman" w:cs="Times New Roman"/>
      <w:caps/>
      <w:color w:val="632423"/>
      <w:spacing w:val="50"/>
      <w:sz w:val="44"/>
      <w:szCs w:val="44"/>
    </w:rPr>
  </w:style>
  <w:style w:type="paragraph" w:styleId="af9">
    <w:name w:val="Subtitle"/>
    <w:basedOn w:val="a"/>
    <w:next w:val="a"/>
    <w:link w:val="afa"/>
    <w:uiPriority w:val="99"/>
    <w:qFormat/>
    <w:rsid w:val="00412743"/>
    <w:pPr>
      <w:spacing w:after="560"/>
      <w:jc w:val="center"/>
    </w:pPr>
    <w:rPr>
      <w:caps/>
      <w:spacing w:val="20"/>
      <w:sz w:val="18"/>
      <w:szCs w:val="18"/>
      <w:lang w:eastAsia="en-US"/>
    </w:rPr>
  </w:style>
  <w:style w:type="character" w:customStyle="1" w:styleId="afa">
    <w:name w:val="Подзаголовок Знак"/>
    <w:basedOn w:val="a0"/>
    <w:link w:val="af9"/>
    <w:uiPriority w:val="99"/>
    <w:rsid w:val="00412743"/>
    <w:rPr>
      <w:rFonts w:ascii="Times New Roman" w:eastAsia="Times New Roman" w:hAnsi="Times New Roman" w:cs="Times New Roman"/>
      <w:caps/>
      <w:spacing w:val="20"/>
      <w:sz w:val="18"/>
      <w:szCs w:val="18"/>
    </w:rPr>
  </w:style>
  <w:style w:type="character" w:styleId="afb">
    <w:name w:val="Strong"/>
    <w:uiPriority w:val="22"/>
    <w:qFormat/>
    <w:rsid w:val="00412743"/>
    <w:rPr>
      <w:rFonts w:cs="Times New Roman"/>
      <w:b/>
      <w:color w:val="943634"/>
      <w:spacing w:val="5"/>
    </w:rPr>
  </w:style>
  <w:style w:type="character" w:styleId="afc">
    <w:name w:val="Emphasis"/>
    <w:uiPriority w:val="99"/>
    <w:qFormat/>
    <w:rsid w:val="00412743"/>
    <w:rPr>
      <w:rFonts w:cs="Times New Roman"/>
      <w:caps/>
      <w:spacing w:val="5"/>
      <w:sz w:val="20"/>
    </w:rPr>
  </w:style>
  <w:style w:type="paragraph" w:styleId="26">
    <w:name w:val="Quote"/>
    <w:basedOn w:val="a"/>
    <w:next w:val="a"/>
    <w:link w:val="27"/>
    <w:uiPriority w:val="99"/>
    <w:qFormat/>
    <w:rsid w:val="00412743"/>
    <w:pPr>
      <w:spacing w:after="200" w:line="252" w:lineRule="auto"/>
    </w:pPr>
    <w:rPr>
      <w:i/>
      <w:iCs/>
      <w:sz w:val="30"/>
      <w:szCs w:val="30"/>
      <w:lang w:eastAsia="en-US"/>
    </w:rPr>
  </w:style>
  <w:style w:type="character" w:customStyle="1" w:styleId="27">
    <w:name w:val="Цитата 2 Знак"/>
    <w:basedOn w:val="a0"/>
    <w:link w:val="26"/>
    <w:uiPriority w:val="99"/>
    <w:rsid w:val="00412743"/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afd">
    <w:name w:val="Intense Quote"/>
    <w:basedOn w:val="a"/>
    <w:next w:val="a"/>
    <w:link w:val="afe"/>
    <w:uiPriority w:val="99"/>
    <w:qFormat/>
    <w:rsid w:val="00412743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caps/>
      <w:color w:val="622423"/>
      <w:spacing w:val="5"/>
      <w:sz w:val="20"/>
      <w:szCs w:val="20"/>
      <w:lang w:eastAsia="en-US"/>
    </w:rPr>
  </w:style>
  <w:style w:type="character" w:customStyle="1" w:styleId="afe">
    <w:name w:val="Выделенная цитата Знак"/>
    <w:basedOn w:val="a0"/>
    <w:link w:val="afd"/>
    <w:uiPriority w:val="99"/>
    <w:rsid w:val="00412743"/>
    <w:rPr>
      <w:rFonts w:ascii="Times New Roman" w:eastAsia="Times New Roman" w:hAnsi="Times New Roman" w:cs="Times New Roman"/>
      <w:caps/>
      <w:color w:val="622423"/>
      <w:spacing w:val="5"/>
      <w:sz w:val="20"/>
      <w:szCs w:val="20"/>
    </w:rPr>
  </w:style>
  <w:style w:type="character" w:styleId="aff">
    <w:name w:val="Subtle Emphasis"/>
    <w:uiPriority w:val="99"/>
    <w:qFormat/>
    <w:rsid w:val="00412743"/>
    <w:rPr>
      <w:i/>
    </w:rPr>
  </w:style>
  <w:style w:type="character" w:styleId="aff0">
    <w:name w:val="Intense Emphasis"/>
    <w:uiPriority w:val="99"/>
    <w:qFormat/>
    <w:rsid w:val="00412743"/>
    <w:rPr>
      <w:i/>
      <w:caps/>
      <w:spacing w:val="10"/>
      <w:sz w:val="20"/>
    </w:rPr>
  </w:style>
  <w:style w:type="character" w:styleId="aff1">
    <w:name w:val="Subtle Reference"/>
    <w:uiPriority w:val="99"/>
    <w:qFormat/>
    <w:rsid w:val="00412743"/>
    <w:rPr>
      <w:rFonts w:ascii="Times New Roman" w:hAnsi="Times New Roman" w:cs="Times New Roman"/>
      <w:i/>
      <w:iCs/>
      <w:color w:val="622423"/>
    </w:rPr>
  </w:style>
  <w:style w:type="character" w:styleId="aff2">
    <w:name w:val="Intense Reference"/>
    <w:uiPriority w:val="99"/>
    <w:qFormat/>
    <w:rsid w:val="00412743"/>
    <w:rPr>
      <w:rFonts w:ascii="Times New Roman" w:hAnsi="Times New Roman"/>
      <w:b/>
      <w:i/>
      <w:color w:val="622423"/>
    </w:rPr>
  </w:style>
  <w:style w:type="character" w:styleId="aff3">
    <w:name w:val="Book Title"/>
    <w:uiPriority w:val="99"/>
    <w:qFormat/>
    <w:rsid w:val="00412743"/>
    <w:rPr>
      <w:caps/>
      <w:color w:val="622423"/>
      <w:spacing w:val="5"/>
      <w:u w:color="622423"/>
    </w:rPr>
  </w:style>
  <w:style w:type="paragraph" w:styleId="aff4">
    <w:name w:val="TOC Heading"/>
    <w:basedOn w:val="1"/>
    <w:next w:val="a"/>
    <w:uiPriority w:val="39"/>
    <w:qFormat/>
    <w:rsid w:val="00412743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eastAsia="Times New Roman"/>
      <w:b w:val="0"/>
      <w:bCs w:val="0"/>
      <w:caps/>
      <w:color w:val="632423"/>
      <w:spacing w:val="20"/>
      <w:sz w:val="28"/>
      <w:szCs w:val="28"/>
      <w:lang w:eastAsia="en-US"/>
    </w:rPr>
  </w:style>
  <w:style w:type="table" w:customStyle="1" w:styleId="14">
    <w:name w:val="Сетка таблицы1"/>
    <w:basedOn w:val="a1"/>
    <w:next w:val="af1"/>
    <w:uiPriority w:val="99"/>
    <w:rsid w:val="0041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pseudo-link">
    <w:name w:val="b-pseudo-link"/>
    <w:rsid w:val="00412743"/>
  </w:style>
  <w:style w:type="paragraph" w:customStyle="1" w:styleId="Default">
    <w:name w:val="Default"/>
    <w:rsid w:val="00412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8">
    <w:name w:val="Сетка таблицы2"/>
    <w:basedOn w:val="a1"/>
    <w:next w:val="af1"/>
    <w:uiPriority w:val="59"/>
    <w:rsid w:val="0092678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CA1B43"/>
  </w:style>
  <w:style w:type="numbering" w:customStyle="1" w:styleId="110">
    <w:name w:val="Нет списка11"/>
    <w:next w:val="a2"/>
    <w:uiPriority w:val="99"/>
    <w:semiHidden/>
    <w:unhideWhenUsed/>
    <w:rsid w:val="00CA1B43"/>
  </w:style>
  <w:style w:type="numbering" w:customStyle="1" w:styleId="111">
    <w:name w:val="Нет списка111"/>
    <w:next w:val="a2"/>
    <w:uiPriority w:val="99"/>
    <w:semiHidden/>
    <w:unhideWhenUsed/>
    <w:rsid w:val="00CA1B43"/>
  </w:style>
  <w:style w:type="paragraph" w:styleId="15">
    <w:name w:val="toc 1"/>
    <w:basedOn w:val="a"/>
    <w:next w:val="a"/>
    <w:autoRedefine/>
    <w:uiPriority w:val="39"/>
    <w:unhideWhenUsed/>
    <w:qFormat/>
    <w:rsid w:val="00CE2EFF"/>
    <w:pPr>
      <w:tabs>
        <w:tab w:val="right" w:leader="dot" w:pos="10338"/>
      </w:tabs>
      <w:spacing w:after="100"/>
    </w:pPr>
  </w:style>
  <w:style w:type="paragraph" w:styleId="2a">
    <w:name w:val="toc 2"/>
    <w:basedOn w:val="a"/>
    <w:next w:val="a"/>
    <w:autoRedefine/>
    <w:uiPriority w:val="39"/>
    <w:unhideWhenUsed/>
    <w:qFormat/>
    <w:rsid w:val="0052779D"/>
    <w:pPr>
      <w:tabs>
        <w:tab w:val="right" w:leader="dot" w:pos="10338"/>
      </w:tabs>
      <w:spacing w:after="100"/>
      <w:ind w:left="240"/>
      <w:jc w:val="both"/>
    </w:pPr>
    <w:rPr>
      <w:rFonts w:eastAsia="Arial Unicode MS"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unhideWhenUsed/>
    <w:qFormat/>
    <w:rsid w:val="001E345A"/>
    <w:pPr>
      <w:spacing w:after="100"/>
      <w:ind w:left="480"/>
    </w:pPr>
  </w:style>
  <w:style w:type="character" w:styleId="aff5">
    <w:name w:val="annotation reference"/>
    <w:basedOn w:val="a0"/>
    <w:uiPriority w:val="99"/>
    <w:semiHidden/>
    <w:unhideWhenUsed/>
    <w:rsid w:val="00F33098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F33098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F33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F33098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F330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0F036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 (веб)1"/>
    <w:basedOn w:val="a"/>
    <w:uiPriority w:val="99"/>
    <w:unhideWhenUsed/>
    <w:rsid w:val="00C46FAF"/>
    <w:pPr>
      <w:spacing w:after="150"/>
    </w:pPr>
  </w:style>
  <w:style w:type="paragraph" w:customStyle="1" w:styleId="17">
    <w:name w:val="Абзац списка1"/>
    <w:aliases w:val="References,Paragraphe de liste1,List Paragraph1,Liste couleur - Accent 11"/>
    <w:basedOn w:val="a"/>
    <w:link w:val="ListParagraphChar"/>
    <w:uiPriority w:val="99"/>
    <w:rsid w:val="006F7C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character" w:customStyle="1" w:styleId="ListParagraphChar">
    <w:name w:val="List Paragraph Char"/>
    <w:aliases w:val="References Char,Paragraphe de liste1 Char,List Paragraph1 Char,Liste couleur - Accent 11 Char"/>
    <w:link w:val="17"/>
    <w:uiPriority w:val="99"/>
    <w:locked/>
    <w:rsid w:val="006F7C47"/>
    <w:rPr>
      <w:rFonts w:ascii="Calibri" w:eastAsia="Calibri" w:hAnsi="Calibri" w:cs="Times New Roman"/>
      <w:szCs w:val="20"/>
    </w:rPr>
  </w:style>
  <w:style w:type="character" w:styleId="affa">
    <w:name w:val="Placeholder Text"/>
    <w:basedOn w:val="a0"/>
    <w:uiPriority w:val="99"/>
    <w:semiHidden/>
    <w:rsid w:val="00AB2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9792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0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24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90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080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8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7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4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8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30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28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63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7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1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10" Type="http://schemas.openxmlformats.org/officeDocument/2006/relationships/image" Target="media/image2.jpg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hyperlink" Target="https://sharkovshchina.vitebsk-region.gov.by/ru/Rayispolkom-ru/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6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7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2%20&#1074;%20Microsoft%20Word" TargetMode="External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Шарковщинский район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2022 г.</c:v>
                </c:pt>
                <c:pt idx="4">
                  <c:v>2023 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66</c:v>
                </c:pt>
                <c:pt idx="1">
                  <c:v>66</c:v>
                </c:pt>
                <c:pt idx="2">
                  <c:v>66</c:v>
                </c:pt>
                <c:pt idx="3">
                  <c:v>67</c:v>
                </c:pt>
                <c:pt idx="4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82-49DD-9414-5F83EF4840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70817920"/>
        <c:axId val="279312256"/>
      </c:barChart>
      <c:catAx>
        <c:axId val="2708179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9312256"/>
        <c:crosses val="autoZero"/>
        <c:auto val="1"/>
        <c:lblAlgn val="ctr"/>
        <c:lblOffset val="100"/>
        <c:noMultiLvlLbl val="0"/>
      </c:catAx>
      <c:valAx>
        <c:axId val="279312256"/>
        <c:scaling>
          <c:orientation val="minMax"/>
          <c:max val="80"/>
          <c:min val="55"/>
        </c:scaling>
        <c:delete val="1"/>
        <c:axPos val="l"/>
        <c:majorGridlines>
          <c:spPr>
            <a:ln>
              <a:noFill/>
            </a:ln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none"/>
        <c:minorTickMark val="cross"/>
        <c:tickLblPos val="nextTo"/>
        <c:crossAx val="2708179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275417870414433E-2"/>
          <c:y val="7.9914429071760412E-2"/>
          <c:w val="0.88413915797677201"/>
          <c:h val="0.473442584266872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Новообразования, в том числе злокачественные</c:v>
                </c:pt>
                <c:pt idx="1">
                  <c:v>Болезни системы кровообращения</c:v>
                </c:pt>
                <c:pt idx="2">
                  <c:v>Болезни костно-мышечной системы</c:v>
                </c:pt>
                <c:pt idx="3">
                  <c:v>Болезни глаза</c:v>
                </c:pt>
                <c:pt idx="4">
                  <c:v>Болезни нервной системы</c:v>
                </c:pt>
                <c:pt idx="5">
                  <c:v>Болезни органов дыхания</c:v>
                </c:pt>
                <c:pt idx="6">
                  <c:v>Болезни эндокринной системы</c:v>
                </c:pt>
                <c:pt idx="7">
                  <c:v>Последствия травм</c:v>
                </c:pt>
                <c:pt idx="8">
                  <c:v>Психические расстройства</c:v>
                </c:pt>
                <c:pt idx="9">
                  <c:v>Болезни органов пищеварения</c:v>
                </c:pt>
                <c:pt idx="10">
                  <c:v>Инфекционные болезни</c:v>
                </c:pt>
                <c:pt idx="11">
                  <c:v>Болезни мочеполовой системы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42.5</c:v>
                </c:pt>
                <c:pt idx="1">
                  <c:v>30</c:v>
                </c:pt>
                <c:pt idx="2">
                  <c:v>7.5</c:v>
                </c:pt>
                <c:pt idx="3">
                  <c:v>2.5</c:v>
                </c:pt>
                <c:pt idx="4">
                  <c:v>0</c:v>
                </c:pt>
                <c:pt idx="5">
                  <c:v>0</c:v>
                </c:pt>
                <c:pt idx="6">
                  <c:v>2.5</c:v>
                </c:pt>
                <c:pt idx="7">
                  <c:v>2.5</c:v>
                </c:pt>
                <c:pt idx="8">
                  <c:v>0</c:v>
                </c:pt>
                <c:pt idx="9">
                  <c:v>2.5</c:v>
                </c:pt>
                <c:pt idx="10">
                  <c:v>0</c:v>
                </c:pt>
                <c:pt idx="1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1E6-45D5-ACF5-711ACA70C74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73305984"/>
        <c:axId val="273308672"/>
      </c:barChart>
      <c:catAx>
        <c:axId val="273305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3308672"/>
        <c:crosses val="autoZero"/>
        <c:auto val="1"/>
        <c:lblAlgn val="ctr"/>
        <c:lblOffset val="100"/>
        <c:noMultiLvlLbl val="0"/>
      </c:catAx>
      <c:valAx>
        <c:axId val="2733086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73305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44528266575373732"/>
          <c:y val="0"/>
          <c:w val="0.10943466849252539"/>
          <c:h val="9.26388368120651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3175" cap="flat" cmpd="sng" algn="ctr">
      <a:solidFill>
        <a:srgbClr val="4F81BD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56981359615826"/>
          <c:y val="4.41352648028141E-2"/>
          <c:w val="0.8334891293668506"/>
          <c:h val="0.77075503008672486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Шарковщинский район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600</c:v>
                </c:pt>
                <c:pt idx="1">
                  <c:v>572.1</c:v>
                </c:pt>
                <c:pt idx="2">
                  <c:v>566.4</c:v>
                </c:pt>
                <c:pt idx="3">
                  <c:v>586.5</c:v>
                </c:pt>
                <c:pt idx="4">
                  <c:v>614.79999999999995</c:v>
                </c:pt>
                <c:pt idx="5">
                  <c:v>552.29999999999995</c:v>
                </c:pt>
                <c:pt idx="6">
                  <c:v>848</c:v>
                </c:pt>
                <c:pt idx="7">
                  <c:v>1284.9000000000001</c:v>
                </c:pt>
                <c:pt idx="8">
                  <c:v>806</c:v>
                </c:pt>
                <c:pt idx="9">
                  <c:v>685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0E-404C-80E5-65C2066078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Витебская область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760.4</c:v>
                </c:pt>
                <c:pt idx="1">
                  <c:v>788.2</c:v>
                </c:pt>
                <c:pt idx="2">
                  <c:v>787.7</c:v>
                </c:pt>
                <c:pt idx="3">
                  <c:v>771.8</c:v>
                </c:pt>
                <c:pt idx="4">
                  <c:v>800.2</c:v>
                </c:pt>
                <c:pt idx="5">
                  <c:v>805.3</c:v>
                </c:pt>
                <c:pt idx="6">
                  <c:v>1310</c:v>
                </c:pt>
                <c:pt idx="7">
                  <c:v>1511.2</c:v>
                </c:pt>
                <c:pt idx="8">
                  <c:v>1325.4</c:v>
                </c:pt>
                <c:pt idx="9">
                  <c:v>1198.5999999999999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0E-404C-80E5-65C2066078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9073920"/>
        <c:axId val="279075456"/>
      </c:lineChart>
      <c:catAx>
        <c:axId val="279073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9075456"/>
        <c:crosses val="autoZero"/>
        <c:auto val="1"/>
        <c:lblAlgn val="ctr"/>
        <c:lblOffset val="100"/>
        <c:noMultiLvlLbl val="0"/>
      </c:catAx>
      <c:valAx>
        <c:axId val="279075456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79073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7366136034732273E-2"/>
          <c:y val="1.9692706950956953E-2"/>
          <c:w val="0.95754944524843222"/>
          <c:h val="0.727220718503936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пары и газы</c:v>
                </c:pt>
                <c:pt idx="1">
                  <c:v>пыль и аэрозоль</c:v>
                </c:pt>
                <c:pt idx="2">
                  <c:v>шум</c:v>
                </c:pt>
                <c:pt idx="3">
                  <c:v>вибрация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5CE1-414E-A712-6DC543DC35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пары и газы</c:v>
                </c:pt>
                <c:pt idx="1">
                  <c:v>пыль и аэрозоль</c:v>
                </c:pt>
                <c:pt idx="2">
                  <c:v>шум</c:v>
                </c:pt>
                <c:pt idx="3">
                  <c:v>вибрация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CE1-414E-A712-6DC543DC35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пары и газы</c:v>
                </c:pt>
                <c:pt idx="1">
                  <c:v>пыль и аэрозоль</c:v>
                </c:pt>
                <c:pt idx="2">
                  <c:v>шум</c:v>
                </c:pt>
                <c:pt idx="3">
                  <c:v>вибрация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E1-414E-A712-6DC543DC357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пары и газы</c:v>
                </c:pt>
                <c:pt idx="1">
                  <c:v>пыль и аэрозоль</c:v>
                </c:pt>
                <c:pt idx="2">
                  <c:v>шум</c:v>
                </c:pt>
                <c:pt idx="3">
                  <c:v>вибрация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4.7</c:v>
                </c:pt>
                <c:pt idx="1">
                  <c:v>0</c:v>
                </c:pt>
                <c:pt idx="2">
                  <c:v>16.600000000000001</c:v>
                </c:pt>
                <c:pt idx="3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CE1-414E-A712-6DC543DC357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пары и газы</c:v>
                </c:pt>
                <c:pt idx="1">
                  <c:v>пыль и аэрозоль</c:v>
                </c:pt>
                <c:pt idx="2">
                  <c:v>шум</c:v>
                </c:pt>
                <c:pt idx="3">
                  <c:v>вибрация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</c:v>
                </c:pt>
                <c:pt idx="1">
                  <c:v>28.7</c:v>
                </c:pt>
                <c:pt idx="2">
                  <c:v>54.2</c:v>
                </c:pt>
                <c:pt idx="3">
                  <c:v>39.6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CE1-414E-A712-6DC543DC357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пары и газы</c:v>
                </c:pt>
                <c:pt idx="1">
                  <c:v>пыль и аэрозоль</c:v>
                </c:pt>
                <c:pt idx="2">
                  <c:v>шум</c:v>
                </c:pt>
                <c:pt idx="3">
                  <c:v>вибрация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6.5</c:v>
                </c:pt>
                <c:pt idx="1">
                  <c:v>7.1</c:v>
                </c:pt>
                <c:pt idx="2">
                  <c:v>12.8</c:v>
                </c:pt>
                <c:pt idx="3">
                  <c:v>8.8000000000000007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CE1-414E-A712-6DC543DC3576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пары и газы</c:v>
                </c:pt>
                <c:pt idx="1">
                  <c:v>пыль и аэрозоль</c:v>
                </c:pt>
                <c:pt idx="2">
                  <c:v>шум</c:v>
                </c:pt>
                <c:pt idx="3">
                  <c:v>вибрация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28.3</c:v>
                </c:pt>
                <c:pt idx="1">
                  <c:v>30.5</c:v>
                </c:pt>
                <c:pt idx="2">
                  <c:v>54.7</c:v>
                </c:pt>
                <c:pt idx="3">
                  <c:v>38.200000000000003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CE1-414E-A712-6DC543DC357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9290624"/>
        <c:axId val="279292160"/>
      </c:barChart>
      <c:catAx>
        <c:axId val="2792906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9292160"/>
        <c:crosses val="autoZero"/>
        <c:auto val="1"/>
        <c:lblAlgn val="ctr"/>
        <c:lblOffset val="100"/>
        <c:noMultiLvlLbl val="0"/>
      </c:catAx>
      <c:valAx>
        <c:axId val="2792921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79290624"/>
        <c:crosses val="autoZero"/>
        <c:crossBetween val="between"/>
      </c:valAx>
    </c:plotArea>
    <c:legend>
      <c:legendPos val="b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37124600026500448"/>
          <c:y val="0.88304574721128604"/>
          <c:w val="0.25750788670213215"/>
          <c:h val="0.11695425278871391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3175">
      <a:solidFill>
        <a:srgbClr val="4F81BD"/>
      </a:solidFill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138587874535498E-2"/>
          <c:y val="6.2897370879487532E-2"/>
          <c:w val="0.95042249421792557"/>
          <c:h val="0.507633256369269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бактериальные инфекции дыхательных путей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5120274914089356E-2"/>
                  <c:y val="-0.2005012531328322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C1-4D8B-92A0-6B33A8A4BE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0.0%</c:formatCode>
                <c:ptCount val="1"/>
                <c:pt idx="0">
                  <c:v>2.9399999999999999E-2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C1-4D8B-92A0-6B33A8A4BE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острые заразные кожные и венерические болезни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0"/>
                  <c:y val="-0.2005012531328320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535-4C56-8515-CF250A0387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0.0%</c:formatCode>
                <c:ptCount val="1"/>
                <c:pt idx="0">
                  <c:v>0.64710000000000001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C1-4D8B-92A0-6B33A8A4BE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гельминтозы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0"/>
                  <c:y val="-0.1904761904761904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35-4C56-8515-CF250A0387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0.0%</c:formatCode>
                <c:ptCount val="1"/>
                <c:pt idx="0">
                  <c:v>4.41E-2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C1-4D8B-92A0-6B33A8A4BEB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парентеральные и инвазивные болезни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1.0479812245829962E-16"/>
                  <c:y val="-0.1804511278195488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535-4C56-8515-CF250A0387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0.0%</c:formatCode>
                <c:ptCount val="1"/>
                <c:pt idx="0">
                  <c:v>2.9399999999999999E-2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0C1-4D8B-92A0-6B33A8A4BEB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другие вирусные респираторные инфекции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4.1237113402062845E-3"/>
                  <c:y val="-0.200501253132832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0C1-4D8B-92A0-6B33A8A4BE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0.0%</c:formatCode>
                <c:ptCount val="1"/>
                <c:pt idx="0">
                  <c:v>0.17649999999999999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0C1-4D8B-92A0-6B33A8A4BE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79651072"/>
        <c:axId val="279652608"/>
      </c:barChart>
      <c:catAx>
        <c:axId val="2796510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79652608"/>
        <c:crosses val="autoZero"/>
        <c:auto val="1"/>
        <c:lblAlgn val="ctr"/>
        <c:lblOffset val="100"/>
        <c:noMultiLvlLbl val="0"/>
      </c:catAx>
      <c:valAx>
        <c:axId val="279652608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279651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18436043317794E-2"/>
          <c:y val="0.51326793896525646"/>
          <c:w val="0.94082560813918981"/>
          <c:h val="0.385022734834202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3175" cap="flat" cmpd="sng" algn="ctr">
      <a:solidFill>
        <a:srgbClr val="4F81BD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0206884205480913E-2"/>
          <c:y val="0.10321423694870509"/>
          <c:w val="0.93348450491307633"/>
          <c:h val="0.45441293826710966"/>
        </c:manualLayout>
      </c:layout>
      <c:lineChart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Заболеваемость с учетом рецидивов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Лист1!$B$1:$I$1</c:f>
              <c:strCach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strCache>
            </c:strRef>
          </c:cat>
          <c:val>
            <c:numRef>
              <c:f>Лист1!$B$2:$I$2</c:f>
              <c:numCache>
                <c:formatCode>General</c:formatCode>
                <c:ptCount val="8"/>
                <c:pt idx="0">
                  <c:v>42.6</c:v>
                </c:pt>
                <c:pt idx="1">
                  <c:v>25.88</c:v>
                </c:pt>
                <c:pt idx="2">
                  <c:v>19.850000000000001</c:v>
                </c:pt>
                <c:pt idx="3">
                  <c:v>13.52</c:v>
                </c:pt>
                <c:pt idx="4">
                  <c:v>20.9</c:v>
                </c:pt>
                <c:pt idx="5">
                  <c:v>29.9</c:v>
                </c:pt>
                <c:pt idx="6">
                  <c:v>29.6</c:v>
                </c:pt>
                <c:pt idx="7">
                  <c:v>14.96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2B3-49AE-B8F4-C9A90B475A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6736640"/>
        <c:axId val="279331200"/>
      </c:lineChart>
      <c:catAx>
        <c:axId val="276736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9331200"/>
        <c:crosses val="autoZero"/>
        <c:auto val="1"/>
        <c:lblAlgn val="ctr"/>
        <c:lblOffset val="100"/>
        <c:noMultiLvlLbl val="0"/>
      </c:catAx>
      <c:valAx>
        <c:axId val="2793312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76736640"/>
        <c:crosses val="autoZero"/>
        <c:crossBetween val="between"/>
      </c:valAx>
    </c:plotArea>
    <c:plotVisOnly val="1"/>
    <c:dispBlanksAs val="gap"/>
    <c:showDLblsOverMax val="0"/>
  </c:chart>
  <c:spPr>
    <a:noFill/>
    <a:ln w="3175">
      <a:solidFill>
        <a:srgbClr val="4F81BD"/>
      </a:solidFill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323220533034833E-2"/>
          <c:y val="5.7197927182179149E-2"/>
          <c:w val="0.96951932466824386"/>
          <c:h val="0.4522417574515514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 население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m/d/yyyy</c:formatCode>
                <c:ptCount val="10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  <c:pt idx="3">
                  <c:v>43101</c:v>
                </c:pt>
                <c:pt idx="4">
                  <c:v>43466</c:v>
                </c:pt>
                <c:pt idx="5">
                  <c:v>43831</c:v>
                </c:pt>
                <c:pt idx="6">
                  <c:v>44197</c:v>
                </c:pt>
                <c:pt idx="7">
                  <c:v>44562</c:v>
                </c:pt>
                <c:pt idx="8">
                  <c:v>44927</c:v>
                </c:pt>
                <c:pt idx="9">
                  <c:v>45292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15903</c:v>
                </c:pt>
                <c:pt idx="1">
                  <c:v>15453</c:v>
                </c:pt>
                <c:pt idx="2">
                  <c:v>15113</c:v>
                </c:pt>
                <c:pt idx="3">
                  <c:v>14781</c:v>
                </c:pt>
                <c:pt idx="4">
                  <c:v>15013</c:v>
                </c:pt>
                <c:pt idx="5">
                  <c:v>14675</c:v>
                </c:pt>
                <c:pt idx="6">
                  <c:v>14313</c:v>
                </c:pt>
                <c:pt idx="7">
                  <c:v>13847</c:v>
                </c:pt>
                <c:pt idx="8">
                  <c:v>13362</c:v>
                </c:pt>
                <c:pt idx="9">
                  <c:v>13005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62F-4841-8E9A-1557BD15D9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71915264"/>
        <c:axId val="271922304"/>
      </c:lineChart>
      <c:dateAx>
        <c:axId val="27191526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1922304"/>
        <c:crosses val="autoZero"/>
        <c:auto val="1"/>
        <c:lblOffset val="100"/>
        <c:baseTimeUnit val="years"/>
      </c:dateAx>
      <c:valAx>
        <c:axId val="271922304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71915264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Динамика первичной заболеваемости всего населения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Шарковщинский район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'ПЗ ВН  Вит'!$F$4:$O$5</c:f>
              <c:strCach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strCache>
            </c:strRef>
          </c:cat>
          <c:val>
            <c:numRef>
              <c:f>'ПЗ ВН  Вит'!$F$22:$O$22</c:f>
              <c:numCache>
                <c:formatCode>0.0</c:formatCode>
                <c:ptCount val="10"/>
                <c:pt idx="0">
                  <c:v>467.3</c:v>
                </c:pt>
                <c:pt idx="1">
                  <c:v>468.7</c:v>
                </c:pt>
                <c:pt idx="2">
                  <c:v>426.9</c:v>
                </c:pt>
                <c:pt idx="3">
                  <c:v>489.4</c:v>
                </c:pt>
                <c:pt idx="4">
                  <c:v>475.2</c:v>
                </c:pt>
                <c:pt idx="5">
                  <c:v>452.61599210266536</c:v>
                </c:pt>
                <c:pt idx="6">
                  <c:v>453.7739754381123</c:v>
                </c:pt>
                <c:pt idx="7">
                  <c:v>590.12784090909088</c:v>
                </c:pt>
                <c:pt idx="8">
                  <c:v>582.03469567774187</c:v>
                </c:pt>
                <c:pt idx="9">
                  <c:v>586.89220966396113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A4-459D-B8E9-8A66962E5E0D}"/>
            </c:ext>
          </c:extLst>
        </c:ser>
        <c:ser>
          <c:idx val="1"/>
          <c:order val="1"/>
          <c:tx>
            <c:v>Витебская область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tar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'ПЗ ВН  Вит'!$F$4:$O$5</c:f>
              <c:strCach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strCache>
            </c:strRef>
          </c:cat>
          <c:val>
            <c:numRef>
              <c:f>'ПЗ ВН  Вит'!$F$28:$O$28</c:f>
              <c:numCache>
                <c:formatCode>General</c:formatCode>
                <c:ptCount val="10"/>
                <c:pt idx="0">
                  <c:v>703.4</c:v>
                </c:pt>
                <c:pt idx="1">
                  <c:v>717.8</c:v>
                </c:pt>
                <c:pt idx="2">
                  <c:v>717.4</c:v>
                </c:pt>
                <c:pt idx="3">
                  <c:v>779.9</c:v>
                </c:pt>
                <c:pt idx="4">
                  <c:v>771.1</c:v>
                </c:pt>
                <c:pt idx="5" formatCode="0.0">
                  <c:v>767.4</c:v>
                </c:pt>
                <c:pt idx="6" formatCode="0.0">
                  <c:v>839.7</c:v>
                </c:pt>
                <c:pt idx="7" formatCode="0.0">
                  <c:v>974</c:v>
                </c:pt>
                <c:pt idx="8" formatCode="0.0">
                  <c:v>913.1</c:v>
                </c:pt>
                <c:pt idx="9" formatCode="0.0">
                  <c:v>844.5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A4-459D-B8E9-8A66962E5E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1719424"/>
        <c:axId val="271745792"/>
      </c:lineChart>
      <c:catAx>
        <c:axId val="271719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1745792"/>
        <c:crosses val="autoZero"/>
        <c:auto val="1"/>
        <c:lblAlgn val="ctr"/>
        <c:lblOffset val="100"/>
        <c:noMultiLvlLbl val="0"/>
      </c:catAx>
      <c:valAx>
        <c:axId val="271745792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Случаев на 1000 чел.</a:t>
                </a:r>
              </a:p>
            </c:rich>
          </c:tx>
          <c:layout>
            <c:manualLayout>
              <c:xMode val="edge"/>
              <c:yMode val="edge"/>
              <c:x val="2.5821596244131457E-2"/>
              <c:y val="8.171521035598707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crossAx val="271719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3175" cap="flat" cmpd="sng" algn="ctr">
      <a:solidFill>
        <a:srgbClr val="4F81BD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Динамика первичной заболеваемости взрослого населения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8521939953810627E-2"/>
          <c:y val="0.19360902255639101"/>
          <c:w val="0.88760585065434949"/>
          <c:h val="0.50669254336628977"/>
        </c:manualLayout>
      </c:layout>
      <c:lineChart>
        <c:grouping val="standard"/>
        <c:varyColors val="0"/>
        <c:ser>
          <c:idx val="0"/>
          <c:order val="0"/>
          <c:tx>
            <c:strRef>
              <c:f>'[Диаграмма в Microsoft Word] ПЗ 18+ Вит'!$A$21</c:f>
              <c:strCache>
                <c:ptCount val="1"/>
                <c:pt idx="0">
                  <c:v>Шарковщинский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0"/>
              <c:pt idx="0">
                <c:v>2014</c:v>
              </c:pt>
              <c:pt idx="1">
                <c:v>2015</c:v>
              </c:pt>
              <c:pt idx="2">
                <c:v>2016</c:v>
              </c:pt>
              <c:pt idx="3">
                <c:v>2017</c:v>
              </c:pt>
              <c:pt idx="4">
                <c:v>2018</c:v>
              </c:pt>
              <c:pt idx="5">
                <c:v>2019</c:v>
              </c:pt>
              <c:pt idx="6">
                <c:v>2020</c:v>
              </c:pt>
              <c:pt idx="7">
                <c:v>2021</c:v>
              </c:pt>
              <c:pt idx="8">
                <c:v>2022</c:v>
              </c:pt>
              <c:pt idx="9">
                <c:v>2023</c:v>
              </c:pt>
            </c:numLit>
          </c:cat>
          <c:val>
            <c:numRef>
              <c:f>'[Диаграмма в Microsoft Word] ПЗ 18+ Вит'!$E$21:$N$21</c:f>
              <c:numCache>
                <c:formatCode>0.0</c:formatCode>
                <c:ptCount val="10"/>
                <c:pt idx="0">
                  <c:v>392.33</c:v>
                </c:pt>
                <c:pt idx="1">
                  <c:v>391.4</c:v>
                </c:pt>
                <c:pt idx="2">
                  <c:v>383.1</c:v>
                </c:pt>
                <c:pt idx="3">
                  <c:v>410.9</c:v>
                </c:pt>
                <c:pt idx="4">
                  <c:v>405.8</c:v>
                </c:pt>
                <c:pt idx="5">
                  <c:v>382.71</c:v>
                </c:pt>
                <c:pt idx="6">
                  <c:v>395.7</c:v>
                </c:pt>
                <c:pt idx="7">
                  <c:v>549.1</c:v>
                </c:pt>
                <c:pt idx="8">
                  <c:v>491.4</c:v>
                </c:pt>
                <c:pt idx="9">
                  <c:v>420.9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A1F-481E-B211-66509DBA0754}"/>
            </c:ext>
          </c:extLst>
        </c:ser>
        <c:ser>
          <c:idx val="1"/>
          <c:order val="1"/>
          <c:tx>
            <c:v>Витебская область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0"/>
              <c:pt idx="0">
                <c:v>2014</c:v>
              </c:pt>
              <c:pt idx="1">
                <c:v>2015</c:v>
              </c:pt>
              <c:pt idx="2">
                <c:v>2016</c:v>
              </c:pt>
              <c:pt idx="3">
                <c:v>2017</c:v>
              </c:pt>
              <c:pt idx="4">
                <c:v>2018</c:v>
              </c:pt>
              <c:pt idx="5">
                <c:v>2019</c:v>
              </c:pt>
              <c:pt idx="6">
                <c:v>2020</c:v>
              </c:pt>
              <c:pt idx="7">
                <c:v>2021</c:v>
              </c:pt>
              <c:pt idx="8">
                <c:v>2022</c:v>
              </c:pt>
              <c:pt idx="9">
                <c:v>2023</c:v>
              </c:pt>
            </c:numLit>
          </c:cat>
          <c:val>
            <c:numRef>
              <c:f>'[Диаграмма в Microsoft Word] ПЗ 18+ Вит'!$E$27:$N$27</c:f>
              <c:numCache>
                <c:formatCode>0.0</c:formatCode>
                <c:ptCount val="10"/>
                <c:pt idx="0">
                  <c:v>540.29</c:v>
                </c:pt>
                <c:pt idx="1">
                  <c:v>547.9</c:v>
                </c:pt>
                <c:pt idx="2">
                  <c:v>549</c:v>
                </c:pt>
                <c:pt idx="3">
                  <c:v>554.79999999999995</c:v>
                </c:pt>
                <c:pt idx="4">
                  <c:v>546.29999999999995</c:v>
                </c:pt>
                <c:pt idx="5">
                  <c:v>554.58000000000004</c:v>
                </c:pt>
                <c:pt idx="6">
                  <c:v>672.4</c:v>
                </c:pt>
                <c:pt idx="7">
                  <c:v>779.4</c:v>
                </c:pt>
                <c:pt idx="8">
                  <c:v>688.7</c:v>
                </c:pt>
                <c:pt idx="9">
                  <c:v>611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A1F-481E-B211-66509DBA07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2027648"/>
        <c:axId val="272029184"/>
      </c:lineChart>
      <c:catAx>
        <c:axId val="27202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2029184"/>
        <c:crosses val="autoZero"/>
        <c:auto val="1"/>
        <c:lblAlgn val="ctr"/>
        <c:lblOffset val="100"/>
        <c:noMultiLvlLbl val="0"/>
      </c:catAx>
      <c:valAx>
        <c:axId val="272029184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Случаев на 1000 чел.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crossAx val="272027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864044419389839"/>
          <c:y val="0.82389074247075045"/>
          <c:w val="0.74887769513799229"/>
          <c:h val="7.66742292806619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3175" cap="flat" cmpd="sng" algn="ctr">
      <a:solidFill>
        <a:schemeClr val="accent1"/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40"/>
      <c:rotY val="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9837119364504223"/>
          <c:y val="0.33260777205007647"/>
          <c:w val="0.27045231071779746"/>
          <c:h val="0.45516909307199915"/>
        </c:manualLayout>
      </c:layout>
      <c:pie3DChart>
        <c:varyColors val="1"/>
        <c:ser>
          <c:idx val="0"/>
          <c:order val="0"/>
          <c:explosion val="23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1F0-4A56-B1FC-734E3E5E23D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D1F0-4A56-B1FC-734E3E5E23D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D1F0-4A56-B1FC-734E3E5E23D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D1F0-4A56-B1FC-734E3E5E23DB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D1F0-4A56-B1FC-734E3E5E23DB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D1F0-4A56-B1FC-734E3E5E23DB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D1F0-4A56-B1FC-734E3E5E23DB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D1F0-4A56-B1FC-734E3E5E23DB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D1F0-4A56-B1FC-734E3E5E23DB}"/>
              </c:ext>
            </c:extLst>
          </c:dPt>
          <c:dLbls>
            <c:dLbl>
              <c:idx val="0"/>
              <c:layout>
                <c:manualLayout>
                  <c:x val="-2.4723402937464676E-3"/>
                  <c:y val="0.2608409335523707"/>
                </c:manualLayout>
              </c:layout>
              <c:spPr>
                <a:solidFill>
                  <a:schemeClr val="accent1">
                    <a:lumMod val="75000"/>
                    <a:alpha val="51000"/>
                  </a:schemeClr>
                </a:solidFill>
              </c:spPr>
              <c:txPr>
                <a:bodyPr/>
                <a:lstStyle/>
                <a:p>
                  <a:pPr>
                    <a:defRPr sz="95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F0-4A56-B1FC-734E3E5E23DB}"/>
                </c:ext>
              </c:extLst>
            </c:dLbl>
            <c:dLbl>
              <c:idx val="1"/>
              <c:layout>
                <c:manualLayout>
                  <c:x val="0.1179157085452814"/>
                  <c:y val="0.1103750070809493"/>
                </c:manualLayout>
              </c:layout>
              <c:spPr>
                <a:solidFill>
                  <a:srgbClr val="C00000">
                    <a:alpha val="41000"/>
                  </a:srgbClr>
                </a:solidFill>
              </c:spPr>
              <c:txPr>
                <a:bodyPr/>
                <a:lstStyle/>
                <a:p>
                  <a:pPr>
                    <a:defRPr sz="95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F0-4A56-B1FC-734E3E5E23DB}"/>
                </c:ext>
              </c:extLst>
            </c:dLbl>
            <c:dLbl>
              <c:idx val="2"/>
              <c:layout>
                <c:manualLayout>
                  <c:x val="1.4036197677620016E-4"/>
                  <c:y val="7.4986154577532618E-2"/>
                </c:manualLayout>
              </c:layout>
              <c:spPr>
                <a:solidFill>
                  <a:schemeClr val="accent3">
                    <a:lumMod val="75000"/>
                    <a:alpha val="64000"/>
                  </a:schemeClr>
                </a:solidFill>
              </c:spPr>
              <c:txPr>
                <a:bodyPr/>
                <a:lstStyle/>
                <a:p>
                  <a:pPr>
                    <a:defRPr sz="95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510173507072676"/>
                      <c:h val="0.207435468947676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D1F0-4A56-B1FC-734E3E5E23DB}"/>
                </c:ext>
              </c:extLst>
            </c:dLbl>
            <c:dLbl>
              <c:idx val="3"/>
              <c:layout>
                <c:manualLayout>
                  <c:x val="-0.23639680548780959"/>
                  <c:y val="0.12393077663853169"/>
                </c:manualLayout>
              </c:layout>
              <c:spPr>
                <a:solidFill>
                  <a:schemeClr val="accent4">
                    <a:lumMod val="60000"/>
                    <a:lumOff val="40000"/>
                    <a:alpha val="73000"/>
                  </a:schemeClr>
                </a:solidFill>
              </c:spPr>
              <c:txPr>
                <a:bodyPr/>
                <a:lstStyle/>
                <a:p>
                  <a:pPr>
                    <a:defRPr sz="95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F0-4A56-B1FC-734E3E5E23DB}"/>
                </c:ext>
              </c:extLst>
            </c:dLbl>
            <c:dLbl>
              <c:idx val="4"/>
              <c:layout>
                <c:manualLayout>
                  <c:x val="-0.10122673148742624"/>
                  <c:y val="1.1408998976342533E-2"/>
                </c:manualLayout>
              </c:layout>
              <c:spPr>
                <a:solidFill>
                  <a:schemeClr val="accent5">
                    <a:lumMod val="60000"/>
                    <a:lumOff val="40000"/>
                    <a:alpha val="74000"/>
                  </a:schemeClr>
                </a:solidFill>
              </c:spPr>
              <c:txPr>
                <a:bodyPr/>
                <a:lstStyle/>
                <a:p>
                  <a:pPr>
                    <a:defRPr sz="95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669353772961545"/>
                      <c:h val="0.158727476879155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D1F0-4A56-B1FC-734E3E5E23DB}"/>
                </c:ext>
              </c:extLst>
            </c:dLbl>
            <c:dLbl>
              <c:idx val="5"/>
              <c:layout>
                <c:manualLayout>
                  <c:x val="-8.8848488737608824E-2"/>
                  <c:y val="-5.6215857105543762E-2"/>
                </c:manualLayout>
              </c:layout>
              <c:spPr>
                <a:solidFill>
                  <a:schemeClr val="accent6">
                    <a:lumMod val="75000"/>
                    <a:alpha val="44000"/>
                  </a:schemeClr>
                </a:solidFill>
              </c:spPr>
              <c:txPr>
                <a:bodyPr/>
                <a:lstStyle/>
                <a:p>
                  <a:pPr>
                    <a:defRPr sz="95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4080474453967596"/>
                      <c:h val="0.133522630714326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D1F0-4A56-B1FC-734E3E5E23DB}"/>
                </c:ext>
              </c:extLst>
            </c:dLbl>
            <c:dLbl>
              <c:idx val="6"/>
              <c:layout>
                <c:manualLayout>
                  <c:x val="-0.22357347430516769"/>
                  <c:y val="-0.17130582065166675"/>
                </c:manualLayout>
              </c:layout>
              <c:spPr>
                <a:solidFill>
                  <a:schemeClr val="accent4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95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789120386500359"/>
                      <c:h val="0.133522630714326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D1F0-4A56-B1FC-734E3E5E23DB}"/>
                </c:ext>
              </c:extLst>
            </c:dLbl>
            <c:dLbl>
              <c:idx val="7"/>
              <c:layout>
                <c:manualLayout>
                  <c:x val="-0.22147534518407216"/>
                  <c:y val="-0.29643477930098056"/>
                </c:manualLayout>
              </c:layout>
              <c:spPr>
                <a:solidFill>
                  <a:schemeClr val="accent2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95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1F0-4A56-B1FC-734E3E5E23DB}"/>
                </c:ext>
              </c:extLst>
            </c:dLbl>
            <c:dLbl>
              <c:idx val="8"/>
              <c:layout>
                <c:manualLayout>
                  <c:x val="-5.9441409221588873E-2"/>
                  <c:y val="-0.39461177789669494"/>
                </c:manualLayout>
              </c:layout>
              <c:spPr>
                <a:solidFill>
                  <a:schemeClr val="accent3">
                    <a:lumMod val="40000"/>
                    <a:lumOff val="60000"/>
                  </a:schemeClr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95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1F0-4A56-B1FC-734E3E5E23DB}"/>
                </c:ext>
              </c:extLst>
            </c:dLbl>
            <c:dLbl>
              <c:idx val="9"/>
              <c:layout>
                <c:manualLayout>
                  <c:x val="0.11842533815170815"/>
                  <c:y val="-0.3201267409141425"/>
                </c:manualLayout>
              </c:layout>
              <c:spPr>
                <a:solidFill>
                  <a:schemeClr val="accent4">
                    <a:lumMod val="40000"/>
                    <a:lumOff val="60000"/>
                  </a:schemeClr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95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1F0-4A56-B1FC-734E3E5E23DB}"/>
                </c:ext>
              </c:extLst>
            </c:dLbl>
            <c:dLbl>
              <c:idx val="10"/>
              <c:layout>
                <c:manualLayout>
                  <c:x val="0.30856502450468037"/>
                  <c:y val="-1.8253743461923374E-2"/>
                </c:manualLayout>
              </c:layout>
              <c:tx>
                <c:rich>
                  <a:bodyPr/>
                  <a:lstStyle/>
                  <a:p>
                    <a:pPr>
                      <a:defRPr sz="95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Болезни уха;</a:t>
                    </a:r>
                    <a:r>
                      <a:rPr lang="ru-RU" baseline="0"/>
                      <a:t> 1,3</a:t>
                    </a:r>
                    <a:endParaRPr lang="ru-RU"/>
                  </a:p>
                </c:rich>
              </c:tx>
              <c:spPr>
                <a:solidFill>
                  <a:schemeClr val="accent5">
                    <a:lumMod val="40000"/>
                    <a:lumOff val="60000"/>
                  </a:schemeClr>
                </a:solidFill>
                <a:ln w="25400">
                  <a:noFill/>
                </a:ln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260489009670251"/>
                      <c:h val="9.3479389716573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A-D1F0-4A56-B1FC-734E3E5E23DB}"/>
                </c:ext>
              </c:extLst>
            </c:dLbl>
            <c:dLbl>
              <c:idx val="11"/>
              <c:layout>
                <c:manualLayout>
                  <c:x val="0.27798595142421356"/>
                  <c:y val="-0.11756405898902925"/>
                </c:manualLayout>
              </c:layout>
              <c:spPr>
                <a:solidFill>
                  <a:schemeClr val="accent6">
                    <a:lumMod val="40000"/>
                    <a:lumOff val="60000"/>
                  </a:schemeClr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95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868375842473903"/>
                      <c:h val="0.1060537473301667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D1F0-4A56-B1FC-734E3E5E23DB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1F0-4A56-B1FC-734E3E5E23D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'взрослые '!$A$8:$A$20</c:f>
              <c:strCache>
                <c:ptCount val="13"/>
                <c:pt idx="0">
                  <c:v>Болезни органов дыхания</c:v>
                </c:pt>
                <c:pt idx="1">
                  <c:v>Травмы</c:v>
                </c:pt>
                <c:pt idx="2">
                  <c:v>Болезни системы кровообращения</c:v>
                </c:pt>
                <c:pt idx="3">
                  <c:v>Болезни костно-мышечной системы</c:v>
                </c:pt>
                <c:pt idx="4">
                  <c:v>Болезни мочеполовой системы</c:v>
                </c:pt>
                <c:pt idx="5">
                  <c:v>Психические расстройства</c:v>
                </c:pt>
                <c:pt idx="6">
                  <c:v>Болезни пищеварения</c:v>
                </c:pt>
                <c:pt idx="7">
                  <c:v>Сахарный диабет</c:v>
                </c:pt>
                <c:pt idx="8">
                  <c:v>Болезни кожи</c:v>
                </c:pt>
                <c:pt idx="9">
                  <c:v>Болезни глаз</c:v>
                </c:pt>
                <c:pt idx="10">
                  <c:v>Болезни уха и сосцевидного отростка</c:v>
                </c:pt>
                <c:pt idx="11">
                  <c:v>Новообразования</c:v>
                </c:pt>
                <c:pt idx="12">
                  <c:v>Прочие</c:v>
                </c:pt>
              </c:strCache>
            </c:strRef>
          </c:cat>
          <c:val>
            <c:numRef>
              <c:f>'взрослые '!$C$8:$C$20</c:f>
              <c:numCache>
                <c:formatCode>0.0</c:formatCode>
                <c:ptCount val="13"/>
                <c:pt idx="0">
                  <c:v>47.23212164409599</c:v>
                </c:pt>
                <c:pt idx="1">
                  <c:v>9.7885483487764322</c:v>
                </c:pt>
                <c:pt idx="2">
                  <c:v>8.5055832739368018</c:v>
                </c:pt>
                <c:pt idx="3">
                  <c:v>7.4364457115704443</c:v>
                </c:pt>
                <c:pt idx="4">
                  <c:v>4.229033024471371</c:v>
                </c:pt>
                <c:pt idx="5">
                  <c:v>4.1577571869802803</c:v>
                </c:pt>
                <c:pt idx="6">
                  <c:v>3.4687574245664057</c:v>
                </c:pt>
                <c:pt idx="7">
                  <c:v>1.9006889997624139</c:v>
                </c:pt>
                <c:pt idx="8">
                  <c:v>1.758137324780233</c:v>
                </c:pt>
                <c:pt idx="9">
                  <c:v>1.3779995248277501</c:v>
                </c:pt>
                <c:pt idx="10">
                  <c:v>1.3067236873366597</c:v>
                </c:pt>
                <c:pt idx="11">
                  <c:v>1.1879306248515087</c:v>
                </c:pt>
                <c:pt idx="12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1F0-4A56-B1FC-734E3E5E23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chemeClr val="bg1"/>
    </a:solidFill>
    <a:ln w="3175">
      <a:solidFill>
        <a:srgbClr val="4F81BD">
          <a:lumMod val="75000"/>
        </a:srgbClr>
      </a:solidFill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Темпы среднегодового прироста первичной заблеваемости взрослого населения по нозологическим группам за период 2014-2023 годы,%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1428301217176977"/>
          <c:y val="0.18215339233038347"/>
          <c:w val="0.55847577930916137"/>
          <c:h val="0.7330383480825958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solidFill>
                <a:srgbClr val="00B05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solidFill>
                  <a:srgbClr val="00B05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276-4BF7-8F62-6DEBE0AA92FA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4276-4BF7-8F62-6DEBE0AA92FA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solidFill>
                  <a:srgbClr val="00B05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276-4BF7-8F62-6DEBE0AA92FA}"/>
              </c:ext>
            </c:extLst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solidFill>
                  <a:srgbClr val="00B05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276-4BF7-8F62-6DEBE0AA92FA}"/>
              </c:ext>
            </c:extLst>
          </c:dPt>
          <c:dPt>
            <c:idx val="7"/>
            <c:invertIfNegative val="0"/>
            <c:bubble3D val="0"/>
            <c:spPr>
              <a:solidFill>
                <a:srgbClr val="0070C0"/>
              </a:solidFill>
              <a:ln>
                <a:solidFill>
                  <a:srgbClr val="00B05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276-4BF7-8F62-6DEBE0AA92FA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4276-4BF7-8F62-6DEBE0AA92FA}"/>
              </c:ext>
            </c:extLst>
          </c:dPt>
          <c:dPt>
            <c:idx val="11"/>
            <c:invertIfNegative val="0"/>
            <c:bubble3D val="0"/>
            <c:spPr>
              <a:solidFill>
                <a:srgbClr val="0070C0"/>
              </a:solidFill>
              <a:ln>
                <a:solidFill>
                  <a:srgbClr val="00B05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276-4BF7-8F62-6DEBE0AA92FA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4276-4BF7-8F62-6DEBE0AA92FA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4276-4BF7-8F62-6DEBE0AA92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Word]Новообразования'!$A$32:$A$46</c:f>
              <c:strCache>
                <c:ptCount val="15"/>
                <c:pt idx="0">
                  <c:v>Новообразования</c:v>
                </c:pt>
                <c:pt idx="1">
                  <c:v>Болезни крови</c:v>
                </c:pt>
                <c:pt idx="2">
                  <c:v>Сахарный диабет</c:v>
                </c:pt>
                <c:pt idx="3">
                  <c:v>Психические расстройства</c:v>
                </c:pt>
                <c:pt idx="4">
                  <c:v>Болезни нервной системы</c:v>
                </c:pt>
                <c:pt idx="5">
                  <c:v>Болезни глаза</c:v>
                </c:pt>
                <c:pt idx="6">
                  <c:v>Болезни уха</c:v>
                </c:pt>
                <c:pt idx="7">
                  <c:v>БСК</c:v>
                </c:pt>
                <c:pt idx="8">
                  <c:v>Болезни органов дыхания</c:v>
                </c:pt>
                <c:pt idx="9">
                  <c:v>Болезни органов пищеварения</c:v>
                </c:pt>
                <c:pt idx="10">
                  <c:v>Болезни кожи</c:v>
                </c:pt>
                <c:pt idx="11">
                  <c:v>Болезни кожно-мышечной системы</c:v>
                </c:pt>
                <c:pt idx="12">
                  <c:v>Болезни мочеполовой системы</c:v>
                </c:pt>
                <c:pt idx="13">
                  <c:v>Врожденные аномалии</c:v>
                </c:pt>
                <c:pt idx="14">
                  <c:v>Травмы и отравления</c:v>
                </c:pt>
              </c:strCache>
            </c:strRef>
          </c:cat>
          <c:val>
            <c:numRef>
              <c:f>'[Диаграмма в Microsoft Word]Новообразования'!$B$32:$B$46</c:f>
              <c:numCache>
                <c:formatCode>0.0</c:formatCode>
                <c:ptCount val="15"/>
                <c:pt idx="0">
                  <c:v>-0.7</c:v>
                </c:pt>
                <c:pt idx="1">
                  <c:v>8.1999999999999993</c:v>
                </c:pt>
                <c:pt idx="2">
                  <c:v>-6.1</c:v>
                </c:pt>
                <c:pt idx="3">
                  <c:v>2.1</c:v>
                </c:pt>
                <c:pt idx="4" formatCode="General">
                  <c:v>-3.45</c:v>
                </c:pt>
                <c:pt idx="5" formatCode="General">
                  <c:v>-11</c:v>
                </c:pt>
                <c:pt idx="6" formatCode="General">
                  <c:v>-13.7</c:v>
                </c:pt>
                <c:pt idx="7" formatCode="General">
                  <c:v>2.2000000000000002</c:v>
                </c:pt>
                <c:pt idx="8" formatCode="General">
                  <c:v>6.3</c:v>
                </c:pt>
                <c:pt idx="9" formatCode="General">
                  <c:v>-2.9</c:v>
                </c:pt>
                <c:pt idx="10" formatCode="General">
                  <c:v>-8.5</c:v>
                </c:pt>
                <c:pt idx="11" formatCode="General">
                  <c:v>-0.4</c:v>
                </c:pt>
                <c:pt idx="12" formatCode="General">
                  <c:v>-2.9</c:v>
                </c:pt>
                <c:pt idx="13" formatCode="General">
                  <c:v>18.2</c:v>
                </c:pt>
                <c:pt idx="14" formatCode="General">
                  <c:v>-4.8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4276-4BF7-8F62-6DEBE0AA92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72131584"/>
        <c:axId val="272133120"/>
      </c:barChart>
      <c:catAx>
        <c:axId val="272131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2133120"/>
        <c:crosses val="autoZero"/>
        <c:auto val="1"/>
        <c:lblAlgn val="ctr"/>
        <c:lblOffset val="100"/>
        <c:noMultiLvlLbl val="0"/>
      </c:catAx>
      <c:valAx>
        <c:axId val="272133120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27213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3175" cap="flat" cmpd="sng" algn="ctr">
      <a:solidFill>
        <a:srgbClr val="4F81BD">
          <a:lumMod val="75000"/>
        </a:srgb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Динамика первичной заболеваемости детского населения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v>Шарковщинский р-н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0"/>
              <c:pt idx="0">
                <c:v>2014</c:v>
              </c:pt>
              <c:pt idx="1">
                <c:v>2015</c:v>
              </c:pt>
              <c:pt idx="2">
                <c:v>2016</c:v>
              </c:pt>
              <c:pt idx="3">
                <c:v>2017</c:v>
              </c:pt>
              <c:pt idx="4">
                <c:v>2018</c:v>
              </c:pt>
              <c:pt idx="5">
                <c:v>2019</c:v>
              </c:pt>
              <c:pt idx="6">
                <c:v>2020</c:v>
              </c:pt>
              <c:pt idx="7">
                <c:v>2021</c:v>
              </c:pt>
              <c:pt idx="8">
                <c:v>2022</c:v>
              </c:pt>
              <c:pt idx="9">
                <c:v>2023</c:v>
              </c:pt>
            </c:numLit>
          </c:cat>
          <c:val>
            <c:numRef>
              <c:f>'[Диаграмма 2 в Microsoft Word]ПЗ (Д0-17)'!$D$22:$M$22</c:f>
              <c:numCache>
                <c:formatCode>0.0</c:formatCode>
                <c:ptCount val="10"/>
                <c:pt idx="0">
                  <c:v>883.8</c:v>
                </c:pt>
                <c:pt idx="1">
                  <c:v>924.2</c:v>
                </c:pt>
                <c:pt idx="2">
                  <c:v>702</c:v>
                </c:pt>
                <c:pt idx="3">
                  <c:v>895.5</c:v>
                </c:pt>
                <c:pt idx="4">
                  <c:v>819.52602795219764</c:v>
                </c:pt>
                <c:pt idx="5">
                  <c:v>815.25676539526955</c:v>
                </c:pt>
                <c:pt idx="6">
                  <c:v>743.29830581170916</c:v>
                </c:pt>
                <c:pt idx="7">
                  <c:v>832.7</c:v>
                </c:pt>
                <c:pt idx="8">
                  <c:v>1069.8</c:v>
                </c:pt>
                <c:pt idx="9">
                  <c:v>1522.2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02-468A-850A-B5D9B9F741FA}"/>
            </c:ext>
          </c:extLst>
        </c:ser>
        <c:ser>
          <c:idx val="1"/>
          <c:order val="1"/>
          <c:tx>
            <c:v>Витебская область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0"/>
              <c:pt idx="0">
                <c:v>2014</c:v>
              </c:pt>
              <c:pt idx="1">
                <c:v>2015</c:v>
              </c:pt>
              <c:pt idx="2">
                <c:v>2016</c:v>
              </c:pt>
              <c:pt idx="3">
                <c:v>2017</c:v>
              </c:pt>
              <c:pt idx="4">
                <c:v>2018</c:v>
              </c:pt>
              <c:pt idx="5">
                <c:v>2019</c:v>
              </c:pt>
              <c:pt idx="6">
                <c:v>2020</c:v>
              </c:pt>
              <c:pt idx="7">
                <c:v>2021</c:v>
              </c:pt>
              <c:pt idx="8">
                <c:v>2022</c:v>
              </c:pt>
              <c:pt idx="9">
                <c:v>2023</c:v>
              </c:pt>
            </c:numLit>
          </c:cat>
          <c:val>
            <c:numRef>
              <c:f>'[Диаграмма 2 в Microsoft Word]ПЗ (Д0-17)'!$D$28:$M$28</c:f>
              <c:numCache>
                <c:formatCode>0.0</c:formatCode>
                <c:ptCount val="10"/>
                <c:pt idx="0">
                  <c:v>1422.6</c:v>
                </c:pt>
                <c:pt idx="1">
                  <c:v>1480.3</c:v>
                </c:pt>
                <c:pt idx="2">
                  <c:v>1488.9</c:v>
                </c:pt>
                <c:pt idx="3" formatCode="General">
                  <c:v>1548.4</c:v>
                </c:pt>
                <c:pt idx="4">
                  <c:v>1519.990516832622</c:v>
                </c:pt>
                <c:pt idx="5" formatCode="0">
                  <c:v>1525.5231622250044</c:v>
                </c:pt>
                <c:pt idx="6">
                  <c:v>1363.6681515543421</c:v>
                </c:pt>
                <c:pt idx="7">
                  <c:v>1666.5</c:v>
                </c:pt>
                <c:pt idx="8">
                  <c:v>1686.6</c:v>
                </c:pt>
                <c:pt idx="9">
                  <c:v>1662.8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02-468A-850A-B5D9B9F741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2152064"/>
        <c:axId val="272153600"/>
      </c:lineChart>
      <c:catAx>
        <c:axId val="27215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2153600"/>
        <c:crosses val="autoZero"/>
        <c:auto val="1"/>
        <c:lblAlgn val="ctr"/>
        <c:lblOffset val="100"/>
        <c:noMultiLvlLbl val="0"/>
      </c:catAx>
      <c:valAx>
        <c:axId val="272153600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Случаев на 1000 чел.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crossAx val="272152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3175" cap="flat" cmpd="sng" algn="ctr">
      <a:solidFill>
        <a:srgbClr val="4F81BD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Темпы среднегодового прироста превичной детской заболеваемости по нозологическим группам за период 2014-2023 годы,%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319-48D1-B0A2-35106E8B31D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319-48D1-B0A2-35106E8B31D4}"/>
              </c:ext>
            </c:extLst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319-48D1-B0A2-35106E8B31D4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319-48D1-B0A2-35106E8B31D4}"/>
              </c:ext>
            </c:extLst>
          </c:dPt>
          <c:dPt>
            <c:idx val="7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3319-48D1-B0A2-35106E8B31D4}"/>
              </c:ext>
            </c:extLst>
          </c:dPt>
          <c:dPt>
            <c:idx val="8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3319-48D1-B0A2-35106E8B31D4}"/>
              </c:ext>
            </c:extLst>
          </c:dPt>
          <c:dPt>
            <c:idx val="9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3319-48D1-B0A2-35106E8B31D4}"/>
              </c:ext>
            </c:extLst>
          </c:dPt>
          <c:dPt>
            <c:idx val="1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3319-48D1-B0A2-35106E8B31D4}"/>
              </c:ext>
            </c:extLst>
          </c:dPt>
          <c:dPt>
            <c:idx val="1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3319-48D1-B0A2-35106E8B31D4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3319-48D1-B0A2-35106E8B31D4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3319-48D1-B0A2-35106E8B31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Word]Новообразования'!$A$52:$A$66</c:f>
              <c:strCache>
                <c:ptCount val="15"/>
                <c:pt idx="0">
                  <c:v>Новообразования</c:v>
                </c:pt>
                <c:pt idx="1">
                  <c:v>Болезни крови</c:v>
                </c:pt>
                <c:pt idx="2">
                  <c:v>Сахарный диабет</c:v>
                </c:pt>
                <c:pt idx="3">
                  <c:v>Психические расстройства</c:v>
                </c:pt>
                <c:pt idx="4">
                  <c:v>Болезни нервной системы</c:v>
                </c:pt>
                <c:pt idx="5">
                  <c:v>Болезни глаза</c:v>
                </c:pt>
                <c:pt idx="6">
                  <c:v>Болезни уха</c:v>
                </c:pt>
                <c:pt idx="7">
                  <c:v>БСК</c:v>
                </c:pt>
                <c:pt idx="8">
                  <c:v>Болезни органов дыхания</c:v>
                </c:pt>
                <c:pt idx="9">
                  <c:v>Болезни органов пищеварения</c:v>
                </c:pt>
                <c:pt idx="10">
                  <c:v>Болезни кожи</c:v>
                </c:pt>
                <c:pt idx="11">
                  <c:v>Болезни кожно-мышечной системы</c:v>
                </c:pt>
                <c:pt idx="12">
                  <c:v>Болезни мочеполовой системы</c:v>
                </c:pt>
                <c:pt idx="13">
                  <c:v>Врожденные аномалии</c:v>
                </c:pt>
                <c:pt idx="14">
                  <c:v>Травмы и отравления</c:v>
                </c:pt>
              </c:strCache>
            </c:strRef>
          </c:cat>
          <c:val>
            <c:numRef>
              <c:f>'[Диаграмма в Microsoft Word]Новообразования'!$C$52:$C$66</c:f>
              <c:numCache>
                <c:formatCode>0.0</c:formatCode>
                <c:ptCount val="15"/>
                <c:pt idx="0">
                  <c:v>-0.7</c:v>
                </c:pt>
                <c:pt idx="1">
                  <c:v>8.1999999999999993</c:v>
                </c:pt>
                <c:pt idx="2" formatCode="General">
                  <c:v>-6.1</c:v>
                </c:pt>
                <c:pt idx="3" formatCode="General">
                  <c:v>2.1</c:v>
                </c:pt>
                <c:pt idx="4" formatCode="General">
                  <c:v>-3.5</c:v>
                </c:pt>
                <c:pt idx="5" formatCode="General">
                  <c:v>-11</c:v>
                </c:pt>
                <c:pt idx="6" formatCode="General">
                  <c:v>-13.7</c:v>
                </c:pt>
                <c:pt idx="7" formatCode="General">
                  <c:v>2.2000000000000002</c:v>
                </c:pt>
                <c:pt idx="8" formatCode="General">
                  <c:v>6.3</c:v>
                </c:pt>
                <c:pt idx="9" formatCode="General">
                  <c:v>-2.9</c:v>
                </c:pt>
                <c:pt idx="10" formatCode="General">
                  <c:v>-8.5</c:v>
                </c:pt>
                <c:pt idx="11" formatCode="General">
                  <c:v>-0.4</c:v>
                </c:pt>
                <c:pt idx="12" formatCode="General">
                  <c:v>-2.9</c:v>
                </c:pt>
                <c:pt idx="13" formatCode="General">
                  <c:v>18.12</c:v>
                </c:pt>
                <c:pt idx="14" formatCode="General">
                  <c:v>-4.8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3319-48D1-B0A2-35106E8B31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73778944"/>
        <c:axId val="273793024"/>
      </c:barChart>
      <c:catAx>
        <c:axId val="273778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3793024"/>
        <c:crosses val="autoZero"/>
        <c:auto val="1"/>
        <c:lblAlgn val="ctr"/>
        <c:lblOffset val="100"/>
        <c:noMultiLvlLbl val="0"/>
      </c:catAx>
      <c:valAx>
        <c:axId val="273793024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273778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3175" cap="flat" cmpd="sng" algn="ctr">
      <a:solidFill>
        <a:srgbClr val="4F81BD"/>
      </a:solidFill>
      <a:round/>
    </a:ln>
    <a:effectLst/>
  </c:spPr>
  <c:txPr>
    <a:bodyPr/>
    <a:lstStyle/>
    <a:p>
      <a:pPr algn="just"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068644711592124"/>
          <c:y val="0.28690742015457021"/>
          <c:w val="0.42777777777777776"/>
          <c:h val="0.71296296296296291"/>
        </c:manualLayout>
      </c:layout>
      <c:pie3DChart>
        <c:varyColors val="1"/>
        <c:ser>
          <c:idx val="0"/>
          <c:order val="0"/>
          <c:explosion val="3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178-4871-A592-BBF3FBAC379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D178-4871-A592-BBF3FBAC3796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D178-4871-A592-BBF3FBAC379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D178-4871-A592-BBF3FBAC3796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D178-4871-A592-BBF3FBAC3796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D178-4871-A592-BBF3FBAC3796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D178-4871-A592-BBF3FBAC3796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D178-4871-A592-BBF3FBAC3796}"/>
              </c:ext>
            </c:extLst>
          </c:dPt>
          <c:dLbls>
            <c:dLbl>
              <c:idx val="0"/>
              <c:layout>
                <c:manualLayout>
                  <c:x val="6.434442608254215E-2"/>
                  <c:y val="-0.16363353353836918"/>
                </c:manualLayout>
              </c:layout>
              <c:spPr>
                <a:solidFill>
                  <a:schemeClr val="accent1">
                    <a:lumMod val="75000"/>
                    <a:alpha val="51000"/>
                  </a:schemeClr>
                </a:solidFill>
              </c:spPr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78-4871-A592-BBF3FBAC3796}"/>
                </c:ext>
              </c:extLst>
            </c:dLbl>
            <c:dLbl>
              <c:idx val="1"/>
              <c:layout>
                <c:manualLayout>
                  <c:x val="-1.0549162123965273E-2"/>
                  <c:y val="0.19058926637666795"/>
                </c:manualLayout>
              </c:layout>
              <c:spPr>
                <a:solidFill>
                  <a:srgbClr val="C00000">
                    <a:alpha val="41000"/>
                  </a:srgbClr>
                </a:solidFill>
              </c:spPr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78-4871-A592-BBF3FBAC3796}"/>
                </c:ext>
              </c:extLst>
            </c:dLbl>
            <c:dLbl>
              <c:idx val="2"/>
              <c:layout>
                <c:manualLayout>
                  <c:x val="-0.1653030943700978"/>
                  <c:y val="0.11025457482150396"/>
                </c:manualLayout>
              </c:layout>
              <c:spPr>
                <a:solidFill>
                  <a:schemeClr val="accent3">
                    <a:lumMod val="75000"/>
                    <a:alpha val="64000"/>
                  </a:schemeClr>
                </a:solidFill>
              </c:spPr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78-4871-A592-BBF3FBAC3796}"/>
                </c:ext>
              </c:extLst>
            </c:dLbl>
            <c:dLbl>
              <c:idx val="3"/>
              <c:layout>
                <c:manualLayout>
                  <c:x val="-0.28491556479968305"/>
                  <c:y val="-1.8471816897013747E-2"/>
                </c:manualLayout>
              </c:layout>
              <c:spPr>
                <a:solidFill>
                  <a:schemeClr val="accent4">
                    <a:lumMod val="60000"/>
                    <a:lumOff val="40000"/>
                    <a:alpha val="73000"/>
                  </a:schemeClr>
                </a:solidFill>
              </c:spPr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78-4871-A592-BBF3FBAC3796}"/>
                </c:ext>
              </c:extLst>
            </c:dLbl>
            <c:dLbl>
              <c:idx val="4"/>
              <c:layout>
                <c:manualLayout>
                  <c:x val="-0.14661649436677557"/>
                  <c:y val="-0.17530961743968856"/>
                </c:manualLayout>
              </c:layout>
              <c:spPr>
                <a:solidFill>
                  <a:schemeClr val="accent5">
                    <a:lumMod val="60000"/>
                    <a:lumOff val="40000"/>
                    <a:alpha val="74000"/>
                  </a:schemeClr>
                </a:solidFill>
              </c:spPr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78-4871-A592-BBF3FBAC3796}"/>
                </c:ext>
              </c:extLst>
            </c:dLbl>
            <c:dLbl>
              <c:idx val="5"/>
              <c:layout>
                <c:manualLayout>
                  <c:x val="6.6941195107813087E-2"/>
                  <c:y val="-0.15228743509222448"/>
                </c:manualLayout>
              </c:layout>
              <c:spPr>
                <a:solidFill>
                  <a:schemeClr val="accent6">
                    <a:lumMod val="75000"/>
                    <a:alpha val="44000"/>
                  </a:schemeClr>
                </a:solidFill>
              </c:spPr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178-4871-A592-BBF3FBAC3796}"/>
                </c:ext>
              </c:extLst>
            </c:dLbl>
            <c:dLbl>
              <c:idx val="6"/>
              <c:layout>
                <c:manualLayout>
                  <c:x val="0.27915222017000962"/>
                  <c:y val="-0.16041205802123457"/>
                </c:manualLayout>
              </c:layout>
              <c:spPr>
                <a:solidFill>
                  <a:schemeClr val="accent4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78-4871-A592-BBF3FBAC3796}"/>
                </c:ext>
              </c:extLst>
            </c:dLbl>
            <c:dLbl>
              <c:idx val="7"/>
              <c:layout>
                <c:manualLayout>
                  <c:x val="0.28613550363817686"/>
                  <c:y val="-7.8490002182563037E-2"/>
                </c:manualLayout>
              </c:layout>
              <c:spPr>
                <a:solidFill>
                  <a:schemeClr val="accent2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178-4871-A592-BBF3FBAC3796}"/>
                </c:ext>
              </c:extLst>
            </c:dLbl>
            <c:dLbl>
              <c:idx val="8"/>
              <c:layout>
                <c:manualLayout>
                  <c:x val="-5.9441409221588873E-2"/>
                  <c:y val="-0.39461177789669494"/>
                </c:manualLayout>
              </c:layout>
              <c:spPr>
                <a:solidFill>
                  <a:schemeClr val="accent3">
                    <a:lumMod val="40000"/>
                    <a:lumOff val="60000"/>
                  </a:schemeClr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178-4871-A592-BBF3FBAC3796}"/>
                </c:ext>
              </c:extLst>
            </c:dLbl>
            <c:dLbl>
              <c:idx val="9"/>
              <c:layout>
                <c:manualLayout>
                  <c:x val="0.11842533815170815"/>
                  <c:y val="-0.3201267409141425"/>
                </c:manualLayout>
              </c:layout>
              <c:spPr>
                <a:solidFill>
                  <a:schemeClr val="accent4">
                    <a:lumMod val="40000"/>
                    <a:lumOff val="60000"/>
                  </a:schemeClr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178-4871-A592-BBF3FBAC3796}"/>
                </c:ext>
              </c:extLst>
            </c:dLbl>
            <c:dLbl>
              <c:idx val="10"/>
              <c:layout>
                <c:manualLayout>
                  <c:x val="0.27864761885943662"/>
                  <c:y val="-0.30451821556286046"/>
                </c:manualLayout>
              </c:layout>
              <c:spPr>
                <a:solidFill>
                  <a:schemeClr val="accent5">
                    <a:lumMod val="40000"/>
                    <a:lumOff val="60000"/>
                  </a:schemeClr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178-4871-A592-BBF3FBAC3796}"/>
                </c:ext>
              </c:extLst>
            </c:dLbl>
            <c:dLbl>
              <c:idx val="11"/>
              <c:layout>
                <c:manualLayout>
                  <c:x val="0.35733442667219922"/>
                  <c:y val="-0.18560465136032753"/>
                </c:manualLayout>
              </c:layout>
              <c:spPr>
                <a:solidFill>
                  <a:schemeClr val="accent6">
                    <a:lumMod val="40000"/>
                    <a:lumOff val="60000"/>
                  </a:schemeClr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178-4871-A592-BBF3FBAC3796}"/>
                </c:ext>
              </c:extLst>
            </c:dLbl>
            <c:dLbl>
              <c:idx val="12"/>
              <c:layout>
                <c:manualLayout>
                  <c:x val="0.28204355572241036"/>
                  <c:y val="-6.6989654205845628E-2"/>
                </c:manualLayout>
              </c:layout>
              <c:spPr>
                <a:solidFill>
                  <a:schemeClr val="accent1">
                    <a:lumMod val="40000"/>
                    <a:lumOff val="60000"/>
                  </a:schemeClr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178-4871-A592-BBF3FBAC3796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'взрослые '!$A$8:$A$15</c:f>
              <c:strCache>
                <c:ptCount val="8"/>
                <c:pt idx="0">
                  <c:v>Болезни органов дыхания</c:v>
                </c:pt>
                <c:pt idx="1">
                  <c:v>Травмы</c:v>
                </c:pt>
                <c:pt idx="2">
                  <c:v>Болезни глаз</c:v>
                </c:pt>
                <c:pt idx="3">
                  <c:v>Болезни уха и сосцевидного отростка</c:v>
                </c:pt>
                <c:pt idx="4">
                  <c:v>Болезни эндокринной системы</c:v>
                </c:pt>
                <c:pt idx="5">
                  <c:v>Болезни костно-мышечной системы</c:v>
                </c:pt>
                <c:pt idx="6">
                  <c:v>Блезни крови</c:v>
                </c:pt>
                <c:pt idx="7">
                  <c:v>Прочие</c:v>
                </c:pt>
              </c:strCache>
            </c:strRef>
          </c:cat>
          <c:val>
            <c:numRef>
              <c:f>'взрослые '!$C$8:$C$15</c:f>
              <c:numCache>
                <c:formatCode>0.0</c:formatCode>
                <c:ptCount val="8"/>
                <c:pt idx="0">
                  <c:v>79.871238996189717</c:v>
                </c:pt>
                <c:pt idx="1">
                  <c:v>4.7168571803967936</c:v>
                </c:pt>
                <c:pt idx="2">
                  <c:v>2.7066088556037315</c:v>
                </c:pt>
                <c:pt idx="3">
                  <c:v>1.7474707659965838</c:v>
                </c:pt>
                <c:pt idx="4">
                  <c:v>1.3533044278018658</c:v>
                </c:pt>
                <c:pt idx="5">
                  <c:v>1.3533044278018658</c:v>
                </c:pt>
                <c:pt idx="6">
                  <c:v>1.2219156484036264</c:v>
                </c:pt>
                <c:pt idx="7">
                  <c:v>3.8365523584285901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178-4871-A592-BBF3FBAC37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chemeClr val="bg1"/>
    </a:solidFill>
    <a:ln>
      <a:solidFill>
        <a:srgbClr val="4F81BD"/>
      </a:solidFill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0.07356</cdr:x>
      <cdr:y>0.53925</cdr:y>
    </cdr:from>
    <cdr:to>
      <cdr:x>0.97217</cdr:x>
      <cdr:y>0.53925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352425" y="1504950"/>
          <a:ext cx="4305300" cy="2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3A07-A563-4BE6-A55E-B80AA8A9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21046</Words>
  <Characters>119964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Admin</cp:lastModifiedBy>
  <cp:revision>167</cp:revision>
  <cp:lastPrinted>2024-09-30T13:32:00Z</cp:lastPrinted>
  <dcterms:created xsi:type="dcterms:W3CDTF">2024-09-20T09:38:00Z</dcterms:created>
  <dcterms:modified xsi:type="dcterms:W3CDTF">2024-10-01T08:20:00Z</dcterms:modified>
</cp:coreProperties>
</file>