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68" w:rsidRDefault="002D4668" w:rsidP="000840AF">
      <w:pPr>
        <w:pStyle w:val="newncpi0"/>
        <w:ind w:right="-563"/>
        <w:jc w:val="center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jc w:val="center"/>
        <w:divId w:val="1915890087"/>
      </w:pPr>
      <w:bookmarkStart w:id="0" w:name="a1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2D4668" w:rsidRDefault="002D4668" w:rsidP="000840AF">
      <w:pPr>
        <w:pStyle w:val="newncpi"/>
        <w:ind w:right="-563" w:firstLine="0"/>
        <w:jc w:val="center"/>
        <w:divId w:val="1915890087"/>
      </w:pPr>
      <w:r>
        <w:rPr>
          <w:rStyle w:val="datepr"/>
        </w:rPr>
        <w:t>15 ноября 2016 г.</w:t>
      </w:r>
      <w:r>
        <w:rPr>
          <w:rStyle w:val="number"/>
        </w:rPr>
        <w:t xml:space="preserve"> № 421</w:t>
      </w:r>
    </w:p>
    <w:p w:rsidR="002D4668" w:rsidRDefault="002D4668" w:rsidP="000840AF">
      <w:pPr>
        <w:pStyle w:val="titlencpi"/>
        <w:ind w:right="-563"/>
        <w:divId w:val="1915890087"/>
      </w:pPr>
      <w:r>
        <w:rPr>
          <w:color w:val="000080"/>
        </w:rPr>
        <w:t xml:space="preserve">О внесении изменений и дополнений в </w:t>
      </w:r>
      <w:hyperlink r:id="rId4" w:anchor="a1" w:tooltip="+" w:history="1">
        <w:r>
          <w:rPr>
            <w:rStyle w:val="a3"/>
            <w:color w:val="0038C8"/>
          </w:rPr>
          <w:t>Указ</w:t>
        </w:r>
      </w:hyperlink>
      <w:r>
        <w:rPr>
          <w:color w:val="000080"/>
        </w:rPr>
        <w:t xml:space="preserve"> Президента Республики Беларусь</w:t>
      </w:r>
    </w:p>
    <w:p w:rsidR="002D4668" w:rsidRDefault="002D4668" w:rsidP="000840AF">
      <w:pPr>
        <w:pStyle w:val="preamble"/>
        <w:ind w:right="-563"/>
        <w:divId w:val="1915890087"/>
      </w:pPr>
      <w:r>
        <w:t xml:space="preserve">В целях совершенствования порядка и повышения эффективности использования государственного имущества </w:t>
      </w:r>
      <w:r>
        <w:rPr>
          <w:rStyle w:val="razr"/>
        </w:rPr>
        <w:t>постановляю</w:t>
      </w:r>
      <w:r>
        <w:t>:</w:t>
      </w:r>
    </w:p>
    <w:p w:rsidR="002D4668" w:rsidRDefault="002D4668" w:rsidP="000840AF">
      <w:pPr>
        <w:pStyle w:val="point"/>
        <w:ind w:right="-563"/>
        <w:divId w:val="1915890087"/>
      </w:pPr>
      <w:bookmarkStart w:id="1" w:name="a2"/>
      <w:bookmarkEnd w:id="1"/>
      <w:r>
        <w:t>1. </w:t>
      </w:r>
      <w:proofErr w:type="gramStart"/>
      <w:r>
        <w:t xml:space="preserve">Внести в </w:t>
      </w:r>
      <w:hyperlink r:id="rId5" w:anchor="a1" w:tooltip="+" w:history="1">
        <w:r>
          <w:rPr>
            <w:rStyle w:val="a3"/>
            <w:color w:val="0038C8"/>
          </w:rPr>
          <w:t>Указ</w:t>
        </w:r>
      </w:hyperlink>
      <w:r>
        <w:t xml:space="preserve"> Президента Республики Беларусь от 29 марта 2012 г. № 150 «О некоторых вопросах аренды и безвозмездного пользования имуществом» (Национальный реестр правовых актов Республики Беларусь, 2012 г., № 39, 1/13414; Национальный правовой Интернет-портал Республики Беларусь, 14.08.2013, 1/14443; 30.01.2014, 1/14788; 17.07.2014, 1/15158; 17.06.2015, 1/15848; 06.04.2016, 1/16359) следующие изменения и дополнения:</w:t>
      </w:r>
      <w:proofErr w:type="gramEnd"/>
    </w:p>
    <w:p w:rsidR="002D4668" w:rsidRDefault="002D4668" w:rsidP="000840AF">
      <w:pPr>
        <w:pStyle w:val="underpoint"/>
        <w:ind w:right="-563"/>
        <w:divId w:val="1915890087"/>
      </w:pPr>
      <w:bookmarkStart w:id="2" w:name="a16"/>
      <w:bookmarkEnd w:id="2"/>
      <w:r>
        <w:t>1.1. в абзаце пятом пункта 1 слова «оборудования, транспортных средств» заменить словами «машин, оборудования, транспортных средств, иного движимого имущества, относящегося к основным средствам»;</w:t>
      </w:r>
    </w:p>
    <w:p w:rsidR="002D4668" w:rsidRDefault="002D4668" w:rsidP="000840AF">
      <w:pPr>
        <w:pStyle w:val="underpoint"/>
        <w:ind w:right="-563"/>
        <w:divId w:val="1915890087"/>
      </w:pPr>
      <w:r>
        <w:t>1.2. в пункте 2:</w:t>
      </w:r>
    </w:p>
    <w:p w:rsidR="002D4668" w:rsidRDefault="002D4668" w:rsidP="000840AF">
      <w:pPr>
        <w:pStyle w:val="newncpi"/>
        <w:ind w:right="-563"/>
        <w:divId w:val="1915890087"/>
      </w:pPr>
      <w:bookmarkStart w:id="3" w:name="a17"/>
      <w:bookmarkEnd w:id="3"/>
      <w:r>
        <w:t>подпункты 2.2 и 2.3 изложить в следующей редакции:</w:t>
      </w:r>
    </w:p>
    <w:p w:rsidR="002D4668" w:rsidRDefault="002D4668" w:rsidP="000840AF">
      <w:pPr>
        <w:pStyle w:val="underpoint"/>
        <w:ind w:right="-563"/>
        <w:divId w:val="1915890087"/>
      </w:pPr>
      <w:proofErr w:type="gramStart"/>
      <w:r>
        <w:t>«2.2. республиканские органы государственного управления, их территориальные органы, иные государственные организации, подчиненные Правительству Республики Беларусь, Администрация Президента Республики Беларусь, Следственный комитет, Государственный комитет судебных экспертиз, другие государственные органы и иные государственные организации, подчиненные Президенту Республики Беларусь, их территориальные органы, Верховный Суд, областные (Минский городской) суды и экономические суды областей (г. Минска), Генеральная прокуратура, территориальные прокуратуры, органы Комитета государственного контроля обеспечивают</w:t>
      </w:r>
      <w:proofErr w:type="gramEnd"/>
      <w:r>
        <w:t xml:space="preserve"> перечисление в республиканский бюджет платы за право заключения договоров аренды капитальных строений (зданий, сооружений), в том числе </w:t>
      </w:r>
      <w:proofErr w:type="gramStart"/>
      <w:r>
        <w:t>права</w:t>
      </w:r>
      <w:proofErr w:type="gramEnd"/>
      <w:r>
        <w:t xml:space="preserve"> на которые не зарегистрированы в установленном порядке, изолированных помещений, </w:t>
      </w:r>
      <w:proofErr w:type="spellStart"/>
      <w:r>
        <w:t>машино-мест</w:t>
      </w:r>
      <w:proofErr w:type="spellEnd"/>
      <w:r>
        <w:t xml:space="preserve">, их частей (далее, если не указано иное, - недвижимое имущество), находящихся в республиканской собственности, полученной при проведении аукционов по продаже права заключения договоров аренды (далее - плата), и арендной платы, полученной от сдачи в аренду данного недвижимого имущества, а при сдаче в аренду капитальных строений (зданий, сооружений), в том числе </w:t>
      </w:r>
      <w:proofErr w:type="gramStart"/>
      <w:r>
        <w:t>права</w:t>
      </w:r>
      <w:proofErr w:type="gramEnd"/>
      <w:r>
        <w:t xml:space="preserve"> на которые не зарегистрированы в установленном порядке, изолированных помещений, их частей на рынках и в торговых центрах юридическим лицам и индивидуальным предпринимателям для организации и осуществления розничной торговли - арендной платы, оставшейся после вычета расходов, связанных с содержанием и эксплуатацией этого недвижимого имущества, за исключением затрат на санитарное содержание, горячее и холодное водоснабжение, водоотведение (канализацию),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>- и теплоснабжение, техническое обслуживание лифта, обращение с твердыми коммунальными отходами (далее - средства), если иное не предусмотрено законодательными актами;</w:t>
      </w:r>
    </w:p>
    <w:p w:rsidR="002D4668" w:rsidRDefault="002D4668" w:rsidP="000840AF">
      <w:pPr>
        <w:pStyle w:val="underpoint"/>
        <w:ind w:right="-563"/>
        <w:divId w:val="1915890087"/>
      </w:pPr>
      <w:r>
        <w:t>2.3. </w:t>
      </w:r>
      <w:proofErr w:type="gramStart"/>
      <w:r>
        <w:t xml:space="preserve">Национальный банк, республиканские унитарные предприятия, учреждения, другие организации, за которыми недвижимое имущество, находящееся в республиканской собственности, закреплено на праве хозяйственного ведения или оперативного управления, а также акционерные общества, созданные в процессе преобразования арендных предприятий, </w:t>
      </w:r>
      <w:r>
        <w:lastRenderedPageBreak/>
        <w:t>коллективных (народных) предприятий, государственных предприятий, государственных унитарных предприятий и приватизации арендных предприятий, и республиканские государственно-общественные объединения в отношении переданного им в безвозмездное пользование недвижимого имущества, находящегося</w:t>
      </w:r>
      <w:proofErr w:type="gramEnd"/>
      <w:r>
        <w:t xml:space="preserve"> в республиканской собственности, обеспечивают перечисление в республиканский бюджет 50 процентов платы и 25 процентов средств, если иное не предусмотрено законодательными актами.</w:t>
      </w:r>
    </w:p>
    <w:p w:rsidR="002D4668" w:rsidRDefault="002D4668" w:rsidP="000840AF">
      <w:pPr>
        <w:pStyle w:val="newncpi"/>
        <w:ind w:right="-563"/>
        <w:divId w:val="1915890087"/>
      </w:pPr>
      <w:r>
        <w:t>Размер платы и средств, подлежащих перечислению в республиканский бюджет в соответствии с частью первой настоящего подпункта, определяется после исчисления и вычета начисленного налога на добавленную стоимость</w:t>
      </w:r>
      <w:proofErr w:type="gramStart"/>
      <w:r>
        <w:t>;»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bookmarkStart w:id="4" w:name="a18"/>
      <w:bookmarkEnd w:id="4"/>
      <w:r>
        <w:t>дополнить пункт подпунктом 2.3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D4668" w:rsidRDefault="002D4668" w:rsidP="000840AF">
      <w:pPr>
        <w:pStyle w:val="underpoint"/>
        <w:ind w:right="-563"/>
        <w:divId w:val="1915890087"/>
      </w:pPr>
      <w:proofErr w:type="gramStart"/>
      <w:r>
        <w:t>«2.3</w:t>
      </w:r>
      <w:r>
        <w:rPr>
          <w:vertAlign w:val="superscript"/>
        </w:rPr>
        <w:t>1</w:t>
      </w:r>
      <w:r>
        <w:t>. указанные в подпункте 2.2 и части первой подпункта 2.3 настоящего пункта арендодатели капитальных строений (зданий, сооружений), права на которые не зарегистрированы в установленном порядке, обязаны до 1 июля 2017 г., а в случае заключения договора аренды после 1 января 2017 г. - в течение шести месяцев со дня заключения такого договора обеспечить государственную регистрацию прав на указанное имущество, кроме случаев</w:t>
      </w:r>
      <w:proofErr w:type="gramEnd"/>
      <w:r>
        <w:t xml:space="preserve">, когда эти капитальные строения (здания, сооружения) расположены на землях общего пользования. До истечения срока, установленного в настоящей части для государственной регистрации прав на капитальные строения (здания, сооружения), плата и средства, остающиеся в распоряжении арендодателя, направляются </w:t>
      </w:r>
      <w:proofErr w:type="gramStart"/>
      <w:r>
        <w:t>им</w:t>
      </w:r>
      <w:proofErr w:type="gramEnd"/>
      <w:r>
        <w:t xml:space="preserve"> в том числе на расходы, связанные с государственной регистрацией прав на такое имущество.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В случае неосуществления государственной регистрации прав на капитальные строения (здания, сооружения) в установленный в части первой настоящего подпункта срок арендодатель перечисляет в республиканский бюджет 100 процентов средств начиная с 1 июля 2017 г. либо с месяца, следующего за месяцем, в котором истек шестимесячный срок, установленный в части первой настоящего подпункта для государственной регистрации прав на такое имущество.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При изменении размера сдаваемой в аренду площади капитального строения (здания, сооружения), выявленном при проведении технической инвентаризации, осуществляемой для целей государственной регистрации прав на него, в договор аренды должны быть внесены соответствующие изменения в пятидневный срок после выдачи арендодателю свидетельства (удостоверения) о государственной регистрации в отношении такого имущества и прав на него.</w:t>
      </w:r>
      <w:proofErr w:type="gramEnd"/>
      <w:r>
        <w:t xml:space="preserve"> При этом изменение размера сдаваемой в аренду площади капитального строения (здания, сооружения) не является основанием для доначисления либо возврата ранее </w:t>
      </w:r>
      <w:proofErr w:type="gramStart"/>
      <w:r>
        <w:t>уплаченных</w:t>
      </w:r>
      <w:proofErr w:type="gramEnd"/>
      <w:r>
        <w:t xml:space="preserve"> платы и арендной платы;»;</w:t>
      </w:r>
    </w:p>
    <w:p w:rsidR="002D4668" w:rsidRDefault="002D4668" w:rsidP="000840AF">
      <w:pPr>
        <w:pStyle w:val="newncpi"/>
        <w:ind w:right="-563"/>
        <w:divId w:val="1915890087"/>
      </w:pPr>
      <w:bookmarkStart w:id="5" w:name="a19"/>
      <w:bookmarkEnd w:id="5"/>
      <w:r>
        <w:t>в подпункте 2.4 слова «оборудования и транспортных средств» заменить словами «машин, оборудования, транспортных средств, иного движимого имущества, относящегося к основным средствам»;</w:t>
      </w:r>
    </w:p>
    <w:p w:rsidR="002D4668" w:rsidRDefault="002D4668" w:rsidP="000840AF">
      <w:pPr>
        <w:pStyle w:val="newncpi"/>
        <w:ind w:right="-563"/>
        <w:divId w:val="1915890087"/>
      </w:pPr>
      <w:bookmarkStart w:id="6" w:name="a20"/>
      <w:bookmarkEnd w:id="6"/>
      <w:r>
        <w:t>в подпункте 2.5 слова «платы и средств» заменить словами «платы, средств и пеней, указанных в части третьей подпункта 2.9 настоящего пункта</w:t>
      </w:r>
      <w:proofErr w:type="gramStart"/>
      <w:r>
        <w:t>,»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bookmarkStart w:id="7" w:name="a21"/>
      <w:bookmarkEnd w:id="7"/>
      <w:r>
        <w:t>подпункт 2.6 исключить;</w:t>
      </w:r>
    </w:p>
    <w:p w:rsidR="002D4668" w:rsidRDefault="002D4668" w:rsidP="000840AF">
      <w:pPr>
        <w:pStyle w:val="newncpi"/>
        <w:ind w:right="-563"/>
        <w:divId w:val="1915890087"/>
      </w:pPr>
      <w:bookmarkStart w:id="8" w:name="a22"/>
      <w:bookmarkEnd w:id="8"/>
      <w:r>
        <w:t>подпункт 2.9 изложить в следующей редакции:</w:t>
      </w:r>
    </w:p>
    <w:p w:rsidR="002D4668" w:rsidRDefault="002D4668" w:rsidP="000840AF">
      <w:pPr>
        <w:pStyle w:val="underpoint"/>
        <w:ind w:right="-563"/>
        <w:divId w:val="1915890087"/>
      </w:pPr>
      <w:r>
        <w:t xml:space="preserve">«2.9. плата и (или) средства перечисляются в доход республиканского бюджета не позднее 22-го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Плата за право заключения договоров аренды недвижимого имущества, находящегося в коммунальной собственности, полученная при проведении аукционов по продаже права </w:t>
      </w:r>
      <w:r>
        <w:lastRenderedPageBreak/>
        <w:t xml:space="preserve">заключения договоров аренды, и (или) арендная плата, полученная от сдачи в аренду данного недвижимого имущества, а при сдаче в аренду капитальных строений (зданий, сооружений), в том числе </w:t>
      </w:r>
      <w:proofErr w:type="gramStart"/>
      <w:r>
        <w:t>права</w:t>
      </w:r>
      <w:proofErr w:type="gramEnd"/>
      <w:r>
        <w:t xml:space="preserve"> на которые не зарегистрированы в установленном порядке, изолированных помещений, их частей на рынках и в торговых центрах юридическим лицам и индивидуальным предпринимателям для организации и осуществления розничной торговли - арендная плата, оставшаяся после вычета расходов, связанных с содержанием и эксплуатацией этого недвижимого имущества, за исключением затрат на санитарное содержание, горячее и холодное водоснабжение, водоотведение (канализацию),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 и теплоснабжение, техническое обслуживание лифта, обращение с твердыми коммунальными отходами, перечисляются в доход местного бюджета в установленном местными Советами депутатов порядке не позднее 22-го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В случае несвоевременного перечисления в республиканский или местный бюджет указанных в частях первой и второй настоящего подпункта платежей арендодатель уплачивает в республиканский или местный бюджет пеню в размере 1/360 ставки рефинансирования Национального банка, действовавшей в соответствующие периоды неисполнения платежа, от суммы </w:t>
      </w:r>
      <w:proofErr w:type="gramStart"/>
      <w:r>
        <w:t>задолженности</w:t>
      </w:r>
      <w:proofErr w:type="gramEnd"/>
      <w:r>
        <w:t xml:space="preserve"> за каждый день просрочки начиная со дня, следующего за установленным в частях первой и второй настоящего подпункта днем уплаты, и включая день уплаты (взыскания) (далее - пеня)</w:t>
      </w:r>
      <w:proofErr w:type="gramStart"/>
      <w:r>
        <w:t>;»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bookmarkStart w:id="9" w:name="a23"/>
      <w:bookmarkEnd w:id="9"/>
      <w:r>
        <w:t>подпункт 2.11 изложить в следующей редакции:</w:t>
      </w:r>
    </w:p>
    <w:p w:rsidR="002D4668" w:rsidRDefault="002D4668" w:rsidP="000840AF">
      <w:pPr>
        <w:pStyle w:val="underpoint"/>
        <w:ind w:right="-563"/>
        <w:divId w:val="1915890087"/>
      </w:pPr>
      <w:r>
        <w:t>«2.11. контроль за перечислением в республиканский бюджет платы, средств и пеней, а также за представлением сведений о наличии задолженности, предусмотренных в части третьей подпункта 2.16 настоящего пункта, осуществляют руководители государственных органов и иных организаций, названных в подпункте 2.2 и части первой подпункта 2.3 настоящего пункта</w:t>
      </w:r>
      <w:proofErr w:type="gramStart"/>
      <w:r>
        <w:t>;»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bookmarkStart w:id="10" w:name="a3"/>
      <w:bookmarkEnd w:id="10"/>
      <w:r>
        <w:t>подпункт 2.12 дополнить частью второй и подстрочным примечанием к ней следующего содержания:</w:t>
      </w:r>
    </w:p>
    <w:p w:rsidR="002D4668" w:rsidRDefault="002D4668" w:rsidP="000840AF">
      <w:pPr>
        <w:pStyle w:val="newncpi"/>
        <w:ind w:right="-563"/>
        <w:divId w:val="1915890087"/>
      </w:pPr>
      <w:r>
        <w:t>«Недвижимое имущество, находящееся в государственной собственности, может быть предоставлено в безвозмездное пользование частному партнеру для исполнения обязательств, предусмотренных соглашением о государственно-частном партнерстве*, а также иностранным или международным юридическим лицам (организациям, не являющимся юридическими лицами) и иным лицам в случаях, предусмотренных международными договорами Республики Беларусь;</w:t>
      </w:r>
    </w:p>
    <w:p w:rsidR="002D4668" w:rsidRDefault="002D4668" w:rsidP="000840AF">
      <w:pPr>
        <w:pStyle w:val="snoskiline"/>
        <w:ind w:right="-563"/>
        <w:divId w:val="1915890087"/>
      </w:pPr>
      <w:r>
        <w:t>______________________________</w:t>
      </w:r>
    </w:p>
    <w:p w:rsidR="002D4668" w:rsidRDefault="002D4668" w:rsidP="000840AF">
      <w:pPr>
        <w:pStyle w:val="snoski"/>
        <w:spacing w:after="240"/>
        <w:ind w:right="-563"/>
        <w:divId w:val="1915890087"/>
      </w:pPr>
      <w:r>
        <w:t>* Для целей настоящего Указа термины «частный партнер» и «соглашение о государственно-частном партнерстве» используются в значениях, определенных в статье 1 Закона Республики Беларусь от 30 декабря 2015 года «О государственно-частном партнерстве» (Национальный правовой Интернет-портал Республики Беларусь, 01.01.2016, 2/2340).»;</w:t>
      </w:r>
    </w:p>
    <w:p w:rsidR="002D4668" w:rsidRDefault="002D4668" w:rsidP="000840AF">
      <w:pPr>
        <w:pStyle w:val="newncpi"/>
        <w:ind w:right="-563"/>
        <w:divId w:val="1915890087"/>
      </w:pPr>
      <w:bookmarkStart w:id="11" w:name="a24"/>
      <w:bookmarkEnd w:id="11"/>
      <w:r>
        <w:t>подпункт 2.13 изложить в следующей редакции:</w:t>
      </w:r>
    </w:p>
    <w:p w:rsidR="002D4668" w:rsidRDefault="002D4668" w:rsidP="000840AF">
      <w:pPr>
        <w:pStyle w:val="underpoint"/>
        <w:ind w:right="-563"/>
        <w:divId w:val="1915890087"/>
      </w:pPr>
      <w:proofErr w:type="gramStart"/>
      <w:r>
        <w:t xml:space="preserve">«2.13. юридические лица и индивидуальные предприниматели (за исключением юридических лиц и индивидуальных предпринимателей, организующих питание учащихся в учреждениях общего среднего, специального, профессионально-технического образования, специальных учебно-воспитательных учреждениях, специальных лечебно-воспитательных учреждениях), которым недвижимое имущество, находящееся в государственной собственности, а также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</w:t>
      </w:r>
      <w:r>
        <w:lastRenderedPageBreak/>
        <w:t>административно-территориальных единиц</w:t>
      </w:r>
      <w:proofErr w:type="gramEnd"/>
      <w:r>
        <w:t xml:space="preserve">, </w:t>
      </w:r>
      <w:proofErr w:type="gramStart"/>
      <w:r>
        <w:t xml:space="preserve">передается в безвозмездное пользование, обязаны возмещать ссудодателю начисленную амортизацию (за исключением случаев, когда сторонами договора являются бюджетные организации), земельный налог или арендную плату за земельный участок, налог на недвижимость, а также в порядке, определяемом Советом Министров Республики Беларусь, расходы по содержанию, эксплуатации, капитальному и текущему ремонту этого недвижимого имущества, затраты на санитарное содержание, горячее и холодное водоснабжение, водоотведение (канализацию), </w:t>
      </w:r>
      <w:proofErr w:type="spellStart"/>
      <w:r>
        <w:t>газо</w:t>
      </w:r>
      <w:proofErr w:type="spellEnd"/>
      <w:proofErr w:type="gramEnd"/>
      <w:r>
        <w:t xml:space="preserve">-, </w:t>
      </w:r>
      <w:proofErr w:type="spellStart"/>
      <w:r>
        <w:t>электро</w:t>
      </w:r>
      <w:proofErr w:type="spellEnd"/>
      <w:r>
        <w:t>- и теплоснабжение, техническое обслуживание лифта, обращение с твердыми коммунальными отходами и другие услуги или нести эти расходы и затраты самостоятельно, если иное не установлено Президентом Республики Беларусь</w:t>
      </w:r>
      <w:proofErr w:type="gramStart"/>
      <w:r>
        <w:t>;»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bookmarkStart w:id="12" w:name="a25"/>
      <w:bookmarkEnd w:id="12"/>
      <w:r>
        <w:t>дополнить пункт подпунктами 2.15 и 2.16 следующего содержания:</w:t>
      </w:r>
    </w:p>
    <w:p w:rsidR="002D4668" w:rsidRDefault="002D4668" w:rsidP="000840AF">
      <w:pPr>
        <w:pStyle w:val="underpoint"/>
        <w:ind w:right="-563"/>
        <w:divId w:val="1915890087"/>
      </w:pPr>
      <w:proofErr w:type="gramStart"/>
      <w:r>
        <w:t>«2.15. в случае передачи недвижимого имущества, находящегося в государственной собственности либо в собственности хозяйственных обществ, в уставных фондах которых более 50 процентов акций (долей) находится в собственности Республики Беларусь и (или) административно-территориальных единиц, в аренду или безвозмездное пользование в период действия соответствующего договора допускается использование недвижимого имущества по назначению, определенному в таком договоре, отличному от назначения, указанного в документах Единого</w:t>
      </w:r>
      <w:proofErr w:type="gramEnd"/>
      <w:r>
        <w:t xml:space="preserve"> </w:t>
      </w:r>
      <w:proofErr w:type="gramStart"/>
      <w:r>
        <w:t>государственного регистра недвижимого имущества, прав на него и сделок с ним, без проведения строительно-монтажных работ (за исключением выполнения таких работ при текущем или капитальном ремонте) и изменения назначения недвижимого имущества и целевого назначения земельного участка, предоставленного для его обслуживания, с соблюдением арендатором требований законодательства, регулирующего порядок и условия осуществления соответствующей деятельности;</w:t>
      </w:r>
      <w:proofErr w:type="gramEnd"/>
    </w:p>
    <w:p w:rsidR="002D4668" w:rsidRDefault="002D4668" w:rsidP="000840AF">
      <w:pPr>
        <w:pStyle w:val="underpoint"/>
        <w:ind w:right="-563"/>
        <w:divId w:val="1915890087"/>
      </w:pPr>
      <w:proofErr w:type="gramStart"/>
      <w:r>
        <w:t>2.16. взыскание платы и (или) средств, платежей, предусмотренных частью второй подпункта 2.9 настоящего пункта, не перечисленных в установленный срок в республиканский или местные бюджеты государственными органами и иными организациями, названными в подпункте 2.2 и части первой подпункта 2.3 настоящего пункта, местными исполнительными и распорядительными органами, коммунальными унитарными предприятиями, учреждениями, другими организациями, за которыми недвижимое имущество, находящееся в коммунальной собственности, закреплено</w:t>
      </w:r>
      <w:proofErr w:type="gramEnd"/>
      <w:r>
        <w:t xml:space="preserve"> </w:t>
      </w:r>
      <w:proofErr w:type="gramStart"/>
      <w:r>
        <w:t>на праве хозяйственного ведения или оперативного управления, акционерными обществами и другими организациями, которым недвижимое имущество, находящееся в коммунальной собственности, передано в безвозмездное пользование (далее - должники), а также пеней производится путем списания в бесспорном порядке на основании приказа Министерства финансов или его территориального органа (при взыскании средств в республиканский бюджет), местного финансового органа (при взыскании средств в местный бюджет)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законодательством.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Приказ о взыскании не перечисленных должником в установленный срок в республиканский или местный бюджет платы и (или) средств, платежей, указанных в части второй подпункта 2.9 настоящего пункта (далее - задолженность), а также пеней издается по форме, установленной Министерством финансов, в течение 10 рабочих дней после получения сведений о наличии задолженности, представленных должником либо контролирующим (надзорным) органом.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Сведения о наличии задолженности по форме, установленной Министерством финансов, с указанием суммы задолженности, подписанные руководителем должника, представляются должником в территориальные органы Министерства финансов (при наличии задолженности перед республиканским бюджетом), местные финансовые органы (при наличии задолженности перед местным бюджетом) не позднее 10 рабочих дней со дня возникновения задолженности.</w:t>
      </w:r>
      <w:proofErr w:type="gramEnd"/>
      <w:r>
        <w:t xml:space="preserve"> </w:t>
      </w:r>
      <w:r>
        <w:lastRenderedPageBreak/>
        <w:t>Ответственность за достоверность сведений о наличии задолженности и ее сумме несет должник.</w:t>
      </w:r>
    </w:p>
    <w:p w:rsidR="002D4668" w:rsidRDefault="002D4668" w:rsidP="000840AF">
      <w:pPr>
        <w:pStyle w:val="newncpi"/>
        <w:ind w:right="-563"/>
        <w:divId w:val="1915890087"/>
      </w:pPr>
      <w:r>
        <w:t>Днем возникновения задолженности считается день, следующий за последним днем, установленным для перечисления платы и (или) сре</w:t>
      </w:r>
      <w:proofErr w:type="gramStart"/>
      <w:r>
        <w:t>дств в с</w:t>
      </w:r>
      <w:proofErr w:type="gramEnd"/>
      <w:r>
        <w:t>оответствии с частями первой и второй подпункта 2.9 настоящего пункта.</w:t>
      </w:r>
    </w:p>
    <w:p w:rsidR="002D4668" w:rsidRDefault="002D4668" w:rsidP="000840AF">
      <w:pPr>
        <w:pStyle w:val="newncpi"/>
        <w:ind w:right="-563"/>
        <w:divId w:val="1915890087"/>
      </w:pPr>
      <w:r>
        <w:t>Контролирующий (надзорный) орган представляет сведения о наличии задолженности в территориальные органы Министерства финансов (при наличии задолженности перед республиканским бюджетом), местные финансовые органы (при наличии задолженности перед местным бюджетом) по форме, установленной Министерством финансов, на основании акта проверки</w:t>
      </w:r>
      <w:proofErr w:type="gramStart"/>
      <w:r>
        <w:t>.»;</w:t>
      </w:r>
      <w:proofErr w:type="gramEnd"/>
    </w:p>
    <w:p w:rsidR="002D4668" w:rsidRDefault="002D4668" w:rsidP="000840AF">
      <w:pPr>
        <w:pStyle w:val="underpoint"/>
        <w:ind w:right="-563"/>
        <w:divId w:val="1915890087"/>
      </w:pPr>
      <w:bookmarkStart w:id="13" w:name="a26"/>
      <w:bookmarkEnd w:id="13"/>
      <w:r>
        <w:t>1.3. пункт 7 после слов «сооружения электросвязи*» дополнить словами «, имущество Посольства Республики Беларусь в Российской Федерации»;</w:t>
      </w:r>
    </w:p>
    <w:p w:rsidR="002D4668" w:rsidRDefault="002D4668" w:rsidP="000840AF">
      <w:pPr>
        <w:pStyle w:val="underpoint"/>
        <w:ind w:right="-563"/>
        <w:divId w:val="1915890087"/>
      </w:pPr>
      <w:r>
        <w:t>1.4. в приложении к этому Указу:</w:t>
      </w:r>
    </w:p>
    <w:p w:rsidR="002D4668" w:rsidRDefault="002D4668" w:rsidP="000840AF">
      <w:pPr>
        <w:pStyle w:val="newncpi"/>
        <w:ind w:right="-563"/>
        <w:divId w:val="1915890087"/>
      </w:pPr>
      <w:bookmarkStart w:id="14" w:name="a27"/>
      <w:bookmarkEnd w:id="14"/>
      <w:r>
        <w:t>пункт 1 изложить в следующей редакции:</w:t>
      </w:r>
    </w:p>
    <w:p w:rsidR="002D4668" w:rsidRDefault="002D4668" w:rsidP="000840AF">
      <w:pPr>
        <w:pStyle w:val="point"/>
        <w:ind w:right="-563"/>
        <w:divId w:val="1915890087"/>
      </w:pPr>
      <w:r>
        <w:t>«1. Государственные организации, подчиненные (подотчетные) Президенту Республики Беларусь, Правительству Республики Беларусь, государственное объединение по мелиорации земель, водному и рыбному хозяйству «</w:t>
      </w:r>
      <w:proofErr w:type="spellStart"/>
      <w:r>
        <w:t>Белводхоз</w:t>
      </w:r>
      <w:proofErr w:type="spellEnd"/>
      <w:r>
        <w:t>», республиканские объединения «</w:t>
      </w:r>
      <w:proofErr w:type="spellStart"/>
      <w:r>
        <w:t>Белагросервис</w:t>
      </w:r>
      <w:proofErr w:type="spellEnd"/>
      <w:r>
        <w:t>» и «</w:t>
      </w:r>
      <w:proofErr w:type="spellStart"/>
      <w:r>
        <w:t>Белсемена</w:t>
      </w:r>
      <w:proofErr w:type="spellEnd"/>
      <w:r>
        <w:t xml:space="preserve">», Представительство Постоянного Комитета Союзного государства в </w:t>
      </w:r>
      <w:proofErr w:type="gramStart"/>
      <w:r>
        <w:t>г</w:t>
      </w:r>
      <w:proofErr w:type="gramEnd"/>
      <w:r>
        <w:t>. Минске, Секретариат Парламентского Собрания Союза Беларуси и России, государственное учреждение «Национальный пресс-центр Республики Беларусь» - для размещения аппаратов управления.»;</w:t>
      </w:r>
    </w:p>
    <w:p w:rsidR="002D4668" w:rsidRDefault="002D4668" w:rsidP="000840AF">
      <w:pPr>
        <w:pStyle w:val="newncpi"/>
        <w:ind w:right="-563"/>
        <w:divId w:val="1915890087"/>
      </w:pPr>
      <w:bookmarkStart w:id="15" w:name="a28"/>
      <w:bookmarkEnd w:id="15"/>
      <w:r>
        <w:t>дополнить приложение пунктом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D4668" w:rsidRDefault="002D4668" w:rsidP="000840AF">
      <w:pPr>
        <w:pStyle w:val="point"/>
        <w:ind w:right="-563"/>
        <w:divId w:val="1915890087"/>
      </w:pPr>
      <w:r>
        <w:t>«1</w:t>
      </w:r>
      <w:r>
        <w:rPr>
          <w:vertAlign w:val="superscript"/>
        </w:rPr>
        <w:t>1</w:t>
      </w:r>
      <w:r>
        <w:t>. Государственные органы, в том числе органы местного управления и самоуправления, суды общей юрисдикции</w:t>
      </w:r>
      <w:proofErr w:type="gramStart"/>
      <w:r>
        <w:t>.»;</w:t>
      </w:r>
    </w:p>
    <w:p w:rsidR="002D4668" w:rsidRDefault="002D4668" w:rsidP="000840AF">
      <w:pPr>
        <w:pStyle w:val="newncpi"/>
        <w:ind w:right="-563"/>
        <w:divId w:val="1915890087"/>
      </w:pPr>
      <w:bookmarkStart w:id="16" w:name="a29"/>
      <w:bookmarkEnd w:id="16"/>
      <w:proofErr w:type="gramEnd"/>
      <w:r>
        <w:t>пункт 4 после слова «учащихся» дополнить словом «, курсантов»;</w:t>
      </w:r>
    </w:p>
    <w:p w:rsidR="002D4668" w:rsidRDefault="002D4668" w:rsidP="000840AF">
      <w:pPr>
        <w:pStyle w:val="newncpi"/>
        <w:ind w:right="-563"/>
        <w:divId w:val="1915890087"/>
      </w:pPr>
      <w:bookmarkStart w:id="17" w:name="a30"/>
      <w:bookmarkEnd w:id="17"/>
      <w:r>
        <w:t>пункт 24 дополнить словами «, а также юридические лица и индивидуальные предприниматели - для организации и (или) оказания бытовых услуг в сельских населенных пунктах»;</w:t>
      </w:r>
    </w:p>
    <w:p w:rsidR="002D4668" w:rsidRDefault="002D4668" w:rsidP="000840AF">
      <w:pPr>
        <w:pStyle w:val="newncpi"/>
        <w:ind w:right="-563"/>
        <w:divId w:val="1915890087"/>
      </w:pPr>
      <w:bookmarkStart w:id="18" w:name="a31"/>
      <w:bookmarkEnd w:id="18"/>
      <w:r>
        <w:t>пункт 26 исключить;</w:t>
      </w:r>
    </w:p>
    <w:p w:rsidR="002D4668" w:rsidRDefault="002D4668" w:rsidP="000840AF">
      <w:pPr>
        <w:pStyle w:val="newncpi"/>
        <w:ind w:right="-563"/>
        <w:divId w:val="1915890087"/>
      </w:pPr>
      <w:bookmarkStart w:id="19" w:name="a32"/>
      <w:bookmarkEnd w:id="19"/>
      <w:r>
        <w:t>дополнить приложение пунктами 29-31 следующего содержания:</w:t>
      </w:r>
    </w:p>
    <w:p w:rsidR="002D4668" w:rsidRDefault="002D4668" w:rsidP="000840AF">
      <w:pPr>
        <w:pStyle w:val="point"/>
        <w:ind w:right="-563"/>
        <w:divId w:val="1915890087"/>
      </w:pPr>
      <w:r>
        <w:t>«29. Фонд социальной защиты населения Министерства труда и социальной защиты и его территориальные органы.</w:t>
      </w:r>
    </w:p>
    <w:p w:rsidR="002D4668" w:rsidRDefault="002D4668" w:rsidP="000840AF">
      <w:pPr>
        <w:pStyle w:val="point"/>
        <w:ind w:right="-563"/>
        <w:divId w:val="1915890087"/>
      </w:pPr>
      <w:bookmarkStart w:id="20" w:name="a4"/>
      <w:bookmarkEnd w:id="20"/>
      <w:r>
        <w:t>30. Экономический Суд Содружества Независимых Государств, Суд Евразийского экономического союза - для осуществления их функций.</w:t>
      </w:r>
    </w:p>
    <w:p w:rsidR="002D4668" w:rsidRDefault="002D4668" w:rsidP="000840AF">
      <w:pPr>
        <w:pStyle w:val="point"/>
        <w:ind w:right="-563"/>
        <w:divId w:val="1915890087"/>
      </w:pPr>
      <w:r>
        <w:t>31. </w:t>
      </w:r>
      <w:proofErr w:type="gramStart"/>
      <w:r>
        <w:t>Республиканское государственно-общественное объединение «Белорусское республиканское общество спасания на водах» и его организационные структуры - для размещения водолазно-спасательных служб и их движимого имущества в целях выполнения возложенных на них государственно значимых задач.»;</w:t>
      </w:r>
      <w:proofErr w:type="gramEnd"/>
    </w:p>
    <w:p w:rsidR="002D4668" w:rsidRDefault="002D4668" w:rsidP="000840AF">
      <w:pPr>
        <w:pStyle w:val="underpoint"/>
        <w:ind w:right="-563"/>
        <w:divId w:val="1915890087"/>
      </w:pPr>
      <w:r>
        <w:t xml:space="preserve">1.5. в </w:t>
      </w:r>
      <w:hyperlink r:id="rId6" w:anchor="a2" w:tooltip="+" w:history="1">
        <w:r>
          <w:rPr>
            <w:rStyle w:val="a3"/>
            <w:color w:val="0038C8"/>
          </w:rPr>
          <w:t>Положении</w:t>
        </w:r>
      </w:hyperlink>
      <w:r>
        <w:t xml:space="preserve"> о порядке сдачи в аренду капитальных строений (зданий, сооружений), изолированных помещений, </w:t>
      </w:r>
      <w:proofErr w:type="spellStart"/>
      <w:r>
        <w:t>машино-мест</w:t>
      </w:r>
      <w:proofErr w:type="spellEnd"/>
      <w:r>
        <w:t>, их частей, находящихся в республиканской собственности, утвержденном этим Указом:</w:t>
      </w:r>
    </w:p>
    <w:p w:rsidR="002D4668" w:rsidRDefault="002D4668" w:rsidP="000840AF">
      <w:pPr>
        <w:pStyle w:val="newncpi"/>
        <w:ind w:right="-563"/>
        <w:divId w:val="1915890087"/>
      </w:pPr>
      <w:bookmarkStart w:id="21" w:name="a33"/>
      <w:bookmarkEnd w:id="21"/>
      <w:r>
        <w:lastRenderedPageBreak/>
        <w:t xml:space="preserve">пункт 1 после слов «(зданий, сооружений)» дополнить словами «, в том числе </w:t>
      </w:r>
      <w:proofErr w:type="gramStart"/>
      <w:r>
        <w:t>права</w:t>
      </w:r>
      <w:proofErr w:type="gramEnd"/>
      <w:r>
        <w:t xml:space="preserve"> на которые не зарегистрированы в установленном порядке»;</w:t>
      </w:r>
    </w:p>
    <w:p w:rsidR="002D4668" w:rsidRDefault="002D4668" w:rsidP="000840AF">
      <w:pPr>
        <w:pStyle w:val="newncpi"/>
        <w:ind w:right="-563"/>
        <w:divId w:val="1915890087"/>
      </w:pPr>
      <w:bookmarkStart w:id="22" w:name="a34"/>
      <w:bookmarkEnd w:id="22"/>
      <w:r>
        <w:t>в пункте 2:</w:t>
      </w:r>
    </w:p>
    <w:p w:rsidR="002D4668" w:rsidRDefault="002D4668" w:rsidP="000840AF">
      <w:pPr>
        <w:pStyle w:val="newncpi"/>
        <w:ind w:right="-563"/>
        <w:divId w:val="1915890087"/>
      </w:pPr>
      <w:r>
        <w:t>слова «и специализированные» и «администрации свободных экономических зон</w:t>
      </w:r>
      <w:proofErr w:type="gramStart"/>
      <w:r>
        <w:t>,»</w:t>
      </w:r>
      <w:proofErr w:type="gramEnd"/>
      <w:r>
        <w:t xml:space="preserve"> исключить;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после слова «прокуратуры» дополнить пункт словами «, Верховный Суд, областные (Минский городской) суды и экономические суды областей (г. Минска)»;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r>
        <w:t>слова «акционерные общества, созданные в процессе преобразования республиканских унитарных предприятий» заменить словами «акционерные общества, созданные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 в процессе приватизации арендных предприятий»;</w:t>
      </w:r>
    </w:p>
    <w:p w:rsidR="002D4668" w:rsidRDefault="002D4668" w:rsidP="000840AF">
      <w:pPr>
        <w:pStyle w:val="newncpi"/>
        <w:ind w:right="-563"/>
        <w:divId w:val="1915890087"/>
      </w:pPr>
      <w:r>
        <w:t>в пункте 5:</w:t>
      </w:r>
    </w:p>
    <w:p w:rsidR="002D4668" w:rsidRDefault="002D4668" w:rsidP="000840AF">
      <w:pPr>
        <w:pStyle w:val="newncpi"/>
        <w:ind w:right="-563"/>
        <w:divId w:val="1915890087"/>
      </w:pPr>
      <w:bookmarkStart w:id="23" w:name="a36"/>
      <w:bookmarkEnd w:id="23"/>
      <w:r>
        <w:t>абзац второй части первой изложить в следующей редакции: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«в городах Барановичи, Бобруйск, Борисов, Брест, Витебск, Гомель, Гродно, Жлобин, Жодино, Заславль, Лида, Минск, Могилев, Мозырь, Молодечно, Новополоцк, Орша, Пинск, Полоцк, Речица, Светлогорск, Слуцк, Солигорск, если иное не установлено настоящим Положением;»;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r>
        <w:t>в части третьей:</w:t>
      </w:r>
    </w:p>
    <w:p w:rsidR="002D4668" w:rsidRDefault="002D4668" w:rsidP="000840AF">
      <w:pPr>
        <w:pStyle w:val="newncpi"/>
        <w:ind w:right="-563"/>
        <w:divId w:val="1915890087"/>
      </w:pPr>
      <w:bookmarkStart w:id="24" w:name="a35"/>
      <w:bookmarkEnd w:id="24"/>
      <w:r>
        <w:t>из абзаца пятого слово «посадочных» исключить;</w:t>
      </w:r>
    </w:p>
    <w:p w:rsidR="002D4668" w:rsidRDefault="002D4668" w:rsidP="000840AF">
      <w:pPr>
        <w:pStyle w:val="newncpi"/>
        <w:ind w:right="-563"/>
        <w:divId w:val="1915890087"/>
      </w:pPr>
      <w:bookmarkStart w:id="25" w:name="a38"/>
      <w:bookmarkEnd w:id="25"/>
      <w:r>
        <w:t>абзац шестой исключить;</w:t>
      </w:r>
    </w:p>
    <w:p w:rsidR="002D4668" w:rsidRDefault="002D4668" w:rsidP="000840AF">
      <w:pPr>
        <w:pStyle w:val="newncpi"/>
        <w:ind w:right="-563"/>
        <w:divId w:val="1915890087"/>
      </w:pPr>
      <w:r>
        <w:t>абзацы седьмой-девятый считать соответственно абзацами шестым-восьмым;</w:t>
      </w:r>
    </w:p>
    <w:p w:rsidR="002D4668" w:rsidRDefault="002D4668" w:rsidP="000840AF">
      <w:pPr>
        <w:pStyle w:val="newncpi"/>
        <w:ind w:right="-563"/>
        <w:divId w:val="1915890087"/>
      </w:pPr>
      <w:bookmarkStart w:id="26" w:name="a39"/>
      <w:bookmarkEnd w:id="26"/>
      <w:r>
        <w:t>в абзаце седьмом: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слова «и </w:t>
      </w:r>
      <w:proofErr w:type="gramStart"/>
      <w:r>
        <w:t>специализированными</w:t>
      </w:r>
      <w:proofErr w:type="gramEnd"/>
      <w:r>
        <w:t>» исключить;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после слова «прокуратурами» дополнить абзац словами «, Верховным Судом, областными (Минским городским) судами и экономическими судами областей (г. Минска)»;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27" w:name="a40"/>
      <w:bookmarkEnd w:id="27"/>
      <w:r>
        <w:t xml:space="preserve">абзац восьмой дополнить предложением следующего содержания: «В целях реализации такого права арендатор считается надлежащим </w:t>
      </w:r>
      <w:proofErr w:type="gramStart"/>
      <w:r>
        <w:t>образом</w:t>
      </w:r>
      <w:proofErr w:type="gramEnd"/>
      <w:r>
        <w:t xml:space="preserve"> исполнявшим свои обязанности по ранее заключенному договору аренды, если он не допускал нарушений условий договора аренды, дающих право арендодателю требовать досрочного расторжения договора аренды;»;</w:t>
      </w:r>
    </w:p>
    <w:p w:rsidR="002D4668" w:rsidRDefault="002D4668" w:rsidP="000840AF">
      <w:pPr>
        <w:pStyle w:val="newncpi"/>
        <w:ind w:right="-563"/>
        <w:divId w:val="1915890087"/>
      </w:pPr>
      <w:bookmarkStart w:id="28" w:name="a5"/>
      <w:bookmarkEnd w:id="28"/>
      <w:r>
        <w:t>дополнить часть абзацем девятым следующего содержания:</w:t>
      </w:r>
    </w:p>
    <w:p w:rsidR="002D4668" w:rsidRDefault="002D4668" w:rsidP="000840AF">
      <w:pPr>
        <w:pStyle w:val="newncpi"/>
        <w:ind w:right="-563"/>
        <w:divId w:val="1915890087"/>
      </w:pPr>
      <w:r>
        <w:t>«сдачи в аренду частному партнеру для исполнения обязательств, предусмотренных соглашением о государственно-частном партнерстве</w:t>
      </w:r>
      <w:proofErr w:type="gramStart"/>
      <w:r>
        <w:t>.»;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29" w:name="a41"/>
      <w:bookmarkEnd w:id="29"/>
      <w:r>
        <w:t>в части первой пункта 6 слово «пяти» заменить словом «десяти»;</w:t>
      </w:r>
    </w:p>
    <w:p w:rsidR="002D4668" w:rsidRDefault="002D4668" w:rsidP="000840AF">
      <w:pPr>
        <w:pStyle w:val="underpoint"/>
        <w:ind w:right="-563"/>
        <w:divId w:val="1915890087"/>
      </w:pPr>
      <w:r>
        <w:t xml:space="preserve">1.6. в </w:t>
      </w:r>
      <w:hyperlink r:id="rId7" w:anchor="a3" w:tooltip="+" w:history="1">
        <w:r>
          <w:rPr>
            <w:rStyle w:val="a3"/>
            <w:color w:val="0038C8"/>
          </w:rPr>
          <w:t>Положении</w:t>
        </w:r>
      </w:hyperlink>
      <w:r>
        <w:t xml:space="preserve">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>
        <w:t>машино-мест</w:t>
      </w:r>
      <w:proofErr w:type="spellEnd"/>
      <w:r>
        <w:t>, их частей, утвержденном этим Указом:</w:t>
      </w:r>
    </w:p>
    <w:p w:rsidR="002D4668" w:rsidRDefault="002D4668" w:rsidP="000840AF">
      <w:pPr>
        <w:pStyle w:val="newncpi"/>
        <w:ind w:right="-563"/>
        <w:divId w:val="1915890087"/>
      </w:pPr>
      <w:bookmarkStart w:id="30" w:name="a42"/>
      <w:bookmarkEnd w:id="30"/>
      <w:r>
        <w:t xml:space="preserve">пункт 1 после слов «(зданий, сооружений)» дополнить словами «, в том числе </w:t>
      </w:r>
      <w:proofErr w:type="gramStart"/>
      <w:r>
        <w:t>права</w:t>
      </w:r>
      <w:proofErr w:type="gramEnd"/>
      <w:r>
        <w:t xml:space="preserve"> на которые не зарегистрированы в установленном порядке»;</w:t>
      </w:r>
    </w:p>
    <w:p w:rsidR="002D4668" w:rsidRDefault="002D4668" w:rsidP="000840AF">
      <w:pPr>
        <w:pStyle w:val="newncpi"/>
        <w:ind w:right="-563"/>
        <w:divId w:val="1915890087"/>
      </w:pPr>
      <w:bookmarkStart w:id="31" w:name="a43"/>
      <w:bookmarkEnd w:id="31"/>
      <w:r>
        <w:lastRenderedPageBreak/>
        <w:t>пункт 3 дополнить словами «, если иное не установлено настоящим Положением»;</w:t>
      </w:r>
    </w:p>
    <w:p w:rsidR="002D4668" w:rsidRDefault="002D4668" w:rsidP="000840AF">
      <w:pPr>
        <w:pStyle w:val="newncpi"/>
        <w:ind w:right="-563"/>
        <w:divId w:val="1915890087"/>
      </w:pPr>
      <w:bookmarkStart w:id="32" w:name="a44"/>
      <w:bookmarkEnd w:id="32"/>
      <w:r>
        <w:t>пункт 5 изложить в следующей редакции:</w:t>
      </w:r>
    </w:p>
    <w:p w:rsidR="002D4668" w:rsidRDefault="002D4668" w:rsidP="000840AF">
      <w:pPr>
        <w:pStyle w:val="point"/>
        <w:ind w:right="-563"/>
        <w:divId w:val="1915890087"/>
      </w:pPr>
      <w:r>
        <w:t xml:space="preserve">«5. Расходы арендодателя по содержанию, эксплуатации, текущему ремонту сданного в аренду недвижимого имущества, затраты на санитарное содержание, горячее и холодное водоснабжение, водоотведение (канализацию),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>- и теплоснабжение, техническое обслуживание лифта, обращение с твердыми коммунальными отходами и другие услуги не включаются в арендную плату и возмещаются арендатором в порядке, определяемом Советом Министров Республики Беларусь.»;</w:t>
      </w:r>
    </w:p>
    <w:p w:rsidR="002D4668" w:rsidRDefault="002D4668" w:rsidP="000840AF">
      <w:pPr>
        <w:pStyle w:val="newncpi"/>
        <w:ind w:right="-563"/>
        <w:divId w:val="1915890087"/>
      </w:pPr>
      <w:bookmarkStart w:id="33" w:name="a45"/>
      <w:bookmarkEnd w:id="33"/>
      <w:r>
        <w:t>пункт 7 изложить в следующей редакции:</w:t>
      </w:r>
    </w:p>
    <w:p w:rsidR="002D4668" w:rsidRDefault="002D4668" w:rsidP="000840AF">
      <w:pPr>
        <w:pStyle w:val="point"/>
        <w:ind w:right="-563"/>
        <w:divId w:val="1915890087"/>
      </w:pPr>
      <w:r>
        <w:t xml:space="preserve">«7. Базовые ставки для населенных пунктов Республики Беларусь применяются согласно приложению 1. При сдаче в аренду недвижимого имущества, находящегося вне административных границ населенных пунктов, за исключением недвижимого имущества, находящегося вне административных границ населенных пунктов в Минском районе, размер арендной платы определяется исходя из базовой ставки по категории «Другие населенные пункты». При сдаче в аренду недвижимого имущества, находящегося вне административных границ населенных пунктов в Минском районе, размер арендной платы определяется исходя из базовой ставки по категории «Населенные пункты, расположенные на территории Минского района, за исключением города Заславля, город </w:t>
      </w:r>
      <w:proofErr w:type="spellStart"/>
      <w:r>
        <w:t>Новолукомль</w:t>
      </w:r>
      <w:proofErr w:type="spellEnd"/>
      <w:r>
        <w:t>»</w:t>
      </w:r>
      <w:proofErr w:type="gramStart"/>
      <w:r>
        <w:t>.»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r>
        <w:t>в пункте 11:</w:t>
      </w:r>
    </w:p>
    <w:p w:rsidR="002D4668" w:rsidRDefault="002D4668" w:rsidP="000840AF">
      <w:pPr>
        <w:pStyle w:val="newncpi"/>
        <w:ind w:right="-563"/>
        <w:divId w:val="1915890087"/>
      </w:pPr>
      <w:bookmarkStart w:id="34" w:name="a46"/>
      <w:bookmarkEnd w:id="34"/>
      <w:r>
        <w:t>в части первой:</w:t>
      </w:r>
    </w:p>
    <w:p w:rsidR="002D4668" w:rsidRDefault="002D4668" w:rsidP="000840AF">
      <w:pPr>
        <w:pStyle w:val="newncpi"/>
        <w:ind w:right="-563"/>
        <w:divId w:val="1915890087"/>
      </w:pPr>
      <w:r>
        <w:t>после слов «арендной платы» дополнить часть словами «за недвижимое имущество, находящееся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</w:t>
      </w:r>
      <w:proofErr w:type="gramStart"/>
      <w:r>
        <w:t>,»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r>
        <w:t>слова «других обязательных платежей в бюджет, уплачиваемых арендодателем в соответствии с законодательством, и» заменить словами «налога на добавленную стоимость и»;</w:t>
      </w:r>
    </w:p>
    <w:p w:rsidR="002D4668" w:rsidRDefault="002D4668" w:rsidP="000840AF">
      <w:pPr>
        <w:pStyle w:val="newncpi"/>
        <w:ind w:right="-563"/>
        <w:divId w:val="1915890087"/>
      </w:pPr>
      <w:r>
        <w:t>в части второй:</w:t>
      </w:r>
    </w:p>
    <w:p w:rsidR="002D4668" w:rsidRDefault="002D4668" w:rsidP="000840AF">
      <w:pPr>
        <w:pStyle w:val="newncpi"/>
        <w:ind w:right="-563"/>
        <w:divId w:val="1915890087"/>
      </w:pPr>
      <w:bookmarkStart w:id="35" w:name="a47"/>
      <w:bookmarkEnd w:id="35"/>
      <w:r>
        <w:t>в абзаце втором слово «</w:t>
      </w:r>
      <w:proofErr w:type="spellStart"/>
      <w:r>
        <w:t>Н</w:t>
      </w:r>
      <w:r>
        <w:rPr>
          <w:vertAlign w:val="subscript"/>
        </w:rPr>
        <w:t>сб</w:t>
      </w:r>
      <w:proofErr w:type="spellEnd"/>
      <w:r>
        <w:rPr>
          <w:vertAlign w:val="subscript"/>
        </w:rPr>
        <w:t>.</w:t>
      </w:r>
      <w:r>
        <w:t>» заменить словом «НДС»;</w:t>
      </w:r>
    </w:p>
    <w:p w:rsidR="002D4668" w:rsidRDefault="002D4668" w:rsidP="000840AF">
      <w:pPr>
        <w:pStyle w:val="newncpi"/>
        <w:ind w:right="-563"/>
        <w:divId w:val="1915890087"/>
      </w:pPr>
      <w:bookmarkStart w:id="36" w:name="a48"/>
      <w:bookmarkEnd w:id="36"/>
      <w:r>
        <w:t>абзац девятый изложить в следующей редакции:</w:t>
      </w:r>
    </w:p>
    <w:p w:rsidR="002D4668" w:rsidRDefault="002D4668" w:rsidP="000840AF">
      <w:pPr>
        <w:pStyle w:val="newncpi"/>
        <w:ind w:right="-563"/>
        <w:divId w:val="1915890087"/>
      </w:pPr>
      <w:r>
        <w:t>«НДС - налог на добавленную стоимость, рублей</w:t>
      </w:r>
      <w:proofErr w:type="gramStart"/>
      <w:r>
        <w:t>.»;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37" w:name="a49"/>
      <w:bookmarkEnd w:id="37"/>
      <w:r>
        <w:t>дополнить пункт частями третьей и четвертой следующего содержания: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«Если при определении размера арендной платы за недвижимое имущество, находящееся в государственной собственности, с учетом всех коэффициентов ее размер </w:t>
      </w:r>
      <w:proofErr w:type="gramStart"/>
      <w:r>
        <w:t>оказался</w:t>
      </w:r>
      <w:proofErr w:type="gramEnd"/>
      <w:r>
        <w:t xml:space="preserve"> ниже суммы начисленной амортизации, налогов, сборов, других обязательных платежей в бюджет, уплачиваемых арендодателем в соответствии с законодательством, арендная плата рассчитывается исходя из суммы начисленной амортизации, земельного налога или арендной платы за земельный участок, налога на недвижимость, налога на добавленную стоимость, арендной платы, подлежащей перечислению в бюджет, и прибыли исходя из рентабельности не более 5 процентов.</w:t>
      </w:r>
    </w:p>
    <w:p w:rsidR="002D4668" w:rsidRDefault="002D4668" w:rsidP="000840AF">
      <w:pPr>
        <w:pStyle w:val="newncpi"/>
        <w:ind w:right="-563"/>
        <w:divId w:val="1915890087"/>
      </w:pPr>
      <w:r>
        <w:t>При этом размер арендной платы за месяц определяется по следующей формуле: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jc w:val="center"/>
        <w:divId w:val="1915890087"/>
      </w:pPr>
      <w:proofErr w:type="spellStart"/>
      <w:proofErr w:type="gramStart"/>
      <w:r>
        <w:lastRenderedPageBreak/>
        <w:t>А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 xml:space="preserve"> = (</w:t>
      </w:r>
      <w:proofErr w:type="spellStart"/>
      <w:r>
        <w:t>О</w:t>
      </w:r>
      <w:r>
        <w:rPr>
          <w:vertAlign w:val="subscript"/>
        </w:rPr>
        <w:t>ам</w:t>
      </w:r>
      <w:proofErr w:type="spellEnd"/>
      <w:r>
        <w:rPr>
          <w:vertAlign w:val="subscript"/>
        </w:rPr>
        <w:t>.</w:t>
      </w:r>
      <w:proofErr w:type="gramEnd"/>
      <w:r>
        <w:t xml:space="preserve"> + </w:t>
      </w:r>
      <w:proofErr w:type="spellStart"/>
      <w:r>
        <w:t>П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>.</w:t>
      </w:r>
      <w:r>
        <w:t xml:space="preserve"> + </w:t>
      </w:r>
      <w:proofErr w:type="spellStart"/>
      <w:r>
        <w:t>Н</w:t>
      </w:r>
      <w:r>
        <w:rPr>
          <w:vertAlign w:val="subscript"/>
        </w:rPr>
        <w:t>нд</w:t>
      </w:r>
      <w:proofErr w:type="spellEnd"/>
      <w:r>
        <w:rPr>
          <w:vertAlign w:val="subscript"/>
        </w:rPr>
        <w:t>.</w:t>
      </w:r>
      <w:r>
        <w:t xml:space="preserve">) </w:t>
      </w:r>
      <w:proofErr w:type="spellStart"/>
      <w:r>
        <w:t>x</w:t>
      </w:r>
      <w:proofErr w:type="spellEnd"/>
      <w:r>
        <w:t xml:space="preserve"> (1 + </w:t>
      </w:r>
      <w:proofErr w:type="gramStart"/>
      <w:r>
        <w:t>Р</w:t>
      </w:r>
      <w:proofErr w:type="gramEnd"/>
      <w:r>
        <w:t xml:space="preserve"> : 100) </w:t>
      </w:r>
      <w:proofErr w:type="spellStart"/>
      <w:r>
        <w:t>x</w:t>
      </w:r>
      <w:proofErr w:type="spellEnd"/>
      <w:r>
        <w:t xml:space="preserve"> </w:t>
      </w:r>
      <w:proofErr w:type="spellStart"/>
      <w:r>
        <w:t>S</w:t>
      </w:r>
      <w:r>
        <w:rPr>
          <w:vertAlign w:val="subscript"/>
        </w:rPr>
        <w:t>ар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п.</w:t>
      </w:r>
      <w:r>
        <w:t>+</w:t>
      </w:r>
      <w:proofErr w:type="spellEnd"/>
      <w:r>
        <w:t xml:space="preserve"> НДС,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divId w:val="1915890087"/>
      </w:pPr>
      <w:r>
        <w:t>где: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А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> - размер арендной платы за месяц, рублей;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О</w:t>
      </w:r>
      <w:r>
        <w:rPr>
          <w:vertAlign w:val="subscript"/>
        </w:rPr>
        <w:t>ам</w:t>
      </w:r>
      <w:proofErr w:type="spellEnd"/>
      <w:r>
        <w:rPr>
          <w:vertAlign w:val="subscript"/>
        </w:rPr>
        <w:t>.</w:t>
      </w:r>
      <w:r>
        <w:t xml:space="preserve">  - размер начисленной амортизации на один квадратный метр арендуемой площади в месяц, рублей;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П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>.</w:t>
      </w:r>
      <w:r>
        <w:t> - земельный налог или арендная плата за земельный участок за один квадратный метр арендуемой площади в месяц, рублей;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Н</w:t>
      </w:r>
      <w:r>
        <w:rPr>
          <w:vertAlign w:val="subscript"/>
        </w:rPr>
        <w:t>нд</w:t>
      </w:r>
      <w:proofErr w:type="spellEnd"/>
      <w:r>
        <w:rPr>
          <w:vertAlign w:val="subscript"/>
        </w:rPr>
        <w:t>.</w:t>
      </w:r>
      <w:r>
        <w:t xml:space="preserve">  - налог на недвижимость на один квадратный метр арендуемой площади в месяц, рублей;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Р</w:t>
      </w:r>
      <w:proofErr w:type="gramEnd"/>
      <w:r>
        <w:t> - процент рентабельности;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ар</w:t>
      </w:r>
      <w:proofErr w:type="spellEnd"/>
      <w:r>
        <w:rPr>
          <w:vertAlign w:val="subscript"/>
        </w:rPr>
        <w:t>.</w:t>
      </w:r>
      <w:r>
        <w:t> - арендуемая площадь, квадратных метров;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К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.</w:t>
      </w:r>
      <w:r>
        <w:t> - коэффициент равномерности поступлений в бюджет средств, полученных от сдачи в аренду недвижимого имущества, находящегося в государственной собственности (принимается равным 4/3);</w:t>
      </w:r>
    </w:p>
    <w:p w:rsidR="002D4668" w:rsidRDefault="002D4668" w:rsidP="000840AF">
      <w:pPr>
        <w:pStyle w:val="newncpi"/>
        <w:ind w:right="-563"/>
        <w:divId w:val="1915890087"/>
      </w:pPr>
      <w:r>
        <w:t>НДС - налог на добавленную стоимость, рублей</w:t>
      </w:r>
      <w:proofErr w:type="gramStart"/>
      <w:r>
        <w:t>.»;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38" w:name="a50"/>
      <w:bookmarkEnd w:id="38"/>
      <w:r>
        <w:t>пункт 13 изложить в следующей редакции:</w:t>
      </w:r>
    </w:p>
    <w:p w:rsidR="002D4668" w:rsidRDefault="002D4668" w:rsidP="000840AF">
      <w:pPr>
        <w:pStyle w:val="point"/>
        <w:ind w:right="-563"/>
        <w:divId w:val="1915890087"/>
      </w:pPr>
      <w:r>
        <w:t>«13. При почасовой аренде недвижимого имущества размер арендной платы рассчитывается за час исходя из размера арендной платы, определенного за месяц, разделенного на среднемесячную норму рабочего времени.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В расчет почасовой арендной платы принимается среднемесячная норма рабочего времени, полученная делением расчетной нормы рабочего времени для пятидневной рабочей недели, установленной Министерством труда и социальной защиты на год, в котором заключен договор аренды недвижимого имущества, на 12 месяцев.»;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39" w:name="a51"/>
      <w:bookmarkEnd w:id="39"/>
      <w:r>
        <w:t>пункт 15 дополнить словами «и не может превышать размера арендной платы по договору аренды данного недвижимого имущества»;</w:t>
      </w:r>
    </w:p>
    <w:p w:rsidR="002D4668" w:rsidRDefault="002D4668" w:rsidP="000840AF">
      <w:pPr>
        <w:pStyle w:val="newncpi"/>
        <w:ind w:right="-563"/>
        <w:divId w:val="1915890087"/>
      </w:pPr>
      <w:bookmarkStart w:id="40" w:name="a52"/>
      <w:bookmarkEnd w:id="40"/>
      <w:r>
        <w:t>пункт 16 дополнить словами «, и арендная плата уплачивается в иностранной валюте, официальный курс белорусского рубля по отношению к которой установлен Национальным банком»;</w:t>
      </w:r>
    </w:p>
    <w:p w:rsidR="002D4668" w:rsidRDefault="002D4668" w:rsidP="000840AF">
      <w:pPr>
        <w:pStyle w:val="newncpi"/>
        <w:ind w:right="-563"/>
        <w:divId w:val="1915890087"/>
      </w:pPr>
      <w:bookmarkStart w:id="41" w:name="a53"/>
      <w:bookmarkEnd w:id="41"/>
      <w:r>
        <w:t>приложение 1 к этому Положению после позиции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8"/>
        <w:gridCol w:w="2443"/>
      </w:tblGrid>
      <w:tr w:rsidR="002D4668">
        <w:trPr>
          <w:divId w:val="1915890087"/>
          <w:trHeight w:val="2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68" w:rsidRDefault="002D4668" w:rsidP="000840AF">
            <w:pPr>
              <w:pStyle w:val="table10"/>
              <w:ind w:right="-563"/>
            </w:pPr>
            <w:proofErr w:type="gramStart"/>
            <w:r>
              <w:t xml:space="preserve">«Города и поселки городского типа, являющиеся районными центрами, за исключением городов Барановичи, </w:t>
            </w:r>
            <w:proofErr w:type="spellStart"/>
            <w:r>
              <w:t>Кобрина</w:t>
            </w:r>
            <w:proofErr w:type="spellEnd"/>
            <w:r>
              <w:t xml:space="preserve">, Пинска, Новополоцка, Орши, Полоцка, Жлобина, Мозыря, Светлогорска, Волковыска, Лиды, </w:t>
            </w:r>
            <w:proofErr w:type="spellStart"/>
            <w:r>
              <w:t>Новогрудка</w:t>
            </w:r>
            <w:proofErr w:type="spellEnd"/>
            <w:r>
              <w:t>, Слонима, Борисова, Молодечно, Слуцка, Солигорска, Бобруйска, Осиповичи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668" w:rsidRDefault="002D4668" w:rsidP="000840AF">
            <w:pPr>
              <w:pStyle w:val="table10"/>
              <w:ind w:right="-563"/>
              <w:jc w:val="center"/>
            </w:pPr>
            <w:r>
              <w:t>0,2»</w:t>
            </w:r>
          </w:p>
        </w:tc>
      </w:tr>
    </w:tbl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divId w:val="1915890087"/>
      </w:pPr>
      <w:r>
        <w:t>дополнить позицией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8"/>
        <w:gridCol w:w="2443"/>
      </w:tblGrid>
      <w:tr w:rsidR="002D4668">
        <w:trPr>
          <w:divId w:val="1915890087"/>
          <w:trHeight w:val="2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68" w:rsidRDefault="002D4668" w:rsidP="000840AF">
            <w:pPr>
              <w:pStyle w:val="table10"/>
              <w:ind w:right="-563"/>
            </w:pPr>
            <w:r>
              <w:lastRenderedPageBreak/>
              <w:t xml:space="preserve">«Населенные пункты, расположенные на территории Минского района, за исключением города Заславля, город </w:t>
            </w:r>
            <w:proofErr w:type="spellStart"/>
            <w:r>
              <w:t>Новолукомль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668" w:rsidRDefault="002D4668" w:rsidP="000840AF">
            <w:pPr>
              <w:pStyle w:val="table10"/>
              <w:ind w:right="-563"/>
              <w:jc w:val="center"/>
            </w:pPr>
            <w:r>
              <w:t>0,2»;</w:t>
            </w:r>
          </w:p>
        </w:tc>
      </w:tr>
    </w:tbl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"/>
        <w:ind w:right="-563"/>
        <w:divId w:val="1915890087"/>
      </w:pPr>
      <w:r>
        <w:t>в пункте 1 приложения 2 к этому Положению:</w:t>
      </w:r>
    </w:p>
    <w:p w:rsidR="002D4668" w:rsidRDefault="002D4668" w:rsidP="000840AF">
      <w:pPr>
        <w:pStyle w:val="newncpi"/>
        <w:ind w:right="-563"/>
        <w:divId w:val="1915890087"/>
      </w:pPr>
      <w:bookmarkStart w:id="42" w:name="a54"/>
      <w:bookmarkEnd w:id="42"/>
      <w:r>
        <w:t>подпункт 1.1.1 изложить в следующей редакции:</w:t>
      </w:r>
    </w:p>
    <w:p w:rsidR="002D4668" w:rsidRDefault="002D4668" w:rsidP="000840AF">
      <w:pPr>
        <w:pStyle w:val="underpoint"/>
        <w:ind w:right="-563"/>
        <w:divId w:val="1915890087"/>
      </w:pPr>
      <w:r>
        <w:t>«1.1.1. индивидуальными предпринимателями и организациями при числе работающих инвалидов на арендуемых площадях 50 и более процентов от списочной численности работающих на арендуемых площадях. Соответствие критерию подтверждается арендатором при заключении договора аренды, а также в период его действия по запросам арендодателя и может быть проверено арендодателем</w:t>
      </w:r>
      <w:proofErr w:type="gramStart"/>
      <w:r>
        <w:t>;»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bookmarkStart w:id="43" w:name="a55"/>
      <w:bookmarkEnd w:id="43"/>
      <w:r>
        <w:t>в подпункте 1.1.4 слово «получающими» заменить словами «получившими за предшествующий год»;</w:t>
      </w:r>
    </w:p>
    <w:p w:rsidR="002D4668" w:rsidRDefault="002D4668" w:rsidP="000840AF">
      <w:pPr>
        <w:pStyle w:val="newncpi"/>
        <w:ind w:right="-563"/>
        <w:divId w:val="1915890087"/>
      </w:pPr>
      <w:r>
        <w:t>в подпункте 1.4:</w:t>
      </w:r>
    </w:p>
    <w:p w:rsidR="002D4668" w:rsidRDefault="002D4668" w:rsidP="000840AF">
      <w:pPr>
        <w:pStyle w:val="newncpi"/>
        <w:ind w:right="-563"/>
        <w:divId w:val="1915890087"/>
      </w:pPr>
      <w:bookmarkStart w:id="44" w:name="a56"/>
      <w:bookmarkEnd w:id="44"/>
      <w:r>
        <w:t>подпункт 1.4.3 части первой изложить в следующей редакции:</w:t>
      </w:r>
    </w:p>
    <w:p w:rsidR="002D4668" w:rsidRDefault="002D4668" w:rsidP="000840AF">
      <w:pPr>
        <w:pStyle w:val="underpoint"/>
        <w:ind w:right="-563"/>
        <w:divId w:val="1915890087"/>
      </w:pPr>
      <w:proofErr w:type="gramStart"/>
      <w:r>
        <w:t>«1.4.3. юридическими лицами, индивидуальными предпринимателями в сельских населенных пунктах, поселках городского типа и городах районного подчинения, за исключением городов Борисова, Жлобина, Заславля, Лиды, Мозыря, Молодечно, Орши, Полоцка, Речицы, Светлогорска, Слуцка, Солигорска, а также вне административных границ населенных пунктов.»;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45" w:name="a57"/>
      <w:bookmarkEnd w:id="45"/>
      <w:r>
        <w:t>в части второй:</w:t>
      </w:r>
    </w:p>
    <w:p w:rsidR="002D4668" w:rsidRDefault="002D4668" w:rsidP="000840AF">
      <w:pPr>
        <w:pStyle w:val="newncpi"/>
        <w:ind w:right="-563"/>
        <w:divId w:val="1915890087"/>
      </w:pPr>
      <w:r>
        <w:t>цифры «1.4.1-1.4.3» заменить цифрами «1.4.1, 1.4.2»;</w:t>
      </w:r>
    </w:p>
    <w:p w:rsidR="002D4668" w:rsidRDefault="002D4668" w:rsidP="000840AF">
      <w:pPr>
        <w:pStyle w:val="newncpi"/>
        <w:ind w:right="-563"/>
        <w:divId w:val="1915890087"/>
      </w:pPr>
      <w:r>
        <w:t>дополнить часть словами «на арендуемых площадях в данном капитальном строении (здании, сооружении), изолированном помещении»;</w:t>
      </w:r>
    </w:p>
    <w:p w:rsidR="002D4668" w:rsidRDefault="002D4668" w:rsidP="000840AF">
      <w:pPr>
        <w:pStyle w:val="newncpi"/>
        <w:ind w:right="-563"/>
        <w:divId w:val="1915890087"/>
      </w:pPr>
      <w:bookmarkStart w:id="46" w:name="a58"/>
      <w:bookmarkEnd w:id="46"/>
      <w:r>
        <w:t>в части третьей цифры «1.4.1-1.4.3» заменить цифрами «1.4.1, 1.4.2»;</w:t>
      </w:r>
    </w:p>
    <w:p w:rsidR="002D4668" w:rsidRDefault="002D4668" w:rsidP="000840AF">
      <w:pPr>
        <w:pStyle w:val="newncpi"/>
        <w:ind w:right="-563"/>
        <w:divId w:val="1915890087"/>
      </w:pPr>
      <w:bookmarkStart w:id="47" w:name="a59"/>
      <w:bookmarkEnd w:id="47"/>
      <w:r>
        <w:t>подпункт 1.5.1 дополнить словами «в соответствии с утвержденной проектной документацией»;</w:t>
      </w:r>
    </w:p>
    <w:p w:rsidR="002D4668" w:rsidRDefault="002D4668" w:rsidP="000840AF">
      <w:pPr>
        <w:pStyle w:val="newncpi"/>
        <w:ind w:right="-563"/>
        <w:divId w:val="1915890087"/>
      </w:pPr>
      <w:bookmarkStart w:id="48" w:name="a60"/>
      <w:bookmarkEnd w:id="48"/>
      <w:r>
        <w:t>подпункт 1.5.2 исключить;</w:t>
      </w:r>
    </w:p>
    <w:p w:rsidR="002D4668" w:rsidRDefault="002D4668" w:rsidP="000840AF">
      <w:pPr>
        <w:pStyle w:val="newncpi"/>
        <w:ind w:right="-563"/>
        <w:divId w:val="1915890087"/>
      </w:pPr>
      <w:bookmarkStart w:id="49" w:name="a61"/>
      <w:bookmarkEnd w:id="49"/>
      <w:r>
        <w:t>подпункт 1.5.4 дополнить словами «, а также резидентами научно-технологических парков»;</w:t>
      </w:r>
    </w:p>
    <w:p w:rsidR="002D4668" w:rsidRDefault="002D4668" w:rsidP="000840AF">
      <w:pPr>
        <w:pStyle w:val="newncpi"/>
        <w:ind w:right="-563"/>
        <w:divId w:val="1915890087"/>
      </w:pPr>
      <w:bookmarkStart w:id="50" w:name="a62"/>
      <w:bookmarkEnd w:id="50"/>
      <w:r>
        <w:t>подпункт 1.5.5 изложить в следующей редакции:</w:t>
      </w:r>
    </w:p>
    <w:p w:rsidR="002D4668" w:rsidRDefault="002D4668" w:rsidP="000840AF">
      <w:pPr>
        <w:pStyle w:val="underpoint"/>
        <w:ind w:right="-563"/>
        <w:divId w:val="1915890087"/>
      </w:pPr>
      <w:r>
        <w:t xml:space="preserve">«1.5.5. арендуемые юридическими лицами, индивидуальными предпринимателями, у которых доля производства высокотехнологичных товаров (выполнения работ, оказания услуг) в стоимостном выражении в общем объеме производства товаров (выполнения работ, оказания услуг) составляет не менее 30 процентов. </w:t>
      </w:r>
      <w:proofErr w:type="gramStart"/>
      <w:r>
        <w:t>Основаниями для применения коэффициента являются заключение Государственного комитета по науке и технологиям об отнесении товаров (работ, услуг) к высокотехнологичным и сведения за подписью руководителя юридического лица, индивидуального предпринимателя о доле высокотехнологичных товаров (работ, услуг) в стоимостном выражении в общем объеме произведенных товаров (выполненных работ, оказанных услуг) в предшествующем году;»;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51" w:name="a63"/>
      <w:bookmarkEnd w:id="51"/>
      <w:r>
        <w:t>дополнить пункт подпунктом 1.5.6 следующего содержания:</w:t>
      </w:r>
    </w:p>
    <w:p w:rsidR="002D4668" w:rsidRDefault="002D4668" w:rsidP="000840AF">
      <w:pPr>
        <w:pStyle w:val="underpoint"/>
        <w:ind w:right="-563"/>
        <w:divId w:val="1915890087"/>
      </w:pPr>
      <w:proofErr w:type="gramStart"/>
      <w:r>
        <w:lastRenderedPageBreak/>
        <w:t>«1.5.6. арендуемые государственными организациями, осуществившими передачу недвижимого имущества в оперативное управление государственного учреждения «Главное хозяйственное управление» Управления делами Президента Республики Беларусь либо Управления делами Президента Республики Беларусь, их правопреемниками, осуществляющими проектную, научно-исследовательскую, конструкторскую деятельность, при условии, что доля бюджетных средств в выручке от указанной деятельности за предшествующий год составляет более 50 процентов;»;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52" w:name="a64"/>
      <w:bookmarkEnd w:id="52"/>
      <w:r>
        <w:t>подпункт 1.6 изложить в следующей редакции:</w:t>
      </w:r>
    </w:p>
    <w:p w:rsidR="002D4668" w:rsidRDefault="002D4668" w:rsidP="000840AF">
      <w:pPr>
        <w:pStyle w:val="underpoint"/>
        <w:ind w:right="-563"/>
        <w:divId w:val="1915890087"/>
      </w:pPr>
      <w:r>
        <w:t>«1.6. 0,8 - за площади, арендуемые учреждениями образования для осуществления образовательной деятельности</w:t>
      </w:r>
      <w:proofErr w:type="gramStart"/>
      <w:r>
        <w:t>.»;</w:t>
      </w:r>
      <w:proofErr w:type="gramEnd"/>
    </w:p>
    <w:p w:rsidR="002D4668" w:rsidRDefault="002D4668" w:rsidP="000840AF">
      <w:pPr>
        <w:pStyle w:val="underpoint"/>
        <w:ind w:right="-563"/>
        <w:divId w:val="1915890087"/>
      </w:pPr>
      <w:r>
        <w:t xml:space="preserve">1.7. в </w:t>
      </w:r>
      <w:hyperlink r:id="rId8" w:anchor="a4" w:tooltip="+" w:history="1">
        <w:r>
          <w:rPr>
            <w:rStyle w:val="a3"/>
            <w:color w:val="0038C8"/>
          </w:rPr>
          <w:t>Положении</w:t>
        </w:r>
      </w:hyperlink>
      <w:r>
        <w:t xml:space="preserve"> о порядке определения размера арендной платы при сдаче в аренду капитальных строений (зданий, сооружений), изолированных помещений, их частей на рынках и в торговых центрах для организации и осуществления розничной торговли, утвержденном этим Указом:</w:t>
      </w:r>
    </w:p>
    <w:p w:rsidR="002D4668" w:rsidRDefault="002D4668" w:rsidP="000840AF">
      <w:pPr>
        <w:pStyle w:val="newncpi"/>
        <w:ind w:right="-563"/>
        <w:divId w:val="1915890087"/>
      </w:pPr>
      <w:bookmarkStart w:id="53" w:name="a69"/>
      <w:bookmarkEnd w:id="53"/>
      <w:r>
        <w:t>в пункте 1: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после слов «(зданий, сооружений)» дополнить пункт словами «, в том числе </w:t>
      </w:r>
      <w:proofErr w:type="gramStart"/>
      <w:r>
        <w:t>права</w:t>
      </w:r>
      <w:proofErr w:type="gramEnd"/>
      <w:r>
        <w:t xml:space="preserve"> на которые не зарегистрированы в установленном порядке»;</w:t>
      </w:r>
    </w:p>
    <w:p w:rsidR="002D4668" w:rsidRDefault="002D4668" w:rsidP="000840AF">
      <w:pPr>
        <w:pStyle w:val="newncpi"/>
        <w:ind w:right="-563"/>
        <w:divId w:val="1915890087"/>
      </w:pPr>
      <w:r>
        <w:t>слова «торговые места» заменить словами «места для торговли»;</w:t>
      </w:r>
    </w:p>
    <w:p w:rsidR="002D4668" w:rsidRDefault="002D4668" w:rsidP="000840AF">
      <w:pPr>
        <w:pStyle w:val="newncpi"/>
        <w:ind w:right="-563"/>
        <w:divId w:val="1915890087"/>
      </w:pPr>
      <w:bookmarkStart w:id="54" w:name="a72"/>
      <w:bookmarkEnd w:id="54"/>
      <w:r>
        <w:t>в пункте 2:</w:t>
      </w:r>
    </w:p>
    <w:p w:rsidR="002D4668" w:rsidRDefault="002D4668" w:rsidP="000840AF">
      <w:pPr>
        <w:pStyle w:val="newncpi"/>
        <w:ind w:right="-563"/>
        <w:divId w:val="1915890087"/>
      </w:pPr>
      <w:r>
        <w:t>в части первой слова «торговые места» и «торгового места» заменить словами «места для торговли»;</w:t>
      </w:r>
    </w:p>
    <w:p w:rsidR="002D4668" w:rsidRDefault="002D4668" w:rsidP="000840AF">
      <w:pPr>
        <w:pStyle w:val="newncpi"/>
        <w:ind w:right="-563"/>
        <w:divId w:val="1915890087"/>
      </w:pPr>
      <w:r>
        <w:t>части вторую и третью изложить в следующей редакции: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«Площадь места для торговли определяется по его фактическому размеру и указывается на </w:t>
      </w:r>
      <w:proofErr w:type="gramStart"/>
      <w:r>
        <w:t>экспликации</w:t>
      </w:r>
      <w:proofErr w:type="gramEnd"/>
      <w:r>
        <w:t xml:space="preserve"> на схеме рынка либо торгового центра.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Ставка арендной платы за один квадратный метр арендуемой площади определяется путем умножения базовой ставки за места для торговли на рынках и в торговых центрах согласно приложению на коэффициент от 0,6 до 1 включительно, установленный облисполкомами и Минским горисполкомом в зависимости от местонахождения рынков и торговых центров. </w:t>
      </w:r>
      <w:proofErr w:type="gramStart"/>
      <w:r>
        <w:t>При сдаче в аренду мест для торговли на рынках и в торговых центрах, находящихся вне административных границ населенных пунктов, за исключением мест для торговли на рынках и в торговых центрах, находящихся вне административных границ населенных пунктов в Минском районе, ставка арендной платы определяется исходя из базовой ставки, установленной в соответствии с приложением к настоящему Положению для категории «Другие населенные пункты</w:t>
      </w:r>
      <w:proofErr w:type="gramEnd"/>
      <w:r>
        <w:t>». При сдаче в аренду мест для торговли на рынках и в торговых центрах, находящихся вне административных границ населенных пунктов в Минском районе, размер арендной платы определяется исходя из базовой ставки по категории «Населенные пункты, расположенные на территории Минского района, за исключением города Заславля»</w:t>
      </w:r>
      <w:proofErr w:type="gramStart"/>
      <w:r>
        <w:t>.»</w:t>
      </w:r>
      <w:proofErr w:type="gramEnd"/>
      <w:r>
        <w:t>;</w:t>
      </w:r>
    </w:p>
    <w:p w:rsidR="002D4668" w:rsidRDefault="002D4668" w:rsidP="000840AF">
      <w:pPr>
        <w:pStyle w:val="newncpi"/>
        <w:ind w:right="-563"/>
        <w:divId w:val="1915890087"/>
      </w:pPr>
      <w:bookmarkStart w:id="55" w:name="a73"/>
      <w:bookmarkEnd w:id="55"/>
      <w:proofErr w:type="gramStart"/>
      <w:r>
        <w:t>в пункте 3 слова «торговых мест», «затраты», «функционированием торгового объекта» и «расходов» заменить соответственно словами «мест для торговли», «расходы», «эксплуатацией рынка и торгового центра» и «затрат»;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56" w:name="a74"/>
      <w:bookmarkEnd w:id="56"/>
      <w:r>
        <w:t>в пункте 4:</w:t>
      </w:r>
    </w:p>
    <w:p w:rsidR="002D4668" w:rsidRDefault="002D4668" w:rsidP="000840AF">
      <w:pPr>
        <w:pStyle w:val="newncpi"/>
        <w:ind w:right="-563"/>
        <w:divId w:val="1915890087"/>
      </w:pPr>
      <w:r>
        <w:lastRenderedPageBreak/>
        <w:t>в части первой слова «торговые места», «торговых мест» и «функционированием торгового объекта» заменить соответственно словами «места для торговли», «мест для торговли» и «эксплуатацией рынка и торгового центра»;</w:t>
      </w:r>
    </w:p>
    <w:p w:rsidR="002D4668" w:rsidRDefault="002D4668" w:rsidP="000840AF">
      <w:pPr>
        <w:pStyle w:val="newncpi"/>
        <w:ind w:right="-563"/>
        <w:divId w:val="1915890087"/>
      </w:pPr>
      <w:r>
        <w:t>в части второй слова «торговых мест в торговых объектах» заменить словами «мест для торговли на рынках и в торговых центрах»;</w:t>
      </w:r>
    </w:p>
    <w:p w:rsidR="002D4668" w:rsidRDefault="002D4668" w:rsidP="000840AF">
      <w:pPr>
        <w:pStyle w:val="newncpi"/>
        <w:ind w:right="-563"/>
        <w:divId w:val="1915890087"/>
      </w:pPr>
      <w:bookmarkStart w:id="57" w:name="a75"/>
      <w:bookmarkEnd w:id="57"/>
      <w:r>
        <w:t>в пункте 5 слова «торговых мест», «функционированием торгового объекта» и «торговые места» заменить соответственно словами «мест для торговли», «эксплуатацией рынка и торгового центра» и «места для торговли»;</w:t>
      </w:r>
    </w:p>
    <w:p w:rsidR="002D4668" w:rsidRDefault="002D4668" w:rsidP="000840AF">
      <w:pPr>
        <w:pStyle w:val="newncpi"/>
        <w:ind w:right="-563"/>
        <w:divId w:val="1915890087"/>
      </w:pPr>
      <w:r>
        <w:t>в пункте 6:</w:t>
      </w:r>
    </w:p>
    <w:p w:rsidR="002D4668" w:rsidRDefault="002D4668" w:rsidP="000840AF">
      <w:pPr>
        <w:pStyle w:val="newncpi"/>
        <w:ind w:right="-563"/>
        <w:divId w:val="1915890087"/>
      </w:pPr>
      <w:r>
        <w:t>в части первой:</w:t>
      </w:r>
    </w:p>
    <w:p w:rsidR="002D4668" w:rsidRDefault="002D4668" w:rsidP="000840AF">
      <w:pPr>
        <w:pStyle w:val="newncpi"/>
        <w:ind w:right="-563"/>
        <w:divId w:val="1915890087"/>
      </w:pPr>
      <w:bookmarkStart w:id="58" w:name="a76"/>
      <w:bookmarkEnd w:id="58"/>
      <w:r>
        <w:t>в абзаце втором слова «функционированием торгового объекта» заменить словами «эксплуатацией рынка и торгового центра»;</w:t>
      </w:r>
    </w:p>
    <w:p w:rsidR="002D4668" w:rsidRDefault="002D4668" w:rsidP="000840AF">
      <w:pPr>
        <w:pStyle w:val="newncpi"/>
        <w:ind w:right="-563"/>
        <w:divId w:val="1915890087"/>
      </w:pPr>
      <w:bookmarkStart w:id="59" w:name="a77"/>
      <w:bookmarkEnd w:id="59"/>
      <w:r>
        <w:t>в абзаце третьем слова «торговых мест» и «функционированием торгового объекта» заменить соответственно словами «мест для торговли» и «эксплуатацией рынка и торгового центра»;</w:t>
      </w:r>
    </w:p>
    <w:p w:rsidR="002D4668" w:rsidRDefault="002D4668" w:rsidP="000840AF">
      <w:pPr>
        <w:pStyle w:val="newncpi"/>
        <w:ind w:right="-563"/>
        <w:divId w:val="1915890087"/>
      </w:pPr>
      <w:bookmarkStart w:id="60" w:name="a78"/>
      <w:bookmarkEnd w:id="60"/>
      <w:r>
        <w:t>в части второй слова «торговые места», «торговых мест» и «функционированием торгового объекта» заменить соответственно словами «места для торговли», «мест для торговли» и «эксплуатацией рынка и торгового центра»;</w:t>
      </w:r>
    </w:p>
    <w:p w:rsidR="002D4668" w:rsidRDefault="002D4668" w:rsidP="000840AF">
      <w:pPr>
        <w:pStyle w:val="newncpi"/>
        <w:ind w:right="-563"/>
        <w:divId w:val="1915890087"/>
      </w:pPr>
      <w:bookmarkStart w:id="61" w:name="a79"/>
      <w:bookmarkEnd w:id="61"/>
      <w:r>
        <w:t>в части третьей слова «торговых объектов» заменить словами «рынков и торговых центров»;</w:t>
      </w:r>
    </w:p>
    <w:p w:rsidR="002D4668" w:rsidRDefault="002D4668" w:rsidP="000840AF">
      <w:pPr>
        <w:pStyle w:val="newncpi"/>
        <w:ind w:right="-563"/>
        <w:divId w:val="1915890087"/>
      </w:pPr>
      <w:bookmarkStart w:id="62" w:name="a71"/>
      <w:bookmarkEnd w:id="62"/>
      <w:r>
        <w:t>в части пятой слова «торгового объекта» и «торговых мест» заменить соответственно словами «рынка и торгового центра» и «мест для торговли»;</w:t>
      </w:r>
    </w:p>
    <w:p w:rsidR="002D4668" w:rsidRDefault="002D4668" w:rsidP="000840AF">
      <w:pPr>
        <w:pStyle w:val="newncpi"/>
        <w:ind w:right="-563"/>
        <w:divId w:val="1915890087"/>
      </w:pPr>
      <w:bookmarkStart w:id="63" w:name="a70"/>
      <w:bookmarkEnd w:id="63"/>
      <w:r>
        <w:t>в пункте 7:</w:t>
      </w:r>
    </w:p>
    <w:p w:rsidR="002D4668" w:rsidRDefault="002D4668" w:rsidP="000840AF">
      <w:pPr>
        <w:pStyle w:val="newncpi"/>
        <w:ind w:right="-563"/>
        <w:divId w:val="1915890087"/>
      </w:pPr>
      <w:r>
        <w:t>часть первую изложить в следующей редакции:</w:t>
      </w:r>
    </w:p>
    <w:p w:rsidR="002D4668" w:rsidRDefault="002D4668" w:rsidP="000840AF">
      <w:pPr>
        <w:pStyle w:val="point"/>
        <w:ind w:right="-563"/>
        <w:divId w:val="1915890087"/>
      </w:pPr>
      <w:r>
        <w:t xml:space="preserve">«7. Помимо арендной платы арендаторы мест для торговли обязаны оплачивать услуги по санитарному содержанию, горячему и холодному водоснабжению, водоотведению (канализации),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>- и теплоснабжению, техническому обслуживанию лифта, обращению с твердыми коммунальными отходами по тарифам, установленным в соответствии с законодательством, на основании фактических затрат согласно договорам, заключенным арендодателем со сторонними организациями на оказание названных услуг.»;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в частях второй и третьей слова «торговое место» заменить словами «место для торговли» в соответствующих числе и падеже;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64" w:name="a67"/>
      <w:bookmarkEnd w:id="64"/>
      <w:proofErr w:type="gramStart"/>
      <w:r>
        <w:t>в пунктах 8, 9 и 12 слова «торговый объект» и «торговое место» заменить соответственно словами «рынок и торговый центр» и «место для торговли» в соответствующих числе и падеже;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65" w:name="a68"/>
      <w:bookmarkEnd w:id="65"/>
      <w:r>
        <w:t>в пунктах 10 и 11 слова «торговые места» заменить словами «места для торговли» в соответствующем падеже;</w:t>
      </w:r>
    </w:p>
    <w:p w:rsidR="002D4668" w:rsidRDefault="002D4668" w:rsidP="000840AF">
      <w:pPr>
        <w:pStyle w:val="newncpi"/>
        <w:ind w:right="-563"/>
        <w:divId w:val="1915890087"/>
      </w:pPr>
      <w:r>
        <w:t>в приложении к этому Положению:</w:t>
      </w:r>
    </w:p>
    <w:p w:rsidR="002D4668" w:rsidRDefault="002D4668" w:rsidP="000840AF">
      <w:pPr>
        <w:pStyle w:val="newncpi"/>
        <w:ind w:right="-563"/>
        <w:divId w:val="1915890087"/>
      </w:pPr>
      <w:bookmarkStart w:id="66" w:name="a66"/>
      <w:bookmarkEnd w:id="66"/>
      <w:r>
        <w:t>в названии слова «торговые места» заменить словами «места для торговли»;</w:t>
      </w:r>
    </w:p>
    <w:p w:rsidR="002D4668" w:rsidRDefault="002D4668" w:rsidP="000840AF">
      <w:pPr>
        <w:pStyle w:val="newncpi"/>
        <w:ind w:right="-563"/>
        <w:divId w:val="1915890087"/>
      </w:pPr>
      <w:bookmarkStart w:id="67" w:name="a65"/>
      <w:bookmarkEnd w:id="67"/>
      <w:r>
        <w:t>после позиции</w:t>
      </w:r>
    </w:p>
    <w:p w:rsidR="002D4668" w:rsidRDefault="002D4668" w:rsidP="000840AF">
      <w:pPr>
        <w:pStyle w:val="newncpi"/>
        <w:ind w:right="-563"/>
        <w:divId w:val="1915890087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8"/>
        <w:gridCol w:w="2443"/>
      </w:tblGrid>
      <w:tr w:rsidR="002D4668">
        <w:trPr>
          <w:divId w:val="1915890087"/>
          <w:trHeight w:val="2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68" w:rsidRDefault="002D4668" w:rsidP="000840AF">
            <w:pPr>
              <w:pStyle w:val="table10"/>
              <w:ind w:right="-563"/>
            </w:pPr>
            <w:proofErr w:type="gramStart"/>
            <w:r>
              <w:t xml:space="preserve">«Города и поселки городского типа, являющиеся районными центрами, за исключением городов Барановичи, </w:t>
            </w:r>
            <w:proofErr w:type="spellStart"/>
            <w:r>
              <w:t>Кобрина</w:t>
            </w:r>
            <w:proofErr w:type="spellEnd"/>
            <w:r>
              <w:t xml:space="preserve">, Пинска, Новополоцка, Орши, Полоцка, Жлобина, Мозыря, Светлогорска, Волковыска, Лиды, </w:t>
            </w:r>
            <w:proofErr w:type="spellStart"/>
            <w:r>
              <w:t>Новогрудка</w:t>
            </w:r>
            <w:proofErr w:type="spellEnd"/>
            <w:r>
              <w:t>, Слонима, Борисова, Молодечно, Слуцка, Солигорска, Бобруйска, Осиповичи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668" w:rsidRDefault="002D4668" w:rsidP="000840AF">
            <w:pPr>
              <w:pStyle w:val="table10"/>
              <w:ind w:right="-563"/>
              <w:jc w:val="center"/>
            </w:pPr>
            <w:r>
              <w:t>0,4»</w:t>
            </w:r>
          </w:p>
        </w:tc>
      </w:tr>
    </w:tbl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divId w:val="1915890087"/>
      </w:pPr>
      <w:r>
        <w:t>дополнить приложение позицией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8"/>
        <w:gridCol w:w="2443"/>
      </w:tblGrid>
      <w:tr w:rsidR="002D4668">
        <w:trPr>
          <w:divId w:val="1915890087"/>
          <w:trHeight w:val="2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68" w:rsidRDefault="002D4668" w:rsidP="000840AF">
            <w:pPr>
              <w:pStyle w:val="table10"/>
              <w:ind w:right="-563"/>
            </w:pPr>
            <w:r>
              <w:t>«Населенные пункты, расположенные на территории Минского района, за исключением города Заславля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668" w:rsidRDefault="002D4668" w:rsidP="000840AF">
            <w:pPr>
              <w:pStyle w:val="table10"/>
              <w:ind w:right="-563"/>
              <w:jc w:val="center"/>
            </w:pPr>
            <w:r>
              <w:t>0,4»;</w:t>
            </w:r>
          </w:p>
        </w:tc>
      </w:tr>
    </w:tbl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underpoint"/>
        <w:ind w:right="-563"/>
        <w:divId w:val="1915890087"/>
      </w:pPr>
      <w:bookmarkStart w:id="68" w:name="a37"/>
      <w:bookmarkEnd w:id="68"/>
      <w:r>
        <w:t>1.8. </w:t>
      </w:r>
      <w:hyperlink r:id="rId9" w:anchor="a5" w:tooltip="+" w:history="1">
        <w:r>
          <w:rPr>
            <w:rStyle w:val="a3"/>
            <w:color w:val="0038C8"/>
          </w:rPr>
          <w:t>Положение</w:t>
        </w:r>
      </w:hyperlink>
      <w:r>
        <w:t xml:space="preserve"> о порядке определения размера арендной платы при сдаче в аренду оборудования, транспортных средств, находящихся в государственной собственности, утвержденное этим Указом, изложить в новой редакции (</w:t>
      </w:r>
      <w:hyperlink w:anchor="a6" w:tooltip="+" w:history="1">
        <w:r>
          <w:rPr>
            <w:rStyle w:val="a3"/>
            <w:color w:val="0038C8"/>
          </w:rPr>
          <w:t>прилагается</w:t>
        </w:r>
      </w:hyperlink>
      <w:r>
        <w:t>).</w:t>
      </w:r>
    </w:p>
    <w:p w:rsidR="002D4668" w:rsidRDefault="002D4668" w:rsidP="000840AF">
      <w:pPr>
        <w:pStyle w:val="point"/>
        <w:ind w:right="-563"/>
        <w:divId w:val="1915890087"/>
      </w:pPr>
      <w:bookmarkStart w:id="69" w:name="a15"/>
      <w:bookmarkEnd w:id="69"/>
      <w:r>
        <w:t>2. </w:t>
      </w:r>
      <w:proofErr w:type="gramStart"/>
      <w:r>
        <w:t>Договоры аренды и безвозмездного пользования недвижимым имуществом, находящимся в государственной собственности либо в собственности хозяйственных обществ, в уставных фондах которых более 50 процентов акций (долей) находится в собственности Республики Беларусь и (или) административно-территориальных единиц, а также договоры аренды машин, оборудования, транспортных средств, иного движимого имущества, относящегося к основным средствам, находящихся в государственной собственности, заключенные до 1 января 2017 г., должны</w:t>
      </w:r>
      <w:proofErr w:type="gramEnd"/>
      <w:r>
        <w:t xml:space="preserve"> быть приведены в соответствие с настоящим Указом до 1 апреля 2017 г.</w:t>
      </w:r>
    </w:p>
    <w:p w:rsidR="002D4668" w:rsidRDefault="002D4668" w:rsidP="000840AF">
      <w:pPr>
        <w:pStyle w:val="point"/>
        <w:ind w:right="-563"/>
        <w:divId w:val="1915890087"/>
      </w:pPr>
      <w:bookmarkStart w:id="70" w:name="a14"/>
      <w:bookmarkEnd w:id="70"/>
      <w:r>
        <w:t>3. Совету Министров Республики Беларусь, облисполкомам и Минскому горисполкому до 1 января 2017 г. принять меры по реализации настоящего Указа.</w:t>
      </w:r>
    </w:p>
    <w:p w:rsidR="002D4668" w:rsidRDefault="002D4668" w:rsidP="000840AF">
      <w:pPr>
        <w:pStyle w:val="point"/>
        <w:ind w:right="-563"/>
        <w:divId w:val="1915890087"/>
      </w:pPr>
      <w:bookmarkStart w:id="71" w:name="a12"/>
      <w:bookmarkEnd w:id="71"/>
      <w:r>
        <w:t>4. Рекомендовать местным Советам депутатов до 1 января 2017 г. привести свои нормативные правовые акты в соответствие с настоящим Указом.</w:t>
      </w:r>
    </w:p>
    <w:p w:rsidR="002D4668" w:rsidRDefault="002D4668" w:rsidP="000840AF">
      <w:pPr>
        <w:pStyle w:val="point"/>
        <w:ind w:right="-563"/>
        <w:divId w:val="1915890087"/>
      </w:pPr>
      <w:r>
        <w:t>5. Настоящий Указ вступает в силу в следующем порядке:</w:t>
      </w:r>
    </w:p>
    <w:p w:rsidR="002D4668" w:rsidRDefault="002D4668" w:rsidP="000840AF">
      <w:pPr>
        <w:pStyle w:val="newncpi"/>
        <w:ind w:right="-563"/>
        <w:divId w:val="1915890087"/>
      </w:pPr>
      <w:hyperlink w:anchor="a2" w:tooltip="+" w:history="1">
        <w:r>
          <w:rPr>
            <w:rStyle w:val="a3"/>
            <w:color w:val="0038C8"/>
          </w:rPr>
          <w:t>пункт 1</w:t>
        </w:r>
      </w:hyperlink>
      <w:r>
        <w:t xml:space="preserve">, за исключением абзацев </w:t>
      </w:r>
      <w:hyperlink w:anchor="a3" w:tooltip="+" w:history="1">
        <w:r>
          <w:rPr>
            <w:rStyle w:val="a3"/>
            <w:color w:val="0038C8"/>
          </w:rPr>
          <w:t>девятнадцатого - двадцать первого</w:t>
        </w:r>
      </w:hyperlink>
      <w:r>
        <w:t xml:space="preserve"> подпункта 1.2, </w:t>
      </w:r>
      <w:hyperlink w:anchor="a4" w:tooltip="+" w:history="1">
        <w:r>
          <w:rPr>
            <w:rStyle w:val="a3"/>
            <w:color w:val="0038C8"/>
          </w:rPr>
          <w:t>абзаца одиннадцатого</w:t>
        </w:r>
      </w:hyperlink>
      <w:r>
        <w:t xml:space="preserve"> подпункта 1.4, абзацев </w:t>
      </w:r>
      <w:hyperlink w:anchor="a5" w:tooltip="+" w:history="1">
        <w:r>
          <w:rPr>
            <w:rStyle w:val="a3"/>
            <w:color w:val="0038C8"/>
          </w:rPr>
          <w:t>восемнадцатого</w:t>
        </w:r>
      </w:hyperlink>
      <w:r>
        <w:t xml:space="preserve"> и девятнадцатого подпункта 1.5, пункт 2 - с 1 января 2017 г.;</w:t>
      </w:r>
    </w:p>
    <w:p w:rsidR="002D4668" w:rsidRDefault="002D4668" w:rsidP="000840AF">
      <w:pPr>
        <w:pStyle w:val="newncpi"/>
        <w:ind w:right="-563"/>
        <w:divId w:val="1915890087"/>
      </w:pPr>
      <w:r>
        <w:t>иные положения этого Указа - после его официального опубликования.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Действие </w:t>
      </w:r>
      <w:hyperlink w:anchor="a4" w:tooltip="+" w:history="1">
        <w:r>
          <w:rPr>
            <w:rStyle w:val="a3"/>
            <w:color w:val="0038C8"/>
          </w:rPr>
          <w:t>абзаца одиннадцатого</w:t>
        </w:r>
      </w:hyperlink>
      <w:r>
        <w:t xml:space="preserve"> подпункта 1.4 пункта 1 настоящего Указа распространяется на отношения, возникшие с 1 января 2015 г.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880"/>
        <w:gridCol w:w="4881"/>
      </w:tblGrid>
      <w:tr w:rsidR="002D4668">
        <w:trPr>
          <w:divId w:val="191589008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668" w:rsidRDefault="002D4668" w:rsidP="000840AF">
            <w:pPr>
              <w:pStyle w:val="newncpi0"/>
              <w:ind w:right="-563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668" w:rsidRDefault="002D4668" w:rsidP="000840AF">
            <w:pPr>
              <w:pStyle w:val="newncpi0"/>
              <w:ind w:right="-563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D4668" w:rsidRDefault="002D4668" w:rsidP="000840AF">
      <w:pPr>
        <w:pStyle w:val="newncpi0"/>
        <w:ind w:right="-563"/>
        <w:divId w:val="19158900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0"/>
        <w:gridCol w:w="3111"/>
      </w:tblGrid>
      <w:tr w:rsidR="002D4668">
        <w:trPr>
          <w:divId w:val="1915890087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68" w:rsidRDefault="002D4668" w:rsidP="000840AF">
            <w:pPr>
              <w:pStyle w:val="cap1"/>
              <w:ind w:right="-563"/>
            </w:pPr>
            <w: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68" w:rsidRDefault="002D4668" w:rsidP="000840AF">
            <w:pPr>
              <w:pStyle w:val="capu1"/>
              <w:ind w:right="-563"/>
            </w:pPr>
            <w:r>
              <w:t>УТВЕРЖДЕНО</w:t>
            </w:r>
          </w:p>
          <w:p w:rsidR="002D4668" w:rsidRDefault="002D4668" w:rsidP="000840AF">
            <w:pPr>
              <w:pStyle w:val="cap1"/>
              <w:ind w:right="-563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29.03.2012 № 150</w:t>
            </w:r>
            <w:r>
              <w:br/>
            </w:r>
            <w:r>
              <w:lastRenderedPageBreak/>
              <w:t>(в редакции Указа Президента</w:t>
            </w:r>
            <w:r>
              <w:br/>
              <w:t>Республики Беларусь</w:t>
            </w:r>
            <w:r>
              <w:br/>
              <w:t>15.11.2016 № 421)</w:t>
            </w:r>
          </w:p>
        </w:tc>
      </w:tr>
    </w:tbl>
    <w:p w:rsidR="002D4668" w:rsidRDefault="002D4668" w:rsidP="000840AF">
      <w:pPr>
        <w:pStyle w:val="titleu"/>
        <w:ind w:right="-563"/>
        <w:divId w:val="1915890087"/>
      </w:pPr>
      <w:bookmarkStart w:id="72" w:name="a6"/>
      <w:bookmarkEnd w:id="72"/>
      <w:r>
        <w:lastRenderedPageBreak/>
        <w:t>ПОЛОЖЕНИЕ</w:t>
      </w:r>
      <w:r>
        <w:br/>
        <w:t>о порядке определения размера арендной платы при сдаче в аренду машин, оборудования, транспортных средств, иного движимого имущества, относящегося к основным средствам, находящихся в государственной собственности</w:t>
      </w:r>
    </w:p>
    <w:p w:rsidR="002D4668" w:rsidRDefault="002D4668" w:rsidP="000840AF">
      <w:pPr>
        <w:pStyle w:val="point"/>
        <w:ind w:right="-563"/>
        <w:divId w:val="1915890087"/>
      </w:pPr>
      <w:r>
        <w:t>1. Настоящим Положением устанавливается порядок определения размера арендной платы при сдаче в аренду машин, оборудования, транспортных средств, иного движимого имущества, относящегося к основным средствам, находящихся в государственной собственности (далее, если не предусмотрено иное, - движимое имущество).</w:t>
      </w:r>
    </w:p>
    <w:p w:rsidR="002D4668" w:rsidRDefault="002D4668" w:rsidP="000840AF">
      <w:pPr>
        <w:pStyle w:val="point"/>
        <w:ind w:right="-563"/>
        <w:divId w:val="1915890087"/>
      </w:pPr>
      <w:r>
        <w:t>2. Арендная плата, полученная от сдачи в аренду движимого имущества, остается в распоряжении арендодателя.</w:t>
      </w:r>
    </w:p>
    <w:p w:rsidR="002D4668" w:rsidRDefault="002D4668" w:rsidP="000840AF">
      <w:pPr>
        <w:pStyle w:val="newncpi"/>
        <w:ind w:right="-563"/>
        <w:divId w:val="1915890087"/>
      </w:pPr>
      <w:r>
        <w:t>За счет арендной платы, полученной от сдачи в аренду движимого имущества, определенной в соответствии с настоящим Положением, возмещаются начисленная амортизация и налог на добавленную стоимость.</w:t>
      </w:r>
    </w:p>
    <w:p w:rsidR="002D4668" w:rsidRDefault="002D4668" w:rsidP="000840AF">
      <w:pPr>
        <w:pStyle w:val="point"/>
        <w:ind w:right="-563"/>
        <w:divId w:val="1915890087"/>
      </w:pPr>
      <w:bookmarkStart w:id="73" w:name="a13"/>
      <w:bookmarkEnd w:id="73"/>
      <w:r>
        <w:t>3. Расходы арендодателя по обслуживанию, энергообеспечению и другие расходы, связанные с работой арендуемого движимого имущества, не включаются в арендную плату и оплачиваются арендатором отдельно по договоренности сторон на основании фактических затрат. Их оплата может производиться на основании отдельных договоров, заключаемых между арендодателем и арендатором.</w:t>
      </w:r>
    </w:p>
    <w:p w:rsidR="002D4668" w:rsidRDefault="002D4668" w:rsidP="000840AF">
      <w:pPr>
        <w:pStyle w:val="point"/>
        <w:ind w:right="-563"/>
        <w:divId w:val="1915890087"/>
      </w:pPr>
      <w:r>
        <w:t>4. При сдаче в аренду транспортного средства с предоставлением услуг по управлению и технической эксплуатации (аренда транспортного средства с экипажем) арендатор кроме арендной платы, определенной в соответствии с настоящим Положением, оплачивает арендодателю стоимость данных услуг в соответствии с законодательством и договором аренды.</w:t>
      </w:r>
    </w:p>
    <w:p w:rsidR="002D4668" w:rsidRDefault="002D4668" w:rsidP="000840AF">
      <w:pPr>
        <w:pStyle w:val="point"/>
        <w:ind w:right="-563"/>
        <w:divId w:val="1915890087"/>
      </w:pPr>
      <w:bookmarkStart w:id="74" w:name="a9"/>
      <w:bookmarkEnd w:id="74"/>
      <w:r>
        <w:t>5. Размер арендной платы определяется за месяц исходя из остаточной стоимости движимого имущества, коэффициента эффективности, налога на добавленную стоимость по следующей формуле: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jc w:val="center"/>
        <w:divId w:val="1915890087"/>
      </w:pPr>
      <w:r>
        <w:rPr>
          <w:noProof/>
        </w:rPr>
        <w:drawing>
          <wp:inline distT="0" distB="0" distL="0" distR="0">
            <wp:extent cx="2038350" cy="419100"/>
            <wp:effectExtent l="1905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divId w:val="1915890087"/>
      </w:pPr>
      <w:r>
        <w:t>где: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А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> - размер арендной платы за месяц, рублей;</w:t>
      </w:r>
    </w:p>
    <w:p w:rsidR="002D4668" w:rsidRDefault="002D4668" w:rsidP="000840AF">
      <w:pPr>
        <w:pStyle w:val="newncpi"/>
        <w:ind w:right="-563"/>
        <w:divId w:val="1915890087"/>
      </w:pPr>
      <w:r>
        <w:t>С</w:t>
      </w:r>
      <w:r>
        <w:rPr>
          <w:vertAlign w:val="subscript"/>
        </w:rPr>
        <w:t>ост.</w:t>
      </w:r>
      <w:r>
        <w:t> - остаточная стоимость движимого имущества, рублей;</w:t>
      </w:r>
    </w:p>
    <w:p w:rsidR="002D4668" w:rsidRDefault="002D4668" w:rsidP="000840AF">
      <w:pPr>
        <w:pStyle w:val="newncpi"/>
        <w:ind w:right="-563"/>
        <w:divId w:val="1915890087"/>
      </w:pPr>
      <w:r>
        <w:t>К</w:t>
      </w:r>
      <w:r>
        <w:rPr>
          <w:vertAlign w:val="subscript"/>
        </w:rPr>
        <w:t>ис</w:t>
      </w:r>
      <w:proofErr w:type="gramStart"/>
      <w:r>
        <w:rPr>
          <w:vertAlign w:val="subscript"/>
        </w:rPr>
        <w:t>.</w:t>
      </w:r>
      <w:proofErr w:type="gramEnd"/>
      <w:r>
        <w:t xml:space="preserve"> - </w:t>
      </w:r>
      <w:proofErr w:type="gramStart"/>
      <w:r>
        <w:t>к</w:t>
      </w:r>
      <w:proofErr w:type="gramEnd"/>
      <w:r>
        <w:t>оэффициент изменения стоимости основных средств;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К</w:t>
      </w:r>
      <w:r>
        <w:rPr>
          <w:vertAlign w:val="subscript"/>
        </w:rPr>
        <w:t>эф</w:t>
      </w:r>
      <w:proofErr w:type="spellEnd"/>
      <w:r>
        <w:rPr>
          <w:vertAlign w:val="subscript"/>
        </w:rPr>
        <w:t>.</w:t>
      </w:r>
      <w:r>
        <w:t> - коэффициент эффективности;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H</w:t>
      </w:r>
      <w:proofErr w:type="gramEnd"/>
      <w:r>
        <w:t>ДС - налог на добавленную стоимость, рублей.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lastRenderedPageBreak/>
        <w:t>При определении размера арендной платы остаточная стоимость движимого имущества (С</w:t>
      </w:r>
      <w:r>
        <w:rPr>
          <w:vertAlign w:val="subscript"/>
        </w:rPr>
        <w:t>ост.</w:t>
      </w:r>
      <w:r>
        <w:t>) устанавливается на основании данных бухгалтерского учета на 1 января года, в котором заключается договор аренды движимого имущества, или на первое число месяца, следующего за месяцем принятия его к бухгалтерскому учету (в случае принятия его к бухгалтерскому учету после 1 января года, в котором заключается договор аренды).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r>
        <w:t>Коэффициент изменения стоимости основных средств (К</w:t>
      </w:r>
      <w:r>
        <w:rPr>
          <w:vertAlign w:val="subscript"/>
        </w:rPr>
        <w:t>ис.</w:t>
      </w:r>
      <w:r>
        <w:t xml:space="preserve">) принимается на первое число месяца, предшествующего месяцу, в котором заключается договор аренды движимого имущества,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</w:t>
      </w:r>
      <w:proofErr w:type="gramStart"/>
      <w:r>
        <w:t>с даты</w:t>
      </w:r>
      <w:proofErr w:type="gramEnd"/>
      <w:r>
        <w:t xml:space="preserve"> предыдущей переоценки.</w:t>
      </w:r>
    </w:p>
    <w:p w:rsidR="002D4668" w:rsidRDefault="002D4668" w:rsidP="000840AF">
      <w:pPr>
        <w:pStyle w:val="newncpi"/>
        <w:ind w:right="-563"/>
        <w:divId w:val="1915890087"/>
      </w:pPr>
      <w:bookmarkStart w:id="75" w:name="a8"/>
      <w:bookmarkEnd w:id="75"/>
      <w:r>
        <w:t>Коэффициент эффективности (</w:t>
      </w:r>
      <w:proofErr w:type="spellStart"/>
      <w:r>
        <w:t>К</w:t>
      </w:r>
      <w:r>
        <w:rPr>
          <w:vertAlign w:val="subscript"/>
        </w:rPr>
        <w:t>эф</w:t>
      </w:r>
      <w:proofErr w:type="spellEnd"/>
      <w:r>
        <w:rPr>
          <w:vertAlign w:val="subscript"/>
        </w:rPr>
        <w:t>.</w:t>
      </w:r>
      <w:r>
        <w:t>) устанавливается арендодателем в пределах от 0,05 до 2 включительно (для юридических лиц и индивидуальных предпринимателей, осуществляющих предоставление услуг столовыми при предприятиях и учреждениях, - до 1,2 включительно) в зависимости от спроса на движимое имущество, его технического состояния и коммерческой выгоды от сдачи в аренду.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Изменение установленного в договоре аренды в соответствии с </w:t>
      </w:r>
      <w:hyperlink w:anchor="a8" w:tooltip="+" w:history="1">
        <w:r>
          <w:rPr>
            <w:rStyle w:val="a3"/>
            <w:color w:val="0038C8"/>
          </w:rPr>
          <w:t>частью четвертой</w:t>
        </w:r>
      </w:hyperlink>
      <w:r>
        <w:t xml:space="preserve"> настоящего пункта коэффициента осуществляется по соглашению сторон.</w:t>
      </w:r>
    </w:p>
    <w:p w:rsidR="002D4668" w:rsidRDefault="002D4668" w:rsidP="000840AF">
      <w:pPr>
        <w:pStyle w:val="point"/>
        <w:ind w:right="-563"/>
        <w:divId w:val="1915890087"/>
      </w:pPr>
      <w:r>
        <w:t>6. Размер арендной платы, полученной от сдачи в аренду движимого имущества, не должен быть меньше суммы начисленной амортизации и налога на добавленную стоимость.</w:t>
      </w:r>
    </w:p>
    <w:p w:rsidR="002D4668" w:rsidRDefault="002D4668" w:rsidP="000840AF">
      <w:pPr>
        <w:pStyle w:val="point"/>
        <w:ind w:right="-563"/>
        <w:divId w:val="1915890087"/>
      </w:pPr>
      <w:r>
        <w:t xml:space="preserve">7. Если определенный в соответствии с </w:t>
      </w:r>
      <w:hyperlink w:anchor="a9" w:tooltip="+" w:history="1">
        <w:r>
          <w:rPr>
            <w:rStyle w:val="a3"/>
            <w:color w:val="0038C8"/>
          </w:rPr>
          <w:t>пунктом 5</w:t>
        </w:r>
      </w:hyperlink>
      <w:r>
        <w:t xml:space="preserve"> настоящего Положения размер арендной платы при сдаче в аренду движимого имущества меньше суммы начисленной амортизации и налога на добавленную стоимость, арендная плата рассчитывается исходя из суммы начисленной амортизации, налога на добавленную стоимость и прибыли исходя из рентабельности не более 15 процентов включительно.</w:t>
      </w:r>
    </w:p>
    <w:p w:rsidR="002D4668" w:rsidRDefault="002D4668" w:rsidP="000840AF">
      <w:pPr>
        <w:pStyle w:val="newncpi"/>
        <w:ind w:right="-563"/>
        <w:divId w:val="1915890087"/>
      </w:pPr>
      <w:r>
        <w:t>При этом размер арендной платы за месяц определяется по следующей формуле: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jc w:val="center"/>
        <w:divId w:val="1915890087"/>
      </w:pPr>
      <w:proofErr w:type="spellStart"/>
      <w:r>
        <w:t>А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А</w:t>
      </w:r>
      <w:r>
        <w:rPr>
          <w:vertAlign w:val="subscript"/>
        </w:rPr>
        <w:t>м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t>x</w:t>
      </w:r>
      <w:proofErr w:type="spellEnd"/>
      <w:r>
        <w:t xml:space="preserve"> (1 + </w:t>
      </w:r>
      <w:proofErr w:type="gramStart"/>
      <w:r>
        <w:t>Р</w:t>
      </w:r>
      <w:proofErr w:type="gramEnd"/>
      <w:r>
        <w:t xml:space="preserve"> : 100) + НДС,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divId w:val="1915890087"/>
      </w:pPr>
      <w:r>
        <w:t>где: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А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> - размер арендной платы за месяц, рублей;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А</w:t>
      </w:r>
      <w:r>
        <w:rPr>
          <w:vertAlign w:val="subscript"/>
        </w:rPr>
        <w:t>м</w:t>
      </w:r>
      <w:proofErr w:type="spellEnd"/>
      <w:r>
        <w:rPr>
          <w:vertAlign w:val="subscript"/>
        </w:rPr>
        <w:t>.</w:t>
      </w:r>
      <w:r>
        <w:t> - сумма начисленной амортизации в месяц, рублей;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Р</w:t>
      </w:r>
      <w:proofErr w:type="gramEnd"/>
      <w:r>
        <w:t> - процент рентабельности;</w:t>
      </w:r>
    </w:p>
    <w:p w:rsidR="002D4668" w:rsidRDefault="002D4668" w:rsidP="000840AF">
      <w:pPr>
        <w:pStyle w:val="newncpi"/>
        <w:ind w:right="-563"/>
        <w:divId w:val="1915890087"/>
      </w:pPr>
      <w:r>
        <w:t>НДС - налог на добавленную стоимость, рублей.</w:t>
      </w:r>
    </w:p>
    <w:p w:rsidR="002D4668" w:rsidRDefault="002D4668" w:rsidP="000840AF">
      <w:pPr>
        <w:pStyle w:val="point"/>
        <w:ind w:right="-563"/>
        <w:divId w:val="1915890087"/>
      </w:pPr>
      <w:r>
        <w:t>8. </w:t>
      </w:r>
      <w:proofErr w:type="gramStart"/>
      <w:r>
        <w:t xml:space="preserve">Если по сдаваемому в аренду движимому имуществу начислена амортизация 90 и более процентов, включая полностью </w:t>
      </w:r>
      <w:proofErr w:type="spellStart"/>
      <w:r>
        <w:t>самортизированное</w:t>
      </w:r>
      <w:proofErr w:type="spellEnd"/>
      <w:r>
        <w:t xml:space="preserve"> движимое имущество, размер арендной платы за месяц определяется по договоренности арендодателя и арендатора, но не ниже арендной платы, рассчитанной исходя из первоначальной (переоцененной) стоимости движимого имущества, коэффициента эффективности и налога на добавленную стоимость по следующей формуле: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jc w:val="center"/>
        <w:divId w:val="1915890087"/>
      </w:pPr>
      <w:r>
        <w:rPr>
          <w:noProof/>
        </w:rPr>
        <w:lastRenderedPageBreak/>
        <w:drawing>
          <wp:inline distT="0" distB="0" distL="0" distR="0">
            <wp:extent cx="2162175" cy="419100"/>
            <wp:effectExtent l="19050" t="0" r="0" b="0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p w:rsidR="002D4668" w:rsidRDefault="002D4668" w:rsidP="000840AF">
      <w:pPr>
        <w:pStyle w:val="newncpi0"/>
        <w:ind w:right="-563"/>
        <w:divId w:val="1915890087"/>
      </w:pPr>
      <w:r>
        <w:t>где: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А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 xml:space="preserve">  - размер арендной платы за месяц, рублей;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С</w:t>
      </w:r>
      <w:r>
        <w:rPr>
          <w:vertAlign w:val="subscript"/>
        </w:rPr>
        <w:t>переоц</w:t>
      </w:r>
      <w:proofErr w:type="spellEnd"/>
      <w:r>
        <w:rPr>
          <w:vertAlign w:val="subscript"/>
        </w:rPr>
        <w:t>.</w:t>
      </w:r>
      <w:r>
        <w:t> - первоначальная (переоцененная) стоимость движимого имущества, рублей;</w:t>
      </w:r>
    </w:p>
    <w:p w:rsidR="002D4668" w:rsidRDefault="002D4668" w:rsidP="000840AF">
      <w:pPr>
        <w:pStyle w:val="newncpi"/>
        <w:ind w:right="-563"/>
        <w:divId w:val="1915890087"/>
      </w:pPr>
      <w:proofErr w:type="spellStart"/>
      <w:r>
        <w:t>К</w:t>
      </w:r>
      <w:r>
        <w:rPr>
          <w:vertAlign w:val="subscript"/>
        </w:rPr>
        <w:t>эф</w:t>
      </w:r>
      <w:proofErr w:type="spellEnd"/>
      <w:r>
        <w:rPr>
          <w:vertAlign w:val="subscript"/>
        </w:rPr>
        <w:t>.</w:t>
      </w:r>
      <w:r>
        <w:t> - коэффициент эффективности;</w:t>
      </w:r>
    </w:p>
    <w:p w:rsidR="002D4668" w:rsidRDefault="002D4668" w:rsidP="000840AF">
      <w:pPr>
        <w:pStyle w:val="newncpi"/>
        <w:ind w:right="-563"/>
        <w:divId w:val="1915890087"/>
      </w:pPr>
      <w:r>
        <w:t>НДС - налог на добавленную стоимость, рублей.</w:t>
      </w:r>
    </w:p>
    <w:p w:rsidR="002D4668" w:rsidRDefault="002D4668" w:rsidP="000840AF">
      <w:pPr>
        <w:pStyle w:val="newncpi"/>
        <w:ind w:right="-563"/>
        <w:divId w:val="1915890087"/>
      </w:pPr>
      <w:proofErr w:type="gramStart"/>
      <w:r>
        <w:t>Первоначальная (переоцененная) стоимость движимого имущества (</w:t>
      </w:r>
      <w:proofErr w:type="spellStart"/>
      <w:r>
        <w:t>С</w:t>
      </w:r>
      <w:r>
        <w:rPr>
          <w:vertAlign w:val="subscript"/>
        </w:rPr>
        <w:t>переоц</w:t>
      </w:r>
      <w:proofErr w:type="spellEnd"/>
      <w:r>
        <w:rPr>
          <w:vertAlign w:val="subscript"/>
        </w:rPr>
        <w:t>.</w:t>
      </w:r>
      <w:r>
        <w:t>) принимается на основании данных бухгалтерского учета на 1 января года, в котором заключается договор аренды движимого имущества, или на первое число месяца, следующего за месяцем принятия его к бухгалтерскому учету (в случае принятия его к бухгалтерскому учету после 1 января года, в котором заключается договор аренды).</w:t>
      </w:r>
      <w:proofErr w:type="gramEnd"/>
    </w:p>
    <w:p w:rsidR="002D4668" w:rsidRDefault="002D4668" w:rsidP="000840AF">
      <w:pPr>
        <w:pStyle w:val="newncpi"/>
        <w:ind w:right="-563"/>
        <w:divId w:val="1915890087"/>
      </w:pPr>
      <w:bookmarkStart w:id="76" w:name="a10"/>
      <w:bookmarkEnd w:id="76"/>
      <w:r>
        <w:t>Коэффициент эффективности (</w:t>
      </w:r>
      <w:proofErr w:type="spellStart"/>
      <w:r>
        <w:t>К</w:t>
      </w:r>
      <w:r>
        <w:rPr>
          <w:vertAlign w:val="subscript"/>
        </w:rPr>
        <w:t>эф</w:t>
      </w:r>
      <w:proofErr w:type="spellEnd"/>
      <w:r>
        <w:rPr>
          <w:vertAlign w:val="subscript"/>
        </w:rPr>
        <w:t>.</w:t>
      </w:r>
      <w:r>
        <w:t>) устанавливается арендодателем в пределах от 0,05 до 2 включительно (для юридических лиц и индивидуальных предпринимателей, осуществляющих предоставление услуг столовыми при предприятиях и учреждениях, - до 1,2 включительно) в зависимости от спроса на движимое имущество, его технического состояния и коммерческой выгоды от сдачи в аренду.</w:t>
      </w:r>
    </w:p>
    <w:p w:rsidR="002D4668" w:rsidRDefault="002D4668" w:rsidP="000840AF">
      <w:pPr>
        <w:pStyle w:val="newncpi"/>
        <w:ind w:right="-563"/>
        <w:divId w:val="1915890087"/>
      </w:pPr>
      <w:r>
        <w:t xml:space="preserve">Изменение установленного в договоре аренды в соответствии с </w:t>
      </w:r>
      <w:hyperlink w:anchor="a10" w:tooltip="+" w:history="1">
        <w:r>
          <w:rPr>
            <w:rStyle w:val="a3"/>
            <w:color w:val="0038C8"/>
          </w:rPr>
          <w:t>частью третьей</w:t>
        </w:r>
      </w:hyperlink>
      <w:r>
        <w:t xml:space="preserve"> настоящего пункта коэффициента осуществляется по соглашению сторон.</w:t>
      </w:r>
    </w:p>
    <w:p w:rsidR="002D4668" w:rsidRDefault="002D4668" w:rsidP="000840AF">
      <w:pPr>
        <w:pStyle w:val="point"/>
        <w:ind w:right="-563"/>
        <w:divId w:val="1915890087"/>
      </w:pPr>
      <w:r>
        <w:t>9. При почасовой аренде движимого имущества размер арендной платы рассчитывается за час исходя из размера арендной платы, определенного за месяц, разделенного на среднемесячную норму рабочего времени.</w:t>
      </w:r>
    </w:p>
    <w:p w:rsidR="002D4668" w:rsidRDefault="002D4668" w:rsidP="000840AF">
      <w:pPr>
        <w:pStyle w:val="newncpi"/>
        <w:ind w:right="-563"/>
        <w:divId w:val="1915890087"/>
      </w:pPr>
      <w:r>
        <w:t>В расчет почасовой арендной платы принимается среднемесячная норма рабочего времени, полученная делением расчетной нормы рабочего времени для пятидневной рабочей недели, установленной Министерством труда и социальной защиты на год, в котором заключен договор аренды движимого имущества, на 12 месяцев.</w:t>
      </w:r>
    </w:p>
    <w:p w:rsidR="002D4668" w:rsidRDefault="002D4668" w:rsidP="000840AF">
      <w:pPr>
        <w:pStyle w:val="point"/>
        <w:ind w:right="-563"/>
        <w:divId w:val="1915890087"/>
      </w:pPr>
      <w:r>
        <w:t>10. Определенный в соответствии с настоящим Положением размер арендной платы указывается в договоре аренды.</w:t>
      </w:r>
    </w:p>
    <w:p w:rsidR="002D4668" w:rsidRDefault="002D4668" w:rsidP="000840AF">
      <w:pPr>
        <w:pStyle w:val="point"/>
        <w:ind w:right="-563"/>
        <w:divId w:val="1915890087"/>
      </w:pPr>
      <w:r>
        <w:t>11. Арендная плата уплачивается арендатором в белорусских рублях, если иное не установлено настоящим Положением.</w:t>
      </w:r>
    </w:p>
    <w:p w:rsidR="002D4668" w:rsidRDefault="002D4668" w:rsidP="000840AF">
      <w:pPr>
        <w:pStyle w:val="point"/>
        <w:ind w:right="-563"/>
        <w:divId w:val="1915890087"/>
      </w:pPr>
      <w:r>
        <w:t>12. В период действия договора аренды размер арендной платы пересчитывается с учетом проведенной в соответствии с законодательством переоценки основных средств.</w:t>
      </w:r>
    </w:p>
    <w:p w:rsidR="002D4668" w:rsidRDefault="002D4668" w:rsidP="000840AF">
      <w:pPr>
        <w:pStyle w:val="point"/>
        <w:ind w:right="-563"/>
        <w:divId w:val="1915890087"/>
      </w:pPr>
      <w:r>
        <w:t>13. При изменении в период действия договора аренды налогового законодательства в размер арендной платы вносятся соответствующие изменения.</w:t>
      </w:r>
    </w:p>
    <w:p w:rsidR="002D4668" w:rsidRDefault="002D4668" w:rsidP="000840AF">
      <w:pPr>
        <w:pStyle w:val="point"/>
        <w:ind w:right="-563"/>
        <w:divId w:val="1915890087"/>
      </w:pPr>
      <w:r>
        <w:t>14. 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имущества.</w:t>
      </w:r>
    </w:p>
    <w:p w:rsidR="002D4668" w:rsidRDefault="002D4668" w:rsidP="000840AF">
      <w:pPr>
        <w:pStyle w:val="point"/>
        <w:ind w:right="-563"/>
        <w:divId w:val="1915890087"/>
      </w:pPr>
      <w:r>
        <w:t>15. При сдаче в аренду движимого имущества, находящегося на территории Республики Беларусь, нерезидентам Республики Беларусь</w:t>
      </w:r>
      <w:hyperlink w:anchor="a7" w:tooltip="+" w:history="1">
        <w:r>
          <w:rPr>
            <w:rStyle w:val="a3"/>
            <w:color w:val="0038C8"/>
          </w:rPr>
          <w:t>*</w:t>
        </w:r>
      </w:hyperlink>
      <w:r>
        <w:t xml:space="preserve"> размер арендной платы определяется по </w:t>
      </w:r>
      <w:r>
        <w:lastRenderedPageBreak/>
        <w:t>соглашению сторон, но не ниже размера арендной платы, установленного в соответствии с настоящим Положением.</w:t>
      </w:r>
    </w:p>
    <w:p w:rsidR="002D4668" w:rsidRDefault="002D4668" w:rsidP="000840AF">
      <w:pPr>
        <w:pStyle w:val="snoskiline"/>
        <w:ind w:right="-563"/>
        <w:divId w:val="1915890087"/>
      </w:pPr>
      <w:r>
        <w:t>______________________________</w:t>
      </w:r>
    </w:p>
    <w:p w:rsidR="002D4668" w:rsidRDefault="002D4668" w:rsidP="000840AF">
      <w:pPr>
        <w:pStyle w:val="snoski"/>
        <w:spacing w:after="240"/>
        <w:ind w:right="-563"/>
        <w:divId w:val="1915890087"/>
      </w:pPr>
      <w:bookmarkStart w:id="77" w:name="a7"/>
      <w:bookmarkEnd w:id="77"/>
      <w:r>
        <w:t xml:space="preserve">* Для целей настоящего Положения термин «нерезиденты Республики Беларусь» используется в значении, определенном в </w:t>
      </w:r>
      <w:hyperlink r:id="rId12" w:anchor="a288" w:tooltip="+" w:history="1">
        <w:r>
          <w:rPr>
            <w:rStyle w:val="a3"/>
            <w:color w:val="0038C8"/>
          </w:rPr>
          <w:t>статье 2</w:t>
        </w:r>
      </w:hyperlink>
      <w:r>
        <w:t xml:space="preserve"> Бюджетного кодекса Республики Беларусь.</w:t>
      </w:r>
    </w:p>
    <w:p w:rsidR="002D4668" w:rsidRDefault="002D4668" w:rsidP="000840AF">
      <w:pPr>
        <w:pStyle w:val="point"/>
        <w:ind w:right="-563"/>
        <w:divId w:val="1915890087"/>
      </w:pPr>
      <w:r>
        <w:t>16. </w:t>
      </w:r>
      <w:proofErr w:type="gramStart"/>
      <w:r>
        <w:t>При сдаче в аренду движимого имущества, находящегося за пределами Республики Беларусь,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организацией, подчиненной Правительству Республики Беларусь, Национальным банком, Администрацией Президента Республики Беларусь, Управлением делами Президента Республики Беларусь, Следственным комитетом, Национальной академией наук Беларуси, другим государственным органом и иной государственной организацией, подчиненными Президенту</w:t>
      </w:r>
      <w:proofErr w:type="gramEnd"/>
      <w:r>
        <w:t xml:space="preserve"> Республики Беларусь, Генеральной прокуратурой, Комитетом государственного контроля, если иное не установлено международными договорами Республики Беларусь, и арендная плата уплачивается в иностранной валюте, официальный курс белорусского рубля по отношению к которой установлен Национальным банком.</w:t>
      </w:r>
    </w:p>
    <w:p w:rsidR="002D4668" w:rsidRDefault="002D4668" w:rsidP="000840AF">
      <w:pPr>
        <w:pStyle w:val="point"/>
        <w:ind w:right="-563"/>
        <w:divId w:val="1915890087"/>
      </w:pPr>
      <w:r>
        <w:t xml:space="preserve">17. 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транспорта, предназначенных для перевозки грузов, пассажиров и </w:t>
      </w:r>
      <w:proofErr w:type="spellStart"/>
      <w:r>
        <w:t>грузобагажа</w:t>
      </w:r>
      <w:proofErr w:type="spellEnd"/>
      <w:r>
        <w:t>, находящихся в республиканской собственности. Расчет размера данной арендной платы производится в порядке, устанавливаемом Советом Министров Республики Беларусь.</w:t>
      </w:r>
    </w:p>
    <w:p w:rsidR="002D4668" w:rsidRDefault="002D4668" w:rsidP="000840AF">
      <w:pPr>
        <w:pStyle w:val="newncpi"/>
        <w:ind w:right="-563"/>
        <w:divId w:val="1915890087"/>
      </w:pPr>
      <w:r>
        <w:t> </w:t>
      </w:r>
    </w:p>
    <w:sectPr w:rsidR="002D4668" w:rsidSect="000840AF">
      <w:pgSz w:w="12240" w:h="15840"/>
      <w:pgMar w:top="426" w:right="1041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668"/>
    <w:rsid w:val="000840AF"/>
    <w:rsid w:val="002D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668"/>
    <w:rPr>
      <w:color w:val="0563C1"/>
      <w:u w:val="single"/>
    </w:rPr>
  </w:style>
  <w:style w:type="paragraph" w:customStyle="1" w:styleId="titlencpi">
    <w:name w:val="titlencpi"/>
    <w:basedOn w:val="a"/>
    <w:rsid w:val="002D466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2D466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D46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D46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D46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2D46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D46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2D46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2D466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2D4668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D46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D466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D466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D46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D466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D466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2D466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2D46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D46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8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00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34898&amp;a=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234898&amp;a=3" TargetMode="External"/><Relationship Id="rId12" Type="http://schemas.openxmlformats.org/officeDocument/2006/relationships/hyperlink" Target="tx.dll?d=137473&amp;a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34898&amp;a=2" TargetMode="External"/><Relationship Id="rId11" Type="http://schemas.openxmlformats.org/officeDocument/2006/relationships/image" Target="media/image2.png"/><Relationship Id="rId5" Type="http://schemas.openxmlformats.org/officeDocument/2006/relationships/hyperlink" Target="tx.dll?d=234898&amp;a=1" TargetMode="External"/><Relationship Id="rId10" Type="http://schemas.openxmlformats.org/officeDocument/2006/relationships/image" Target="media/image1.png"/><Relationship Id="rId4" Type="http://schemas.openxmlformats.org/officeDocument/2006/relationships/hyperlink" Target="tx.dll?d=234898&amp;a=1" TargetMode="External"/><Relationship Id="rId9" Type="http://schemas.openxmlformats.org/officeDocument/2006/relationships/hyperlink" Target="tx.dll?d=234898&amp;a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6298</Words>
  <Characters>35902</Characters>
  <Application>Microsoft Office Word</Application>
  <DocSecurity>0</DocSecurity>
  <Lines>299</Lines>
  <Paragraphs>84</Paragraphs>
  <ScaleCrop>false</ScaleCrop>
  <Company>Microsoft</Company>
  <LinksUpToDate>false</LinksUpToDate>
  <CharactersWithSpaces>42116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3</cp:revision>
  <dcterms:created xsi:type="dcterms:W3CDTF">2021-02-09T13:39:00Z</dcterms:created>
  <dcterms:modified xsi:type="dcterms:W3CDTF">2021-02-09T13:40:00Z</dcterms:modified>
</cp:coreProperties>
</file>