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0F" w:rsidRDefault="00EB0A0F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ШАРКОВЩИНСКОГО РАЙОННОГО СОВЕТА ДЕПУТАТОВ</w:t>
      </w:r>
    </w:p>
    <w:p w:rsidR="00EB0A0F" w:rsidRDefault="00EB0A0F">
      <w:pPr>
        <w:pStyle w:val="newncpi"/>
        <w:ind w:firstLine="0"/>
        <w:jc w:val="center"/>
      </w:pPr>
      <w:r>
        <w:rPr>
          <w:rStyle w:val="datepr"/>
        </w:rPr>
        <w:t>23 декабря 2015 г.</w:t>
      </w:r>
      <w:r>
        <w:rPr>
          <w:rStyle w:val="number"/>
        </w:rPr>
        <w:t xml:space="preserve"> № 75</w:t>
      </w:r>
    </w:p>
    <w:p w:rsidR="00EB0A0F" w:rsidRDefault="00EB0A0F">
      <w:pPr>
        <w:pStyle w:val="titlencpi"/>
      </w:pPr>
      <w:r>
        <w:t>Об установлении на территории Шарковщинского района местных налога и сбора и введении их в действие</w:t>
      </w:r>
    </w:p>
    <w:p w:rsidR="00EB0A0F" w:rsidRDefault="00EB0A0F">
      <w:pPr>
        <w:pStyle w:val="changei"/>
      </w:pPr>
      <w:r>
        <w:t>Изменения и дополнения:</w:t>
      </w:r>
    </w:p>
    <w:p w:rsidR="00EB0A0F" w:rsidRDefault="00EB0A0F">
      <w:pPr>
        <w:pStyle w:val="changeadd"/>
      </w:pPr>
      <w:r>
        <w:t>Решение Шарковщинского районного Совета депутатов от 1 декабря 2016 г. № 113 (Национальный правовой Интернет-портал Республики Беларусь, 27.12.2016, 9/80396) &lt;D916v0080396&gt;;</w:t>
      </w:r>
    </w:p>
    <w:p w:rsidR="00EB0A0F" w:rsidRDefault="00EB0A0F">
      <w:pPr>
        <w:pStyle w:val="changeadd"/>
      </w:pPr>
      <w:r>
        <w:t>Решение Шарковщинского районного Совета депутатов от 22 марта 2019 г. № 63 (Национальный правовой Интернет-портал Республики Беларусь, 13.04.2019, 9/95241) &lt;D919v0095241&gt;;</w:t>
      </w:r>
    </w:p>
    <w:p w:rsidR="00EB0A0F" w:rsidRDefault="00EB0A0F">
      <w:pPr>
        <w:pStyle w:val="changeadd"/>
      </w:pPr>
      <w:r>
        <w:t>Решение Шарковщинского районного Совета депутатов от 26 января 2022 г. № 221 (Национальный правовой Интернет-портал Республики Беларусь, 15.02.2022, 9/113737) &lt;D922v0113737&gt;</w:t>
      </w:r>
    </w:p>
    <w:p w:rsidR="00EB0A0F" w:rsidRDefault="00EB0A0F">
      <w:pPr>
        <w:pStyle w:val="newncpi"/>
      </w:pPr>
      <w:r>
        <w:t> </w:t>
      </w:r>
    </w:p>
    <w:p w:rsidR="00EB0A0F" w:rsidRDefault="00EB0A0F">
      <w:pPr>
        <w:pStyle w:val="preamble"/>
      </w:pPr>
      <w:r>
        <w:t>На основании статьи 12 Налогового кодекса Республики Беларусь Шарковщинский районный Совет депутатов РЕШИЛ:</w:t>
      </w:r>
    </w:p>
    <w:p w:rsidR="00EB0A0F" w:rsidRDefault="00EB0A0F">
      <w:pPr>
        <w:pStyle w:val="point"/>
      </w:pPr>
      <w:r>
        <w:t>1. Установить на территории Шарковщинского района и ввести в действие следующие местные налог и сбор:</w:t>
      </w:r>
    </w:p>
    <w:p w:rsidR="00EB0A0F" w:rsidRDefault="00EB0A0F">
      <w:pPr>
        <w:pStyle w:val="underpoint"/>
      </w:pPr>
      <w:r>
        <w:t>1.1. налог за владение собаками.</w:t>
      </w:r>
    </w:p>
    <w:p w:rsidR="00EB0A0F" w:rsidRDefault="00EB0A0F">
      <w:pPr>
        <w:pStyle w:val="newncpi"/>
      </w:pPr>
      <w:r>
        <w:t>Плательщиками налога за владение собаками признаются физические лица.</w:t>
      </w:r>
    </w:p>
    <w:p w:rsidR="00EB0A0F" w:rsidRDefault="00EB0A0F">
      <w:pPr>
        <w:pStyle w:val="newncpi"/>
      </w:pPr>
      <w:r>
        <w:t>Объектом налогообложения налогом за владение собаками признается владение собаками в возрасте трех месяцев и старше.</w:t>
      </w:r>
    </w:p>
    <w:p w:rsidR="00EB0A0F" w:rsidRDefault="00EB0A0F">
      <w:pPr>
        <w:pStyle w:val="newncpi"/>
      </w:pPr>
      <w:r>
        <w:t>Налоговая база налога за владение собаками определяется как количество собак в возрасте трех месяцев и старше на 1-е число первого месяца налогового периода.</w:t>
      </w:r>
    </w:p>
    <w:p w:rsidR="00EB0A0F" w:rsidRDefault="00EB0A0F">
      <w:pPr>
        <w:pStyle w:val="newncpi"/>
      </w:pPr>
      <w:r>
        <w:t>Ставка налога за владение собаками устанавливается за налоговый период в размере, установленном абзацами вторым и третьим пункта 1 статьи 310 Налогового кодекса Республики Беларусь.</w:t>
      </w:r>
    </w:p>
    <w:p w:rsidR="00EB0A0F" w:rsidRDefault="00EB0A0F">
      <w:pPr>
        <w:pStyle w:val="newncpi"/>
      </w:pPr>
      <w:r>
        <w:t>Налоговым периодом налога за владение собаками признается календарный квартал.</w:t>
      </w:r>
    </w:p>
    <w:p w:rsidR="00EB0A0F" w:rsidRDefault="00EB0A0F">
      <w:pPr>
        <w:pStyle w:val="newncpi"/>
      </w:pPr>
      <w:r>
        <w:t>Сумма налога за владение собаками исчисляется как произведение налоговой базы и налоговой ставки.</w:t>
      </w:r>
    </w:p>
    <w:p w:rsidR="00EB0A0F" w:rsidRDefault="00EB0A0F">
      <w:pPr>
        <w:pStyle w:val="newncpi"/>
      </w:pPr>
      <w:r>
        <w:t>От налога за владение собаками освобождаются плательщики:</w:t>
      </w:r>
    </w:p>
    <w:p w:rsidR="00EB0A0F" w:rsidRDefault="00EB0A0F">
      <w:pPr>
        <w:pStyle w:val="newncpi"/>
      </w:pPr>
      <w:r>
        <w:t>инвалиды, для которых содержание собаки-поводыря является жизненной необходимостью;</w:t>
      </w:r>
    </w:p>
    <w:p w:rsidR="00EB0A0F" w:rsidRDefault="00EB0A0F">
      <w:pPr>
        <w:pStyle w:val="newncpi"/>
      </w:pPr>
      <w:r>
        <w:t>пенсионеры по возрасту, инвалиды первой и второй группы – за одну собаку;</w:t>
      </w:r>
    </w:p>
    <w:p w:rsidR="00EB0A0F" w:rsidRDefault="00EB0A0F">
      <w:pPr>
        <w:pStyle w:val="newncpi"/>
      </w:pPr>
      <w:r>
        <w:t>проживающие в индивидуальных жилых домах при условии содержания ими не более одной собаки.</w:t>
      </w:r>
    </w:p>
    <w:p w:rsidR="00EB0A0F" w:rsidRDefault="00EB0A0F">
      <w:pPr>
        <w:pStyle w:val="newncpi"/>
      </w:pPr>
      <w:r>
        <w:t>Уплата налога за владение собаками производится плательщиками путем внесения сумм налога организациям, осуществляющим эксплуатацию жилищного фонда, одновременно с внесением платы за пользование жилым помещением (платы за жилищно-коммунальные услуги).</w:t>
      </w:r>
    </w:p>
    <w:p w:rsidR="00EB0A0F" w:rsidRDefault="00EB0A0F">
      <w:pPr>
        <w:pStyle w:val="newncpi"/>
      </w:pPr>
      <w:r>
        <w:t>Организации, осуществляющие эксплуатацию жилищного фонда, производят прием сумм налога за владение собаками и их перечисление в районный бюджет не позднее 27-го числа месяца, следующего за истекшим налоговым периодом,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30-го числа месяца, следующего за истекшим налоговым периодом.</w:t>
      </w:r>
    </w:p>
    <w:p w:rsidR="00EB0A0F" w:rsidRDefault="00EB0A0F">
      <w:pPr>
        <w:pStyle w:val="newncpi"/>
      </w:pPr>
      <w:r>
        <w:t>Налоговая декларация (расчет) по налогу за владение собаками не представляется;</w:t>
      </w:r>
    </w:p>
    <w:p w:rsidR="00EB0A0F" w:rsidRDefault="00EB0A0F">
      <w:pPr>
        <w:pStyle w:val="underpoint"/>
      </w:pPr>
      <w:r>
        <w:t>1.2. сбор с заготовителей.</w:t>
      </w:r>
    </w:p>
    <w:p w:rsidR="00EB0A0F" w:rsidRDefault="00EB0A0F">
      <w:pPr>
        <w:pStyle w:val="newncpi"/>
      </w:pPr>
      <w:r>
        <w:lastRenderedPageBreak/>
        <w:t>Плательщиками сбора с заготовителей признаются организации и индивидуальные предприниматели.</w:t>
      </w:r>
    </w:p>
    <w:p w:rsidR="00EB0A0F" w:rsidRDefault="00EB0A0F">
      <w:pPr>
        <w:pStyle w:val="newncpi"/>
      </w:pPr>
      <w:r>
        <w:t>Объектом налогообложения сбором с заготовителей признается осуществление на территории Шарковщинского района промысловой заготовки (закупки) дикорастущих растений (их частей), грибов, технического и лекарственного сырья растительного происхождения в целях их промышленной переработки или реализации, за исключением их заготовки, при которой плательщиком внесена плата за побочное лесное пользование либо применено освобождение от указанной платы.</w:t>
      </w:r>
    </w:p>
    <w:p w:rsidR="00EB0A0F" w:rsidRDefault="00EB0A0F">
      <w:pPr>
        <w:pStyle w:val="newncpi"/>
      </w:pPr>
      <w:r>
        <w:t>Налоговая база сбора с заготовителей определяется как стоимость объема заготовки (закупки), определенная исходя из заготовительных (закупочных) цен.</w:t>
      </w:r>
    </w:p>
    <w:p w:rsidR="00EB0A0F" w:rsidRDefault="00EB0A0F">
      <w:pPr>
        <w:pStyle w:val="newncpi"/>
      </w:pPr>
      <w:r>
        <w:t>Ставка сбора с заготовителей устанавливается в размере пяти (5) процентов.</w:t>
      </w:r>
    </w:p>
    <w:p w:rsidR="00EB0A0F" w:rsidRDefault="00EB0A0F">
      <w:pPr>
        <w:pStyle w:val="newncpi"/>
      </w:pPr>
      <w:r>
        <w:t>Налоговым периодом сбора с заготовителей признается календарный квартал.</w:t>
      </w:r>
    </w:p>
    <w:p w:rsidR="00EB0A0F" w:rsidRDefault="00EB0A0F">
      <w:pPr>
        <w:pStyle w:val="newncpi"/>
      </w:pPr>
      <w:r>
        <w:t>Сумма сбора с заготовителей определяется как произведение налоговой базы и ставки сбора с заготовителей.</w:t>
      </w:r>
    </w:p>
    <w:p w:rsidR="00EB0A0F" w:rsidRDefault="00EB0A0F">
      <w:pPr>
        <w:pStyle w:val="newncpi"/>
      </w:pPr>
      <w:r>
        <w:t>Плательщики ежеквартально представляют в налоговые органы налоговую декларацию (расчет) не позднее 20-го числа месяца, следующего за истекшим налоговым периодом.</w:t>
      </w:r>
    </w:p>
    <w:p w:rsidR="00EB0A0F" w:rsidRDefault="00EB0A0F">
      <w:pPr>
        <w:pStyle w:val="newncpi"/>
      </w:pPr>
      <w:r>
        <w:t>Уплата сбора с заготовителей производится ежеквартально на счет по учету средств районного бюджета по месту осуществления промысловой заготовки (закупки) дикорастущей продукции не позднее 22-го числа месяца, следующего за истекшим налоговым периодом.</w:t>
      </w:r>
    </w:p>
    <w:p w:rsidR="00EB0A0F" w:rsidRDefault="00EB0A0F">
      <w:pPr>
        <w:pStyle w:val="newncpi"/>
      </w:pPr>
      <w:r>
        <w:t>Суммы сбора с заготовителей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EB0A0F" w:rsidRDefault="00EB0A0F">
      <w:pPr>
        <w:pStyle w:val="point"/>
      </w:pPr>
      <w:r>
        <w:t>2. Настоящее решение вступает в силу после его официального опубликования и распространяет свое действие на отношения, возникшие с 1 января 2016 г.</w:t>
      </w:r>
    </w:p>
    <w:p w:rsidR="00EB0A0F" w:rsidRDefault="00EB0A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EB0A0F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0A0F" w:rsidRDefault="00EB0A0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0A0F" w:rsidRDefault="00EB0A0F">
            <w:pPr>
              <w:pStyle w:val="newncpi0"/>
              <w:jc w:val="right"/>
            </w:pPr>
            <w:r>
              <w:rPr>
                <w:rStyle w:val="pers"/>
              </w:rPr>
              <w:t>В.С.Шпец</w:t>
            </w:r>
          </w:p>
        </w:tc>
      </w:tr>
    </w:tbl>
    <w:p w:rsidR="00EB0A0F" w:rsidRDefault="00EB0A0F">
      <w:pPr>
        <w:pStyle w:val="newncpi0"/>
      </w:pPr>
      <w:r>
        <w:t> </w:t>
      </w:r>
    </w:p>
    <w:p w:rsidR="00EA2577" w:rsidRDefault="00EA2577"/>
    <w:sectPr w:rsidR="00EA2577" w:rsidSect="00EB0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66" w:rsidRDefault="00252766" w:rsidP="00EB0A0F">
      <w:pPr>
        <w:spacing w:after="0" w:line="240" w:lineRule="auto"/>
      </w:pPr>
      <w:r>
        <w:separator/>
      </w:r>
    </w:p>
  </w:endnote>
  <w:endnote w:type="continuationSeparator" w:id="0">
    <w:p w:rsidR="00252766" w:rsidRDefault="00252766" w:rsidP="00EB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0F" w:rsidRDefault="00EB0A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0F" w:rsidRDefault="00EB0A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B0A0F" w:rsidTr="00EB0A0F">
      <w:tc>
        <w:tcPr>
          <w:tcW w:w="1800" w:type="dxa"/>
          <w:shd w:val="clear" w:color="auto" w:fill="auto"/>
          <w:vAlign w:val="center"/>
        </w:tcPr>
        <w:p w:rsidR="00EB0A0F" w:rsidRDefault="00EB0A0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2C917FA" wp14:editId="67A990D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B0A0F" w:rsidRDefault="00EB0A0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B0A0F" w:rsidRDefault="00EB0A0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19.10.2023</w:t>
          </w:r>
        </w:p>
        <w:p w:rsidR="00EB0A0F" w:rsidRPr="00EB0A0F" w:rsidRDefault="00EB0A0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B0A0F" w:rsidRDefault="00EB0A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66" w:rsidRDefault="00252766" w:rsidP="00EB0A0F">
      <w:pPr>
        <w:spacing w:after="0" w:line="240" w:lineRule="auto"/>
      </w:pPr>
      <w:r>
        <w:separator/>
      </w:r>
    </w:p>
  </w:footnote>
  <w:footnote w:type="continuationSeparator" w:id="0">
    <w:p w:rsidR="00252766" w:rsidRDefault="00252766" w:rsidP="00EB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0F" w:rsidRDefault="00EB0A0F" w:rsidP="001A30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0A0F" w:rsidRDefault="00EB0A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0F" w:rsidRPr="00EB0A0F" w:rsidRDefault="00EB0A0F" w:rsidP="001A307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B0A0F">
      <w:rPr>
        <w:rStyle w:val="a7"/>
        <w:rFonts w:ascii="Times New Roman" w:hAnsi="Times New Roman" w:cs="Times New Roman"/>
        <w:sz w:val="24"/>
      </w:rPr>
      <w:fldChar w:fldCharType="begin"/>
    </w:r>
    <w:r w:rsidRPr="00EB0A0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B0A0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B0A0F">
      <w:rPr>
        <w:rStyle w:val="a7"/>
        <w:rFonts w:ascii="Times New Roman" w:hAnsi="Times New Roman" w:cs="Times New Roman"/>
        <w:sz w:val="24"/>
      </w:rPr>
      <w:fldChar w:fldCharType="end"/>
    </w:r>
  </w:p>
  <w:p w:rsidR="00EB0A0F" w:rsidRPr="00EB0A0F" w:rsidRDefault="00EB0A0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0F" w:rsidRDefault="00EB0A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0F"/>
    <w:rsid w:val="00252766"/>
    <w:rsid w:val="00EA2577"/>
    <w:rsid w:val="00E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B0A0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B0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B0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B0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B0A0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B0A0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B0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0A0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B0A0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0A0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0A0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0A0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0A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0A0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B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A0F"/>
  </w:style>
  <w:style w:type="paragraph" w:styleId="a5">
    <w:name w:val="footer"/>
    <w:basedOn w:val="a"/>
    <w:link w:val="a6"/>
    <w:uiPriority w:val="99"/>
    <w:unhideWhenUsed/>
    <w:rsid w:val="00EB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A0F"/>
  </w:style>
  <w:style w:type="character" w:styleId="a7">
    <w:name w:val="page number"/>
    <w:basedOn w:val="a0"/>
    <w:uiPriority w:val="99"/>
    <w:semiHidden/>
    <w:unhideWhenUsed/>
    <w:rsid w:val="00EB0A0F"/>
  </w:style>
  <w:style w:type="table" w:styleId="a8">
    <w:name w:val="Table Grid"/>
    <w:basedOn w:val="a1"/>
    <w:uiPriority w:val="59"/>
    <w:rsid w:val="00EB0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B0A0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B0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B0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B0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B0A0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B0A0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B0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0A0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B0A0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0A0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0A0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0A0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0A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0A0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B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A0F"/>
  </w:style>
  <w:style w:type="paragraph" w:styleId="a5">
    <w:name w:val="footer"/>
    <w:basedOn w:val="a"/>
    <w:link w:val="a6"/>
    <w:uiPriority w:val="99"/>
    <w:unhideWhenUsed/>
    <w:rsid w:val="00EB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A0F"/>
  </w:style>
  <w:style w:type="character" w:styleId="a7">
    <w:name w:val="page number"/>
    <w:basedOn w:val="a0"/>
    <w:uiPriority w:val="99"/>
    <w:semiHidden/>
    <w:unhideWhenUsed/>
    <w:rsid w:val="00EB0A0F"/>
  </w:style>
  <w:style w:type="table" w:styleId="a8">
    <w:name w:val="Table Grid"/>
    <w:basedOn w:val="a1"/>
    <w:uiPriority w:val="59"/>
    <w:rsid w:val="00EB0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3976</Characters>
  <Application>Microsoft Office Word</Application>
  <DocSecurity>0</DocSecurity>
  <Lines>82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2023-10-19T09:08:00Z</dcterms:created>
  <dcterms:modified xsi:type="dcterms:W3CDTF">2023-10-19T09:09:00Z</dcterms:modified>
</cp:coreProperties>
</file>