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0C" w:rsidRDefault="00B9460C" w:rsidP="00B9460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Охота по перу.</w:t>
      </w:r>
    </w:p>
    <w:p w:rsidR="00B9460C" w:rsidRDefault="00B9460C" w:rsidP="00B9460C">
      <w:pPr>
        <w:pStyle w:val="a3"/>
        <w:shd w:val="clear" w:color="auto" w:fill="FFFFFF"/>
        <w:spacing w:before="0" w:beforeAutospacing="0" w:after="275" w:afterAutospacing="0" w:line="326" w:lineRule="atLeast"/>
        <w:jc w:val="both"/>
        <w:rPr>
          <w:color w:val="000000"/>
          <w:sz w:val="28"/>
          <w:szCs w:val="28"/>
        </w:rPr>
      </w:pPr>
    </w:p>
    <w:p w:rsidR="00B9460C" w:rsidRP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 w:rsidRPr="00B9460C">
        <w:rPr>
          <w:color w:val="000000"/>
        </w:rPr>
        <w:t xml:space="preserve">Летне-осенний сезон охоты традиционно начинается со второй субботы июля и длится по второе воскресенье декабря. </w:t>
      </w:r>
      <w:proofErr w:type="gramStart"/>
      <w:r w:rsidRPr="00B9460C">
        <w:rPr>
          <w:b/>
          <w:bCs/>
          <w:color w:val="000000"/>
        </w:rPr>
        <w:t xml:space="preserve">В летне-осеннем сезоне охоты разрешается добыча: - </w:t>
      </w:r>
      <w:r w:rsidRPr="00B9460C">
        <w:rPr>
          <w:b/>
          <w:bCs/>
          <w:color w:val="000000"/>
          <w:u w:val="single"/>
        </w:rPr>
        <w:t>бекаса</w:t>
      </w:r>
      <w:r w:rsidRPr="00B9460C">
        <w:rPr>
          <w:b/>
          <w:bCs/>
          <w:color w:val="000000"/>
        </w:rPr>
        <w:t xml:space="preserve"> – с 11 июля текущего года; - </w:t>
      </w:r>
      <w:r w:rsidRPr="00B9460C">
        <w:rPr>
          <w:b/>
          <w:bCs/>
          <w:color w:val="000000"/>
          <w:u w:val="single"/>
        </w:rPr>
        <w:t>водоплавающей и болотной дичи, вальдшнепа, вяхиря, голубя сизого, перепела и фазана</w:t>
      </w:r>
      <w:r w:rsidRPr="00B9460C">
        <w:rPr>
          <w:b/>
          <w:bCs/>
          <w:color w:val="000000"/>
        </w:rPr>
        <w:t xml:space="preserve"> – с 8 августа; - </w:t>
      </w:r>
      <w:r w:rsidRPr="00B9460C">
        <w:rPr>
          <w:b/>
          <w:bCs/>
          <w:color w:val="000000"/>
          <w:u w:val="single"/>
        </w:rPr>
        <w:t>рябчика и серой куропатки</w:t>
      </w:r>
      <w:r w:rsidRPr="00B9460C">
        <w:rPr>
          <w:b/>
          <w:bCs/>
          <w:color w:val="000000"/>
        </w:rPr>
        <w:t xml:space="preserve"> – с 5 сентября; - </w:t>
      </w:r>
      <w:r w:rsidRPr="00B9460C">
        <w:rPr>
          <w:b/>
          <w:bCs/>
          <w:color w:val="000000"/>
          <w:u w:val="single"/>
        </w:rPr>
        <w:t xml:space="preserve">гуся белолобого, </w:t>
      </w:r>
      <w:proofErr w:type="spellStart"/>
      <w:r w:rsidRPr="00B9460C">
        <w:rPr>
          <w:b/>
          <w:bCs/>
          <w:color w:val="000000"/>
          <w:u w:val="single"/>
        </w:rPr>
        <w:t>гуся-гуменника</w:t>
      </w:r>
      <w:proofErr w:type="spellEnd"/>
      <w:r w:rsidRPr="00B9460C">
        <w:rPr>
          <w:b/>
          <w:bCs/>
          <w:color w:val="000000"/>
          <w:u w:val="single"/>
        </w:rPr>
        <w:t>, гуся серого, казарки канадской</w:t>
      </w:r>
      <w:r w:rsidRPr="00B9460C">
        <w:rPr>
          <w:b/>
          <w:bCs/>
          <w:color w:val="000000"/>
        </w:rPr>
        <w:t> – с 19 сентября.</w:t>
      </w:r>
      <w:proofErr w:type="gramEnd"/>
    </w:p>
    <w:p w:rsidR="00B9460C" w:rsidRP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  <w:r w:rsidRPr="00B9460C">
        <w:rPr>
          <w:b/>
          <w:bCs/>
          <w:color w:val="000000"/>
        </w:rPr>
        <w:t xml:space="preserve">        </w:t>
      </w:r>
      <w:r w:rsidRPr="00B9460C">
        <w:rPr>
          <w:bCs/>
          <w:color w:val="000000"/>
        </w:rPr>
        <w:t xml:space="preserve">В этом году летне-осенний сезон охоты продлится по 13 декабря. </w:t>
      </w:r>
      <w:r w:rsidRPr="00B9460C">
        <w:rPr>
          <w:color w:val="000000"/>
        </w:rPr>
        <w:t>Кроме того, при любом законном нахождении в охотничьих угодьях в целях охоты охотникам </w:t>
      </w:r>
      <w:r w:rsidRPr="00B9460C">
        <w:rPr>
          <w:b/>
          <w:bCs/>
          <w:color w:val="000000"/>
        </w:rPr>
        <w:t>разрешается также добыча волка, шакала, лисицы, енотовидной собаки, вороны серой, сороки.</w:t>
      </w:r>
      <w:r w:rsidRPr="00B9460C">
        <w:rPr>
          <w:color w:val="000000"/>
        </w:rPr>
        <w:t> При этом</w:t>
      </w:r>
      <w:proofErr w:type="gramStart"/>
      <w:r w:rsidRPr="00B9460C">
        <w:rPr>
          <w:color w:val="000000"/>
        </w:rPr>
        <w:t>,</w:t>
      </w:r>
      <w:proofErr w:type="gramEnd"/>
      <w:r w:rsidRPr="00B9460C">
        <w:rPr>
          <w:color w:val="000000"/>
        </w:rPr>
        <w:t xml:space="preserve"> допускается применять только способы и орудия охоты, разрешенные для охоты на охотничьих животных, указанных в охотничьей путевке. </w:t>
      </w:r>
      <w:proofErr w:type="gramStart"/>
      <w:r w:rsidRPr="00B9460C">
        <w:rPr>
          <w:color w:val="000000"/>
        </w:rPr>
        <w:t xml:space="preserve">Охота в летне-осеннем сезоне разрешена в светлое время суток ружейным (из засады, с подхода, с подъезда с применением маломерных судов без двигателей, либо с выключенными двигателями) и </w:t>
      </w:r>
      <w:proofErr w:type="spellStart"/>
      <w:r w:rsidRPr="00B9460C">
        <w:rPr>
          <w:color w:val="000000"/>
        </w:rPr>
        <w:t>безружейным</w:t>
      </w:r>
      <w:proofErr w:type="spellEnd"/>
      <w:r w:rsidRPr="00B9460C">
        <w:rPr>
          <w:color w:val="000000"/>
        </w:rPr>
        <w:t xml:space="preserve"> (с использованием ловчих птиц) способами. </w:t>
      </w:r>
      <w:proofErr w:type="gramEnd"/>
    </w:p>
    <w:p w:rsidR="00B9460C" w:rsidRP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  <w:r w:rsidRPr="00B9460C">
        <w:rPr>
          <w:color w:val="000000"/>
        </w:rPr>
        <w:t xml:space="preserve">        В процессе ружейной охоты разрешается использование гладкоствольного охотничьего оружия и патронов, снаряженных дробью, применение охотничьих собак, кроме гончих и борзых. Заблаговременно проверьте наличие необходимых документов и сроки их действия. </w:t>
      </w:r>
      <w:proofErr w:type="gramStart"/>
      <w:r w:rsidRPr="00B9460C">
        <w:rPr>
          <w:color w:val="000000"/>
        </w:rPr>
        <w:t>При проведении ружейной охоты на ненормируемые виды охотничьих животных охотник </w:t>
      </w:r>
      <w:r w:rsidRPr="00B9460C">
        <w:rPr>
          <w:color w:val="000000"/>
          <w:u w:val="single"/>
        </w:rPr>
        <w:t xml:space="preserve">должен иметь при себе государственное удостоверение на право охоты, разрешение органов внутренних дел на хранение и ношение охотничьего оружия, квитанцию либо </w:t>
      </w:r>
      <w:proofErr w:type="spellStart"/>
      <w:r w:rsidRPr="00B9460C">
        <w:rPr>
          <w:color w:val="000000"/>
          <w:u w:val="single"/>
        </w:rPr>
        <w:t>карт-чек</w:t>
      </w:r>
      <w:proofErr w:type="spellEnd"/>
      <w:r w:rsidRPr="00B9460C">
        <w:rPr>
          <w:color w:val="000000"/>
          <w:u w:val="single"/>
        </w:rPr>
        <w:t xml:space="preserve"> (в бумажном или электронном виде), подтверждающие факт уплаты государственной пошлины за предоставление права на охоту, а также охотничью путевку.</w:t>
      </w:r>
      <w:proofErr w:type="gramEnd"/>
    </w:p>
    <w:p w:rsidR="00B9460C" w:rsidRP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  <w:r w:rsidRPr="00B9460C">
        <w:rPr>
          <w:bCs/>
          <w:color w:val="000000"/>
        </w:rPr>
        <w:t xml:space="preserve">         Учитывая последние изменения законодательства, при осуществлении охоты по электронным охотничьим путевкам, приобретенным посредством </w:t>
      </w:r>
      <w:hyperlink r:id="rId4" w:history="1">
        <w:r w:rsidRPr="00B9460C">
          <w:rPr>
            <w:rStyle w:val="a4"/>
            <w:bCs/>
            <w:color w:val="007BFF"/>
            <w:u w:val="none"/>
          </w:rPr>
          <w:t>специализированной информационной системы Министерства лесного хозяйства</w:t>
        </w:r>
      </w:hyperlink>
      <w:r w:rsidRPr="00B9460C">
        <w:rPr>
          <w:bCs/>
          <w:color w:val="000000"/>
        </w:rPr>
        <w:t>, допускается иметь при себе </w:t>
      </w:r>
      <w:r w:rsidRPr="00B9460C">
        <w:rPr>
          <w:bCs/>
          <w:color w:val="000000"/>
          <w:u w:val="single"/>
        </w:rPr>
        <w:t>охотничью путевку и карту-схему с местами охоты в бумажном или электронном виде.</w:t>
      </w:r>
    </w:p>
    <w:p w:rsidR="00B9460C" w:rsidRP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b/>
          <w:bCs/>
          <w:color w:val="000000"/>
        </w:rPr>
      </w:pPr>
      <w:r w:rsidRPr="00B9460C">
        <w:rPr>
          <w:b/>
          <w:bCs/>
          <w:color w:val="000000"/>
        </w:rPr>
        <w:t xml:space="preserve">          </w:t>
      </w:r>
      <w:proofErr w:type="gramStart"/>
      <w:r w:rsidRPr="00B9460C">
        <w:rPr>
          <w:b/>
          <w:bCs/>
          <w:color w:val="000000"/>
        </w:rPr>
        <w:t>В случае наличия у охотника при себе в процессе осуществления охоты охотничьей путевки и (или) карты-схемы в электронном виде он обеспечивает возможность отображения данных электронных документов на дисплее устройства, на которое скачаны файлы указанных документов, и предъявляет их (на дисплее устройства) по требованию должностных лиц, уполномоченных осуществлять контроль за охотой, а также работников пользователей охотничьих угодий!</w:t>
      </w:r>
      <w:proofErr w:type="gramEnd"/>
    </w:p>
    <w:p w:rsid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  <w:r w:rsidRPr="00B9460C">
        <w:rPr>
          <w:b/>
          <w:bCs/>
          <w:color w:val="000000"/>
        </w:rPr>
        <w:t xml:space="preserve">      ЗАПРЕЩАЕТСЯ ношение и (или) использование охотничьего оружия с нарезным стволом (стволами), охотничьих луков и арбалетов, а также патронов, снаряженных пулями или картечью</w:t>
      </w:r>
      <w:r w:rsidRPr="00B9460C">
        <w:rPr>
          <w:color w:val="000000"/>
        </w:rPr>
        <w:t>.</w:t>
      </w:r>
    </w:p>
    <w:p w:rsidR="00B9460C" w:rsidRDefault="00B9460C" w:rsidP="00B9460C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</w:rPr>
      </w:pPr>
    </w:p>
    <w:p w:rsidR="00B9460C" w:rsidRPr="00B9460C" w:rsidRDefault="00B9460C" w:rsidP="00B94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60C">
        <w:rPr>
          <w:rFonts w:ascii="Times New Roman" w:hAnsi="Times New Roman" w:cs="Times New Roman"/>
          <w:sz w:val="24"/>
          <w:szCs w:val="24"/>
        </w:rPr>
        <w:t xml:space="preserve">Старший госинспектор </w:t>
      </w:r>
    </w:p>
    <w:p w:rsidR="00B9460C" w:rsidRPr="00B9460C" w:rsidRDefault="00B9460C" w:rsidP="00B94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60C">
        <w:rPr>
          <w:rFonts w:ascii="Times New Roman" w:hAnsi="Times New Roman" w:cs="Times New Roman"/>
          <w:sz w:val="24"/>
          <w:szCs w:val="24"/>
        </w:rPr>
        <w:t xml:space="preserve">Браславской </w:t>
      </w:r>
      <w:proofErr w:type="gramStart"/>
      <w:r w:rsidRPr="00B9460C">
        <w:rPr>
          <w:rFonts w:ascii="Times New Roman" w:hAnsi="Times New Roman" w:cs="Times New Roman"/>
          <w:sz w:val="24"/>
          <w:szCs w:val="24"/>
        </w:rPr>
        <w:t>МРИ</w:t>
      </w:r>
      <w:proofErr w:type="gramEnd"/>
      <w:r w:rsidRPr="00B9460C">
        <w:rPr>
          <w:rFonts w:ascii="Times New Roman" w:hAnsi="Times New Roman" w:cs="Times New Roman"/>
          <w:sz w:val="24"/>
          <w:szCs w:val="24"/>
        </w:rPr>
        <w:t xml:space="preserve"> ОЖ и РМ</w:t>
      </w:r>
    </w:p>
    <w:p w:rsidR="00F67AED" w:rsidRDefault="00B9460C" w:rsidP="00B9460C">
      <w:r w:rsidRPr="00B9460C">
        <w:rPr>
          <w:rFonts w:ascii="Times New Roman" w:hAnsi="Times New Roman" w:cs="Times New Roman"/>
          <w:sz w:val="24"/>
          <w:szCs w:val="24"/>
        </w:rPr>
        <w:t xml:space="preserve">при Президенте Республики Беларусь: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460C">
        <w:rPr>
          <w:rFonts w:ascii="Times New Roman" w:hAnsi="Times New Roman" w:cs="Times New Roman"/>
          <w:sz w:val="24"/>
          <w:szCs w:val="24"/>
        </w:rPr>
        <w:t>В.Н. Егоренков</w:t>
      </w:r>
    </w:p>
    <w:sectPr w:rsidR="00F67AED" w:rsidSect="00F6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9460C"/>
    <w:rsid w:val="00B9460C"/>
    <w:rsid w:val="00F6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46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hun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2026-08-05T09:52:00Z</cp:lastPrinted>
  <dcterms:created xsi:type="dcterms:W3CDTF">2026-08-05T09:46:00Z</dcterms:created>
  <dcterms:modified xsi:type="dcterms:W3CDTF">2026-08-05T09:52:00Z</dcterms:modified>
</cp:coreProperties>
</file>