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EE" w:rsidRDefault="009309EE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ИСПОЛНИТЕЛЬНОГО КОМИТЕТА</w:t>
      </w:r>
    </w:p>
    <w:p w:rsidR="009309EE" w:rsidRDefault="009309EE">
      <w:pPr>
        <w:pStyle w:val="newncpi"/>
        <w:ind w:firstLine="0"/>
        <w:jc w:val="center"/>
      </w:pPr>
      <w:r>
        <w:rPr>
          <w:rStyle w:val="datepr"/>
        </w:rPr>
        <w:t>29 октября 2024 г.</w:t>
      </w:r>
      <w:r>
        <w:rPr>
          <w:rStyle w:val="number"/>
        </w:rPr>
        <w:t xml:space="preserve"> № 1217</w:t>
      </w:r>
    </w:p>
    <w:p w:rsidR="009309EE" w:rsidRDefault="009309EE">
      <w:pPr>
        <w:pStyle w:val="titlencpi"/>
        <w:ind w:right="3401"/>
      </w:pPr>
      <w:r>
        <w:t xml:space="preserve">О наиболее значимых для </w:t>
      </w:r>
      <w:proofErr w:type="spellStart"/>
      <w:r>
        <w:t>Шарковщинского</w:t>
      </w:r>
      <w:proofErr w:type="spellEnd"/>
      <w:r>
        <w:t xml:space="preserve"> района видах индивидуальной предпринимательской деятельности</w:t>
      </w:r>
    </w:p>
    <w:p w:rsidR="009309EE" w:rsidRDefault="009309EE">
      <w:pPr>
        <w:pStyle w:val="preamble"/>
      </w:pPr>
      <w:proofErr w:type="gramStart"/>
      <w:r>
        <w:t xml:space="preserve">На основании абзаца восьмого части четвертой статьи 10 Закона Республики Беларусь от 15 июня 2006 г. № 125-З «О занятости населения Республики Беларусь», пункта 4 Положения о содействии безработным в 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, ремесленной деятельности, утвержденного постановлением Совета Министров Республики Беларусь от 7 марта 2008 г. № 342, </w:t>
      </w:r>
      <w:proofErr w:type="spellStart"/>
      <w:r>
        <w:t>Шарковщинский</w:t>
      </w:r>
      <w:proofErr w:type="spellEnd"/>
      <w:r>
        <w:t xml:space="preserve"> районный исполнительный комитет РЕШИЛ:</w:t>
      </w:r>
      <w:proofErr w:type="gramEnd"/>
    </w:p>
    <w:p w:rsidR="009309EE" w:rsidRDefault="009309EE">
      <w:pPr>
        <w:pStyle w:val="point"/>
      </w:pPr>
      <w:r>
        <w:t>1. </w:t>
      </w:r>
      <w:proofErr w:type="gramStart"/>
      <w:r>
        <w:t>Установить перечень наиболее значимых для </w:t>
      </w:r>
      <w:proofErr w:type="spellStart"/>
      <w:r>
        <w:t>Шарковщинского</w:t>
      </w:r>
      <w:proofErr w:type="spellEnd"/>
      <w:r>
        <w:t xml:space="preserve"> района видов индивидуальной предпринимательской деятельности, при организации которых безработные граждане имеют преимущественное право на содействие управлением по труду, занятости и социальной защите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в организации индивидуальной предпринимательской деятельности с использованием средств бюджета государственного внебюджетного фонда социальной защиты населения Республики Беларусь, согласно приложению.</w:t>
      </w:r>
      <w:proofErr w:type="gramEnd"/>
    </w:p>
    <w:p w:rsidR="009309EE" w:rsidRDefault="009309EE">
      <w:pPr>
        <w:pStyle w:val="point"/>
      </w:pPr>
      <w:r>
        <w:t>2. Признать утратившими силу:</w:t>
      </w:r>
    </w:p>
    <w:p w:rsidR="009309EE" w:rsidRDefault="009309EE">
      <w:pPr>
        <w:pStyle w:val="newncpi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17 марта 2015 г. № 178 «Об установлении перечня наиболее значимых для </w:t>
      </w:r>
      <w:proofErr w:type="spellStart"/>
      <w:r>
        <w:t>Шарковщинского</w:t>
      </w:r>
      <w:proofErr w:type="spellEnd"/>
      <w:r>
        <w:t xml:space="preserve"> района видов предпринимательской деятельности и признании утратившим силу решения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5 марта 2010 г. № 150»;</w:t>
      </w:r>
    </w:p>
    <w:p w:rsidR="009309EE" w:rsidRDefault="009309EE">
      <w:pPr>
        <w:pStyle w:val="newncpi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1 августа 2016 г. № 550 «О внесении изменения в 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17 марта 2015 г. № 178»;</w:t>
      </w:r>
    </w:p>
    <w:p w:rsidR="009309EE" w:rsidRDefault="009309EE">
      <w:pPr>
        <w:pStyle w:val="newncpi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17 мая 2018 г. № 279 «О внесении дополнения в 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17 марта 2015 г. № 178»;</w:t>
      </w:r>
    </w:p>
    <w:p w:rsidR="009309EE" w:rsidRDefault="009309EE">
      <w:pPr>
        <w:pStyle w:val="newncpi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28 июня 2024 г. № 765 «Об изменении решения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 17 марта 2015 г. № 178».</w:t>
      </w:r>
    </w:p>
    <w:p w:rsidR="009309EE" w:rsidRDefault="009309EE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 xml:space="preserve"> исполнением настоящего решения возложить на заместителя председателя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по направлению деятельности, управление по труду, занятости и социальной защите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комитета.</w:t>
      </w:r>
    </w:p>
    <w:p w:rsidR="009309EE" w:rsidRDefault="009309EE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9309EE" w:rsidRDefault="009309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309E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09EE" w:rsidRDefault="009309E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09EE" w:rsidRDefault="009309E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Д.М.Ломако</w:t>
            </w:r>
            <w:proofErr w:type="spellEnd"/>
          </w:p>
        </w:tc>
      </w:tr>
    </w:tbl>
    <w:p w:rsidR="009309EE" w:rsidRDefault="009309E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9309E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append1"/>
            </w:pPr>
            <w:r>
              <w:t>Приложение</w:t>
            </w:r>
          </w:p>
          <w:p w:rsidR="009309EE" w:rsidRDefault="009309EE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Шарковщинского</w:t>
            </w:r>
            <w:proofErr w:type="spellEnd"/>
            <w:r>
              <w:t xml:space="preserve">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29.10.2024 № 1217 </w:t>
            </w:r>
          </w:p>
        </w:tc>
      </w:tr>
    </w:tbl>
    <w:p w:rsidR="009309EE" w:rsidRDefault="009309EE">
      <w:pPr>
        <w:pStyle w:val="titlep"/>
        <w:jc w:val="left"/>
      </w:pPr>
      <w:r>
        <w:t>ПЕРЕЧЕНЬ</w:t>
      </w:r>
      <w:r>
        <w:br/>
        <w:t>наиболее значимых для </w:t>
      </w:r>
      <w:proofErr w:type="spellStart"/>
      <w:r>
        <w:t>Шарковщинского</w:t>
      </w:r>
      <w:proofErr w:type="spellEnd"/>
      <w:r>
        <w:t xml:space="preserve"> района видов индивидуальной предпринимательской деятельности, при организации которых безработные граждане имеют преимущественное право на содействие управлением по труду, занятости и социальной защите </w:t>
      </w:r>
      <w:proofErr w:type="spellStart"/>
      <w:r>
        <w:t>Шарковщинского</w:t>
      </w:r>
      <w:proofErr w:type="spellEnd"/>
      <w:r>
        <w:t xml:space="preserve"> районного исполнительного </w:t>
      </w:r>
      <w:r>
        <w:lastRenderedPageBreak/>
        <w:t xml:space="preserve">комитета в организации индивидуальной предпринимательской деятельности с использованием </w:t>
      </w:r>
      <w:proofErr w:type="gramStart"/>
      <w:r>
        <w:t>средств бюджета государственного внебюджетного фонда социальной защиты населения Республики</w:t>
      </w:r>
      <w:proofErr w:type="gramEnd"/>
      <w:r>
        <w:t xml:space="preserve">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6530"/>
      </w:tblGrid>
      <w:tr w:rsidR="009309EE">
        <w:trPr>
          <w:trHeight w:val="240"/>
        </w:trPr>
        <w:tc>
          <w:tcPr>
            <w:tcW w:w="15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09EE" w:rsidRDefault="009309EE">
            <w:pPr>
              <w:pStyle w:val="table10"/>
              <w:jc w:val="center"/>
            </w:pPr>
            <w:r>
              <w:t>Код группировки по общегосударственному классификатору Республики Беларусь ОКРБ 005-2011 «Виды экономической деятельности»</w:t>
            </w:r>
          </w:p>
        </w:tc>
        <w:tc>
          <w:tcPr>
            <w:tcW w:w="34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09EE" w:rsidRDefault="009309EE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СЕЛЬСКОЕ, ЛЕСНОЕ И РЫБНОЕ ХОЗЯЙСТВО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0111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0113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0116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выращивание лубяных культур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0119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выращивание прочих одно- или двухлетних культур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выращивание многолетних культур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продукции питомников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0149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разведение прочих видов животных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0161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деятельность, способствующая растениеводству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0162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деятельность, способствующая животноводству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022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лесозаготовки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ОБРАБАТЫВАЮЩАЯ ПРОМЫШЛЕННОСТЬ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1071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1072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1091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готовых кормов и кормовых добавок для сельскохозяйственных животных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1092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готовых кормов для домашних животных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1392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готовых текстильных изделий, кроме одежды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13942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сетей и изделий из веревок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1413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прочей верхней одежды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1414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нательного белья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14191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головных уборов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14199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1439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прочей вязаной и трикотажной одежды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15121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дорожных принадлежностей и аналогичных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изделий из бумаги и картона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18129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1813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1814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2219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прочих резиновых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пластмассовых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2312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формирование и обработка листового стекла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2313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полых стеклянных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прочих фарфоровых и керамических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2361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строительных изделий из бетона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2362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гипсовых изделий для строительных целей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2365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изделий из асбестоцемента и волокнистого цемента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2369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237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резка, обработка и отделка камня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23999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 xml:space="preserve">производство прочих неметаллических минеральных продуктов, </w:t>
            </w:r>
            <w:r>
              <w:lastRenderedPageBreak/>
              <w:t>не включенных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lastRenderedPageBreak/>
              <w:t>251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строительных металлических конструкций и 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257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ножевых изделий, инструментов и </w:t>
            </w:r>
            <w:proofErr w:type="spellStart"/>
            <w:r>
              <w:t>замочно</w:t>
            </w:r>
            <w:proofErr w:type="spellEnd"/>
            <w:r>
              <w:t>-скобяных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прочих готовых металлических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27402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осветительного оборудования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27909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прочего электрооборудования, не включенного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мебели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3213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бижутерии и аналогичных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музыкальных инструментов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спортивных товаров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игр и игрушек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32501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ортопедических приспособлений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329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3312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ремонт машин и оборудования общего и специального назначения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3313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ремонт электронного и оптического оборудования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3314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ремонт электрического оборудования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3317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3319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ремонт прочего оборудования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F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СТРОИТЕЛЬСТВО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43121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земляные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4321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электромонтажные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4322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санитарно-технические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43291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изоляционные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43299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4331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штукатурные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4332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столярные и плотницкие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4333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устройство покрытий пола и облицовка стен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4334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малярные и стекольные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4339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прочие отделочные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439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прочие специальные строительные работы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G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ОПТОВАЯ И РОЗНИЧНАЯ ТОРГОВЛЯ; РЕМОНТ АВТОМОБИЛЕЙ И МОТОЦИКЛОВ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45192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розничная торговля прочими транспортными средствами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452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техническое обслуживание и ремонт автомобилей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4532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45402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розничная торговля мотоциклами, их деталями, узлами и принадлежностями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45403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техническое обслуживание и ремонт мотоциклов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Н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ТРАНСПОРТНАЯ ДЕЯТЕЛЬНОСТЬ, СКЛАДИРОВАНИЕ, ПОЧТОВАЯ И КУРЬЕРСКАЯ ДЕЯТЕЛЬНОСТЬ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493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прочего пассажирского сухопутного транспорта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494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52219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прочая вспомогательная деятельность сухопутного транспорта, не включенная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5229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прочая вспомогательная деятельность в области перевозок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53201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по местной доставке товаров на дом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I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УСЛУГИ ПО ВРЕМЕННОМУ ПРОЖИВАНИЮ И ПИТАНИЮ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552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предоставление жилья на выходные дни и прочие периоды краткосрочного проживания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услуги по общественному питанию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J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ИНФОРМАЦИЯ И СВЯЗЬ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lastRenderedPageBreak/>
              <w:t>5911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по производству кино-, видеофильмов и телевизионных программ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5912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proofErr w:type="spellStart"/>
            <w:r>
              <w:t>постпроизводственный</w:t>
            </w:r>
            <w:proofErr w:type="spellEnd"/>
            <w:r>
              <w:t xml:space="preserve"> этап изготовления кино-, видеофильмов и телевизионных программ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592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в сфере звукозаписи и издания музыкальных произведений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63119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прочая обработка данных, предоставление услуг по размещению информации и связанная с этим деятельность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ФИНАНСОВАЯ И СТРАХОВАЯ ДЕЯТЕЛЬНОСТЬ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6621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по оценке страховых рисков и убытков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L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ОПЕРАЦИИ С НЕДВИЖИМЫМ ИМУЩЕСТВОМ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682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сдача внаем собственного и арендуемого недвижимого имущества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М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ПРОФЕССИОНАЛЬНАЯ, НАУЧНАЯ И ТЕХНИЧЕСКАЯ ДЕЯТЕЛЬНОСТЬ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692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731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рекламная деятельность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741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специализированные работы по дизайну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742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в области фотографии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743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по письменному и устному переводу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74909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иная профессиональная, научная и техническая деятельность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ветеринарная деятельность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N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В СФЕРЕ АДМИНИСТРАТИВНЫХ И ВСПОМОГАТЕЛЬНЫХ УСЛУГ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аренда, прокат, лизинг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7911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турагентская деятельность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79902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экскурсионное обслуживание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8121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общая чистка и уборка зданий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8299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 xml:space="preserve">Секция </w:t>
            </w:r>
            <w:proofErr w:type="gramStart"/>
            <w:r>
              <w:t>Р</w:t>
            </w:r>
            <w:proofErr w:type="gramEnd"/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ОБРАЗОВАНИЕ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8551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образование в области физической культуры, спорта и отдыха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8552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образование в области культуры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8559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прочие виды образования, не включенные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Q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ЗДРАВООХРАНЕНИЕ И СОЦИАЛЬНЫЕ УСЛУГИ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862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медицинская, в том числе стоматологическая, практика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86901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86909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прочая деятельность по охране здоровья, не включенная в другие группировки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предоставление социальных услуг без обеспечения проживания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R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ТВОРЧЕСТВО, СПОРТ, РАЗВЛЕЧЕНИЯ И ОТДЫХ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9001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в сфере исполнительских искусств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9002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деятельность, способствующая проведению культурно-зрелищных мероприятий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деятельность в области физической культуры и спорта, организации отдыха и развлечений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Секция S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ПРЕДОСТАВЛЕНИЕ ПРОЧИХ ВИДОВ УСЛУГ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ремонт компьютеров, предметов личного пользования и бытовых изделий</w:t>
            </w:r>
          </w:p>
        </w:tc>
      </w:tr>
      <w:tr w:rsidR="009309EE">
        <w:trPr>
          <w:trHeight w:val="240"/>
        </w:trPr>
        <w:tc>
          <w:tcPr>
            <w:tcW w:w="1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09EE" w:rsidRDefault="009309EE">
            <w:pPr>
              <w:pStyle w:val="table10"/>
            </w:pPr>
            <w:r>
              <w:t>предоставление прочих индивидуальных услуг</w:t>
            </w:r>
          </w:p>
        </w:tc>
      </w:tr>
    </w:tbl>
    <w:p w:rsidR="009309EE" w:rsidRDefault="009309EE">
      <w:pPr>
        <w:pStyle w:val="newncpi"/>
      </w:pPr>
      <w:r>
        <w:t> </w:t>
      </w:r>
    </w:p>
    <w:p w:rsidR="0064262C" w:rsidRDefault="0064262C"/>
    <w:sectPr w:rsidR="0064262C" w:rsidSect="009309EE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05" w:rsidRDefault="00D82205" w:rsidP="009309EE">
      <w:pPr>
        <w:spacing w:after="0" w:line="240" w:lineRule="auto"/>
      </w:pPr>
      <w:r>
        <w:separator/>
      </w:r>
    </w:p>
  </w:endnote>
  <w:endnote w:type="continuationSeparator" w:id="0">
    <w:p w:rsidR="00D82205" w:rsidRDefault="00D82205" w:rsidP="0093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05" w:rsidRDefault="00D82205" w:rsidP="009309EE">
      <w:pPr>
        <w:spacing w:after="0" w:line="240" w:lineRule="auto"/>
      </w:pPr>
      <w:r>
        <w:separator/>
      </w:r>
    </w:p>
  </w:footnote>
  <w:footnote w:type="continuationSeparator" w:id="0">
    <w:p w:rsidR="00D82205" w:rsidRDefault="00D82205" w:rsidP="0093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EE" w:rsidRDefault="009309EE" w:rsidP="002169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9EE" w:rsidRDefault="00930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EE" w:rsidRPr="009309EE" w:rsidRDefault="009309EE" w:rsidP="0021697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309EE">
      <w:rPr>
        <w:rStyle w:val="a7"/>
        <w:rFonts w:ascii="Times New Roman" w:hAnsi="Times New Roman" w:cs="Times New Roman"/>
        <w:sz w:val="24"/>
      </w:rPr>
      <w:fldChar w:fldCharType="begin"/>
    </w:r>
    <w:r w:rsidRPr="009309E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309E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309EE">
      <w:rPr>
        <w:rStyle w:val="a7"/>
        <w:rFonts w:ascii="Times New Roman" w:hAnsi="Times New Roman" w:cs="Times New Roman"/>
        <w:sz w:val="24"/>
      </w:rPr>
      <w:fldChar w:fldCharType="end"/>
    </w:r>
  </w:p>
  <w:p w:rsidR="009309EE" w:rsidRPr="009309EE" w:rsidRDefault="009309E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EE"/>
    <w:rsid w:val="0064262C"/>
    <w:rsid w:val="009309EE"/>
    <w:rsid w:val="00D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309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309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309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09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309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309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309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09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09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09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09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09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09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309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09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0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EE"/>
  </w:style>
  <w:style w:type="paragraph" w:styleId="a5">
    <w:name w:val="footer"/>
    <w:basedOn w:val="a"/>
    <w:link w:val="a6"/>
    <w:uiPriority w:val="99"/>
    <w:unhideWhenUsed/>
    <w:rsid w:val="00930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EE"/>
  </w:style>
  <w:style w:type="character" w:styleId="a7">
    <w:name w:val="page number"/>
    <w:basedOn w:val="a0"/>
    <w:uiPriority w:val="99"/>
    <w:semiHidden/>
    <w:unhideWhenUsed/>
    <w:rsid w:val="009309EE"/>
  </w:style>
  <w:style w:type="table" w:styleId="a8">
    <w:name w:val="Table Grid"/>
    <w:basedOn w:val="a1"/>
    <w:uiPriority w:val="59"/>
    <w:rsid w:val="0093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309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309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309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09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309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309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309E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09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09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09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09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09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09E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309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09E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0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EE"/>
  </w:style>
  <w:style w:type="paragraph" w:styleId="a5">
    <w:name w:val="footer"/>
    <w:basedOn w:val="a"/>
    <w:link w:val="a6"/>
    <w:uiPriority w:val="99"/>
    <w:unhideWhenUsed/>
    <w:rsid w:val="00930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EE"/>
  </w:style>
  <w:style w:type="character" w:styleId="a7">
    <w:name w:val="page number"/>
    <w:basedOn w:val="a0"/>
    <w:uiPriority w:val="99"/>
    <w:semiHidden/>
    <w:unhideWhenUsed/>
    <w:rsid w:val="009309EE"/>
  </w:style>
  <w:style w:type="table" w:styleId="a8">
    <w:name w:val="Table Grid"/>
    <w:basedOn w:val="a1"/>
    <w:uiPriority w:val="59"/>
    <w:rsid w:val="0093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9228</Characters>
  <Application>Microsoft Office Word</Application>
  <DocSecurity>0</DocSecurity>
  <Lines>354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2024-12-23T05:43:00Z</dcterms:created>
  <dcterms:modified xsi:type="dcterms:W3CDTF">2024-12-23T05:44:00Z</dcterms:modified>
</cp:coreProperties>
</file>