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15BE8">
      <w:pPr>
        <w:pStyle w:val="42"/>
        <w:keepNext w:val="0"/>
        <w:keepLines w:val="0"/>
        <w:widowControl/>
        <w:suppressLineNumbers w:val="0"/>
        <w:jc w:val="center"/>
      </w:pPr>
      <w:bookmarkStart w:id="20" w:name="_GoBack"/>
      <w:bookmarkEnd w:id="20"/>
      <w:r>
        <w:rPr>
          <w:lang w:val="ru"/>
        </w:rPr>
        <w:t> </w:t>
      </w:r>
    </w:p>
    <w:p w14:paraId="736ABCC0">
      <w:pPr>
        <w:pStyle w:val="42"/>
        <w:keepNext w:val="0"/>
        <w:keepLines w:val="0"/>
        <w:widowControl/>
        <w:suppressLineNumbers w:val="0"/>
        <w:jc w:val="center"/>
      </w:pPr>
      <w:bookmarkStart w:id="0" w:name="a1"/>
      <w:bookmarkEnd w:id="0"/>
      <w:r>
        <w:rPr>
          <w:rStyle w:val="11"/>
          <w:lang w:val="ru"/>
        </w:rPr>
        <w:t>ПОСТАНОВЛЕНИЕ </w:t>
      </w:r>
      <w:r>
        <w:rPr>
          <w:rStyle w:val="9"/>
          <w:lang w:val="ru"/>
        </w:rPr>
        <w:t>СОВЕТА МИНИСТРОВ РЕСПУБЛИКИ БЕЛАРУСЬ</w:t>
      </w:r>
    </w:p>
    <w:p w14:paraId="71B64EC5">
      <w:pPr>
        <w:pStyle w:val="41"/>
        <w:keepNext w:val="0"/>
        <w:keepLines w:val="0"/>
        <w:widowControl/>
        <w:suppressLineNumbers w:val="0"/>
        <w:ind w:left="0" w:firstLine="0"/>
        <w:jc w:val="center"/>
      </w:pPr>
      <w:r>
        <w:rPr>
          <w:rStyle w:val="16"/>
          <w:lang w:val="ru"/>
        </w:rPr>
        <w:t>9 июня 2021 г.</w:t>
      </w:r>
      <w:r>
        <w:rPr>
          <w:rStyle w:val="19"/>
          <w:lang w:val="ru"/>
        </w:rPr>
        <w:t xml:space="preserve"> № 319</w:t>
      </w:r>
    </w:p>
    <w:p w14:paraId="57DAA316">
      <w:pPr>
        <w:pStyle w:val="12"/>
        <w:widowControl/>
      </w:pPr>
      <w:r>
        <w:rPr>
          <w:color w:val="000080"/>
          <w:lang w:val="ru"/>
        </w:rPr>
        <w:t>О согласовании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76467FFE">
      <w:pPr>
        <w:pStyle w:val="38"/>
        <w:keepNext w:val="0"/>
        <w:keepLines w:val="0"/>
        <w:widowControl/>
        <w:suppressLineNumbers w:val="0"/>
      </w:pPr>
      <w:r>
        <w:rPr>
          <w:lang w:val="ru"/>
        </w:rPr>
        <w:t>Изменения и дополнения:</w:t>
      </w:r>
    </w:p>
    <w:p w14:paraId="5B105B32">
      <w:pPr>
        <w:pStyle w:val="37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"tx.dll?d=549906&amp;a=1"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25 марта 2022 г. № 175 (Национальный правовой Интернет-портал Республики Беларусь, 09.04.2022, 5/50110);</w:t>
      </w:r>
    </w:p>
    <w:p w14:paraId="6638BFF5">
      <w:pPr>
        <w:pStyle w:val="37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"tx.dll?d=610169&amp;a=1"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30 августа 2022 г. № 551 (Национальный правовой Интернет-портал Республики Беларусь, 02.09.2022, 5/50629);</w:t>
      </w:r>
    </w:p>
    <w:p w14:paraId="47FD66D8">
      <w:pPr>
        <w:pStyle w:val="37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"tx.dll?d=676187&amp;a=1"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10 июля 2024 г. № 489 (Национальный правовой Интернет-портал Республики Беларусь, 17.07.2024, 5/53672)</w:t>
      </w:r>
    </w:p>
    <w:p w14:paraId="0BA44906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4173CF74">
      <w:pPr>
        <w:pStyle w:val="30"/>
        <w:keepNext w:val="0"/>
        <w:keepLines w:val="0"/>
        <w:widowControl/>
        <w:suppressLineNumbers w:val="0"/>
      </w:pPr>
      <w:r>
        <w:rPr>
          <w:lang w:val="ru"/>
        </w:rPr>
        <w:t xml:space="preserve">На основании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"tx.dll?d=274207&amp;a=427" \l "a427"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пункта 2</w:t>
      </w:r>
      <w:r>
        <w:rPr>
          <w:lang w:val="ru"/>
        </w:rPr>
        <w:fldChar w:fldCharType="end"/>
      </w:r>
      <w:r>
        <w:rPr>
          <w:lang w:val="ru"/>
        </w:rPr>
        <w:t xml:space="preserve"> статьи 17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14:paraId="185E3F30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 xml:space="preserve">1. Утвердить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"a24"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Положение</w:t>
      </w:r>
      <w:r>
        <w:rPr>
          <w:lang w:val="ru"/>
        </w:rPr>
        <w:fldChar w:fldCharType="end"/>
      </w:r>
      <w:r>
        <w:rPr>
          <w:lang w:val="ru"/>
        </w:rPr>
        <w:t xml:space="preserve">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(прилагается).</w:t>
      </w:r>
    </w:p>
    <w:p w14:paraId="53BD21CA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2. Настоящее постановление вступает в силу с 8 июля 2021 г.</w:t>
      </w:r>
    </w:p>
    <w:p w14:paraId="79E3D793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0"/>
        <w:gridCol w:w="5400"/>
      </w:tblGrid>
      <w:tr w14:paraId="2F8A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C196FA6">
            <w:pPr>
              <w:pStyle w:val="4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27"/>
                <w:bdr w:val="none" w:color="auto" w:sz="0" w:space="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9741DA4">
            <w:pPr>
              <w:pStyle w:val="4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26"/>
                <w:bdr w:val="none" w:color="auto" w:sz="0" w:space="0"/>
              </w:rPr>
              <w:t>Р.Головченко</w:t>
            </w:r>
          </w:p>
        </w:tc>
      </w:tr>
    </w:tbl>
    <w:p w14:paraId="7BE157FF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2"/>
        <w:gridCol w:w="2618"/>
      </w:tblGrid>
      <w:tr w14:paraId="3E0A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84F47F8">
            <w:pPr>
              <w:pStyle w:val="4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894CC57">
            <w:pPr>
              <w:pStyle w:val="2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УТВЕРЖДЕНО</w:t>
            </w:r>
          </w:p>
          <w:p w14:paraId="46D0B57D">
            <w:pPr>
              <w:pStyle w:val="4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fldChar w:fldCharType="begin"/>
            </w:r>
            <w:r>
              <w:rPr>
                <w:bdr w:val="none" w:color="auto" w:sz="0" w:space="0"/>
              </w:rPr>
              <w:instrText xml:space="preserve"> HYPERLINK "" \l "a1" \o "+" </w:instrText>
            </w:r>
            <w:r>
              <w:rPr>
                <w:bdr w:val="none" w:color="auto" w:sz="0" w:space="0"/>
              </w:rPr>
              <w:fldChar w:fldCharType="separate"/>
            </w:r>
            <w:r>
              <w:rPr>
                <w:rStyle w:val="5"/>
                <w:bdr w:val="none" w:color="auto" w:sz="0" w:space="0"/>
              </w:rPr>
              <w:t>Постановление</w:t>
            </w:r>
            <w:r>
              <w:rPr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Совета Министров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Республики Беларусь</w:t>
            </w:r>
          </w:p>
          <w:p w14:paraId="41F9B6D4">
            <w:pPr>
              <w:pStyle w:val="4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09.06.2021 № 319</w:t>
            </w:r>
          </w:p>
        </w:tc>
      </w:tr>
    </w:tbl>
    <w:p w14:paraId="5D25C0C3">
      <w:pPr>
        <w:pStyle w:val="6"/>
        <w:keepNext w:val="0"/>
        <w:keepLines w:val="0"/>
        <w:widowControl/>
        <w:suppressLineNumbers w:val="0"/>
      </w:pPr>
      <w:bookmarkStart w:id="1" w:name="a24"/>
      <w:bookmarkEnd w:id="1"/>
      <w:r>
        <w:rPr>
          <w:lang w:val="ru"/>
        </w:rPr>
        <w:t>ПОЛОЖЕНИЕ</w:t>
      </w:r>
      <w:r>
        <w:rPr>
          <w:lang w:val="ru"/>
        </w:rPr>
        <w:br w:type="textWrapping"/>
      </w:r>
      <w:r>
        <w:rPr>
          <w:lang w:val="ru"/>
        </w:rPr>
        <w:t>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70E3580F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1. Настоящим Положением определяются порядок и условия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(далее, если не указано иное, – объекты).</w:t>
      </w:r>
    </w:p>
    <w:p w14:paraId="695590B6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2. Согласование режима работы объектов осуществляется районными, городскими исполнительными комитетами (кроме г. Минска), местными администрациями районов в г. Минске, администрацией индустриального парка «Великий камень» (далее, если не указано иное, – уполномоченные органы) по месту нахождения объектов.</w:t>
      </w:r>
    </w:p>
    <w:p w14:paraId="092BE375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 xml:space="preserve">3. Для согласования режима работы после 23.00 и до 7.00 объекта субъект торговли, субъект общественного питания (далее – заявитель) представляют в соответствующий уполномоченный орган в письменной форме в ходе личного приема либо посредством почтовой связи заявление о согласовании режима работы после 23.00 и до 7.00 объекта (далее – заявление) по форме согласно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"a26"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приложению 1</w:t>
      </w:r>
      <w:r>
        <w:rPr>
          <w:lang w:val="ru"/>
        </w:rPr>
        <w:fldChar w:fldCharType="end"/>
      </w:r>
      <w:r>
        <w:rPr>
          <w:lang w:val="ru"/>
        </w:rPr>
        <w:t>.</w:t>
      </w:r>
    </w:p>
    <w:p w14:paraId="6834009F">
      <w:pPr>
        <w:pStyle w:val="28"/>
        <w:keepNext w:val="0"/>
        <w:keepLines w:val="0"/>
        <w:widowControl/>
        <w:suppressLineNumbers w:val="0"/>
      </w:pPr>
      <w:bookmarkStart w:id="2" w:name="a18"/>
      <w:bookmarkEnd w:id="2"/>
      <w:r>
        <w:rPr>
          <w:lang w:val="ru"/>
        </w:rPr>
        <w:t>4. Уполномоченный орган не позднее двух рабочих дней со дня поступления заявления направляет в соответствующий территориальный орган внутренних дел поручение о проведении оценки соответствия объекта критериям общественной безопасности, установленным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"a23"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второй</w:t>
      </w:r>
      <w:r>
        <w:rPr>
          <w:lang w:val="ru"/>
        </w:rPr>
        <w:fldChar w:fldCharType="end"/>
      </w:r>
      <w:r>
        <w:rPr>
          <w:lang w:val="ru"/>
        </w:rPr>
        <w:t xml:space="preserve"> пункта 5 настоящего Положения, к которому прилагается копия заявления.</w:t>
      </w:r>
    </w:p>
    <w:p w14:paraId="711F8BD4">
      <w:pPr>
        <w:pStyle w:val="28"/>
        <w:keepNext w:val="0"/>
        <w:keepLines w:val="0"/>
        <w:widowControl/>
        <w:suppressLineNumbers w:val="0"/>
      </w:pPr>
      <w:bookmarkStart w:id="3" w:name="a22"/>
      <w:bookmarkEnd w:id="3"/>
      <w:r>
        <w:rPr>
          <w:lang w:val="ru"/>
        </w:rPr>
        <w:t>5. Территориальный орган внутренних дел в течение трех рабочих дней со дня получения документов, указанных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"a18"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пункте 4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Положения, проводит оценку соответствия объекта критериям общественной безопасности, установленным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"a23"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второй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пункта, по результатам которой составляет заключение о соответствии или несоответствии объекта критериям общественной безопасности и направляет его в соответствующий уполномоченный орган.</w:t>
      </w:r>
    </w:p>
    <w:p w14:paraId="05F1DA36">
      <w:pPr>
        <w:pStyle w:val="41"/>
        <w:keepNext w:val="0"/>
        <w:keepLines w:val="0"/>
        <w:widowControl/>
        <w:suppressLineNumbers w:val="0"/>
      </w:pPr>
      <w:bookmarkStart w:id="4" w:name="a23"/>
      <w:bookmarkEnd w:id="4"/>
      <w:r>
        <w:rPr>
          <w:lang w:val="ru"/>
        </w:rPr>
        <w:t>Критерием общественной безопасности является наличие в (на) объекте:</w:t>
      </w:r>
    </w:p>
    <w:p w14:paraId="73A76042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ручной системы тревожной сигнализации, контроль за которой в период работы после 23.00 и до 7.00 объекта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"a8"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*</w:t>
      </w:r>
      <w:r>
        <w:rPr>
          <w:lang w:val="ru"/>
        </w:rPr>
        <w:fldChar w:fldCharType="end"/>
      </w:r>
      <w:r>
        <w:rPr>
          <w:lang w:val="ru"/>
        </w:rPr>
        <w:t xml:space="preserve"> осуществляется подразделением Департамента охраны Министерства внутренних дел;</w:t>
      </w:r>
    </w:p>
    <w:p w14:paraId="7BAE396B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средств системы видеонаблюдения за состоянием общественной безопасности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"a9"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**</w:t>
      </w:r>
      <w:r>
        <w:rPr>
          <w:lang w:val="ru"/>
        </w:rPr>
        <w:fldChar w:fldCharType="end"/>
      </w:r>
      <w:r>
        <w:rPr>
          <w:lang w:val="ru"/>
        </w:rPr>
        <w:t xml:space="preserve"> или локальной системы видеонаблюдения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"a10"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***</w:t>
      </w:r>
      <w:r>
        <w:rPr>
          <w:lang w:val="ru"/>
        </w:rPr>
        <w:fldChar w:fldCharType="end"/>
      </w:r>
      <w:r>
        <w:rPr>
          <w:lang w:val="ru"/>
        </w:rPr>
        <w:t>.</w:t>
      </w:r>
    </w:p>
    <w:p w14:paraId="421AA416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______________________________</w:t>
      </w:r>
    </w:p>
    <w:p w14:paraId="20E222BA">
      <w:pPr>
        <w:pStyle w:val="31"/>
        <w:keepNext w:val="0"/>
        <w:keepLines w:val="0"/>
        <w:widowControl/>
        <w:suppressLineNumbers w:val="0"/>
      </w:pPr>
      <w:bookmarkStart w:id="5" w:name="a8"/>
      <w:bookmarkEnd w:id="5"/>
      <w:r>
        <w:rPr>
          <w:lang w:val="ru"/>
        </w:rPr>
        <w:t>* За исключением передвижных средств разносной торговли.</w:t>
      </w:r>
    </w:p>
    <w:p w14:paraId="58D74A0E">
      <w:pPr>
        <w:pStyle w:val="31"/>
        <w:keepNext w:val="0"/>
        <w:keepLines w:val="0"/>
        <w:widowControl/>
        <w:suppressLineNumbers w:val="0"/>
      </w:pPr>
      <w:bookmarkStart w:id="6" w:name="a9"/>
      <w:bookmarkEnd w:id="6"/>
      <w:r>
        <w:rPr>
          <w:lang w:val="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"tx.dll?d=271295&amp;a=1" \l "a1"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Указом</w:t>
      </w:r>
      <w:r>
        <w:rPr>
          <w:lang w:val="ru"/>
        </w:rPr>
        <w:fldChar w:fldCharType="end"/>
      </w:r>
      <w:r>
        <w:rPr>
          <w:lang w:val="ru"/>
        </w:rPr>
        <w:t xml:space="preserve">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7F0F155F">
      <w:pPr>
        <w:pStyle w:val="31"/>
        <w:keepNext w:val="0"/>
        <w:keepLines w:val="0"/>
        <w:widowControl/>
        <w:suppressLineNumbers w:val="0"/>
        <w:spacing w:after="240" w:afterAutospacing="0"/>
      </w:pPr>
      <w:bookmarkStart w:id="7" w:name="a10"/>
      <w:bookmarkEnd w:id="7"/>
      <w:r>
        <w:rPr>
          <w:lang w:val="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14:paraId="3D629457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6. Уполномоченный орган рассматривает заявление и заключение, представленное территориальным органом внутренних дел, и в течение 15 рабочих дней со дня поступления заявления согласовывает режим работы после 23.00 и до 7.00 объекта либо отказывает в его согласовании. В административном решении об отказе в согласовании режима работы после 23.00 и до 7.00 объекта, принятом по основанию, предусмотренному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"a27"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абзаце втором</w:t>
      </w:r>
      <w:r>
        <w:rPr>
          <w:lang w:val="ru"/>
        </w:rPr>
        <w:fldChar w:fldCharType="end"/>
      </w:r>
      <w:r>
        <w:rPr>
          <w:lang w:val="ru"/>
        </w:rPr>
        <w:t xml:space="preserve"> пункта 7 настоящего Положения, должна содержаться в том числе информация о критериях общественной безопасности, которым не соответствует объект.</w:t>
      </w:r>
    </w:p>
    <w:p w14:paraId="5176C598">
      <w:pPr>
        <w:pStyle w:val="28"/>
        <w:keepNext w:val="0"/>
        <w:keepLines w:val="0"/>
        <w:widowControl/>
        <w:suppressLineNumbers w:val="0"/>
      </w:pPr>
      <w:bookmarkStart w:id="8" w:name="a25"/>
      <w:bookmarkEnd w:id="8"/>
      <w:r>
        <w:rPr>
          <w:lang w:val="ru"/>
        </w:rPr>
        <w:t>7. Уполномоченный орган отказывает в согласовании режима работы после 23.00 и до 7.00 объекта в случаях, определенных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"tx.dll?d=144501&amp;a=35" \l "a35"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статье 25</w:t>
      </w:r>
      <w:r>
        <w:rPr>
          <w:lang w:val="ru"/>
        </w:rPr>
        <w:fldChar w:fldCharType="end"/>
      </w:r>
      <w:r>
        <w:rPr>
          <w:lang w:val="ru"/>
        </w:rPr>
        <w:t xml:space="preserve"> Закона Республики Беларусь от 28 октября 2008 г. № 433-З «Об основах административных процедур», а также в случаях:</w:t>
      </w:r>
    </w:p>
    <w:p w14:paraId="43BFF233">
      <w:pPr>
        <w:pStyle w:val="41"/>
        <w:keepNext w:val="0"/>
        <w:keepLines w:val="0"/>
        <w:widowControl/>
        <w:suppressLineNumbers w:val="0"/>
      </w:pPr>
      <w:bookmarkStart w:id="9" w:name="a27"/>
      <w:bookmarkEnd w:id="9"/>
      <w:r>
        <w:rPr>
          <w:lang w:val="ru"/>
        </w:rP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14:paraId="10134BFD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обращения за согласованием режима работы после 23.00 и до 7.00 объекта до истечения одного года со дня принятия решения о признании утратившим силу согласования режима работы после 23.00 и до 7.00 такого объекта по основанию, предусмотренному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абзаце третьем</w:t>
      </w:r>
      <w:r>
        <w:rPr>
          <w:lang w:val="ru"/>
        </w:rPr>
        <w:fldChar w:fldCharType="end"/>
      </w:r>
      <w:r>
        <w:rPr>
          <w:lang w:val="ru"/>
        </w:rPr>
        <w:t> части первой пункта 8 настоящего Положения.</w:t>
      </w:r>
    </w:p>
    <w:p w14:paraId="6DB1A783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8. В соответствии с решением уполномоченного органа согласование режима работы после 23.00 и до 7.00 объекта прекращает действие путем признания его утратившим силу в случаях:</w:t>
      </w:r>
    </w:p>
    <w:p w14:paraId="13EF6A00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14:paraId="1C78B203">
      <w:pPr>
        <w:pStyle w:val="41"/>
        <w:keepNext w:val="0"/>
        <w:keepLines w:val="0"/>
        <w:widowControl/>
        <w:suppressLineNumbers w:val="0"/>
      </w:pPr>
      <w:bookmarkStart w:id="10" w:name="a7"/>
      <w:bookmarkEnd w:id="10"/>
      <w:r>
        <w:rPr>
          <w:lang w:val="ru"/>
        </w:rPr>
        <w:t>систематического (три и более раза в течение календарного года) поступления в уполномоченный орган коллективных обращений граждан, проживающих на прилегающей к объекту территории в радиусе 50 метров, с обоснованными жалобами на функционирование после 23.00 и до 7.00 такого объекта, повлекшее ущемление прав, свобод и законных интересов граждан, по результатам рассмотрения которых документально подтверждены факты совершения заявителем либо его должностным лицом одного и того же нарушения законодательства при осуществлении деятельности в объекте.</w:t>
      </w:r>
    </w:p>
    <w:p w14:paraId="40991D43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Решение о прекращении действия согласования режима работы после 23.00 и до 7.00 объекта принимается уполномоченным органом в месячный срок со дня поступления от территориального органа внутренних дел заключения о несоответствии объекта критериям общественной безопасности либо коллективных обращений в количестве, определенном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абзаце третьем</w:t>
      </w:r>
      <w:r>
        <w:rPr>
          <w:lang w:val="ru"/>
        </w:rPr>
        <w:fldChar w:fldCharType="end"/>
      </w:r>
      <w:r>
        <w:rPr>
          <w:lang w:val="ru"/>
        </w:rPr>
        <w:t xml:space="preserve"> части первой настоящего пункта.</w:t>
      </w:r>
    </w:p>
    <w:p w14:paraId="4EF030B3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Датой прекращения действия согласования режима работы после 23.00 и до 7.00 объекта является дата, указанная в решении уполномоченного органа, которая не может быть установлена ранее 30 рабочих дней со дня принятия такого решения.</w:t>
      </w:r>
    </w:p>
    <w:p w14:paraId="3241C9D8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9. Уведомление о принятом уполномоченным органом решении о признании утратившим силу согласования режима работы после 23.00 и до 7.00 объекта с указанием оснований принятия и даты прекращения действия названного согласования в течение трех рабочих дней со дня принятия такого решения направляется заявителю заказным письмом с уведомлением о вручении по последнему известному уполномоченному органу почтовому адресу, адресу местонахождения либо на последний известный уполномоченному органу адрес электронной почты заявителя и считается полученным заявителем по истечении трех рабочих дней со дня направления этого уведомления.</w:t>
      </w:r>
    </w:p>
    <w:p w14:paraId="566FCECE">
      <w:pPr>
        <w:pStyle w:val="28"/>
        <w:keepNext w:val="0"/>
        <w:keepLines w:val="0"/>
        <w:widowControl/>
        <w:suppressLineNumbers w:val="0"/>
      </w:pPr>
      <w:bookmarkStart w:id="11" w:name="a29"/>
      <w:bookmarkEnd w:id="11"/>
      <w:r>
        <w:rPr>
          <w:lang w:val="ru"/>
        </w:rPr>
        <w:t xml:space="preserve">10. В случае, если заявитель намерен изменить ранее согласованный режим работы после 23.00 и до 7.00 объекта и установить новый режим работы объекта, который не включает указанный период, он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даты изменения ранее согласованного режима работы после 23.00 и до 7.00 объекта и нового режима работы объекта (далее – уведомление) по форме согласно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"a28"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приложению 2</w:t>
      </w:r>
      <w:r>
        <w:rPr>
          <w:lang w:val="ru"/>
        </w:rPr>
        <w:fldChar w:fldCharType="end"/>
      </w:r>
      <w:r>
        <w:rPr>
          <w:lang w:val="ru"/>
        </w:rPr>
        <w:t>, а в случае, если заявитель намерен установить новый режим работы после 23.00 и до 7.00 объекта, – согласовать такой режим работы объекта в порядке, установленном настоящим Положением, если иное не предусмотрено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"a31"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третьей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пункта.</w:t>
      </w:r>
    </w:p>
    <w:p w14:paraId="7B806CD4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В случаях, предусмотренных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"a29"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первой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пункта, согласование режима работы после 23.00 и до 7.00 объекта прекращает действие без принятия уполномоченным органом решения об этом с даты, указанной в уведомлении, а в случае согласования нового режима работы после 23.00 и до 7.00 объекта – с даты согласования такого режима работы уполномоченным органом.</w:t>
      </w:r>
    </w:p>
    <w:p w14:paraId="41B10762">
      <w:pPr>
        <w:pStyle w:val="41"/>
        <w:keepNext w:val="0"/>
        <w:keepLines w:val="0"/>
        <w:widowControl/>
        <w:suppressLineNumbers w:val="0"/>
      </w:pPr>
      <w:bookmarkStart w:id="12" w:name="a31"/>
      <w:bookmarkEnd w:id="12"/>
      <w:r>
        <w:rPr>
          <w:lang w:val="ru"/>
        </w:rPr>
        <w:t xml:space="preserve">При временном изменении на срок не более семи календарных дней ранее согласованного режима работы после 23.00 и до 7.00 (далее – временный режим работы) объекта заявитель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периода (даты) изменения ранее согласованного режима работы после 23.00 и до 7.00 объекта и временного режима работы объекта по форме согласно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"a30"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приложению 3</w:t>
      </w:r>
      <w:r>
        <w:rPr>
          <w:lang w:val="ru"/>
        </w:rPr>
        <w:fldChar w:fldCharType="end"/>
      </w:r>
      <w:r>
        <w:rPr>
          <w:lang w:val="ru"/>
        </w:rPr>
        <w:t>. Действие ранее согласованного режима работы после 23.00 и до 7.00 объекта приостанавливается на период (дату), указанный в уведомлении, и возобновляется на следующий день после его истечения без принятия уполномоченным органом решения об этом.</w:t>
      </w:r>
    </w:p>
    <w:p w14:paraId="42E05F74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7"/>
        <w:gridCol w:w="4583"/>
      </w:tblGrid>
      <w:tr w14:paraId="48EE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CB28D16">
            <w:pPr>
              <w:pStyle w:val="4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BE5141E">
            <w:pPr>
              <w:pStyle w:val="39"/>
              <w:keepNext w:val="0"/>
              <w:keepLines w:val="0"/>
              <w:widowControl/>
              <w:suppressLineNumbers w:val="0"/>
            </w:pPr>
            <w:bookmarkStart w:id="13" w:name="a26"/>
            <w:bookmarkEnd w:id="13"/>
            <w:r>
              <w:rPr>
                <w:bdr w:val="none" w:color="auto" w:sz="0" w:space="0"/>
              </w:rPr>
              <w:t>Приложение 1</w:t>
            </w:r>
          </w:p>
          <w:p w14:paraId="0C4978AA">
            <w:pPr>
              <w:pStyle w:val="3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к </w:t>
            </w:r>
            <w:r>
              <w:rPr>
                <w:bdr w:val="none" w:color="auto" w:sz="0" w:space="0"/>
              </w:rPr>
              <w:fldChar w:fldCharType="begin"/>
            </w:r>
            <w:r>
              <w:rPr>
                <w:bdr w:val="none" w:color="auto" w:sz="0" w:space="0"/>
              </w:rPr>
              <w:instrText xml:space="preserve"> HYPERLINK "" \l "a24" \o "+" </w:instrText>
            </w:r>
            <w:r>
              <w:rPr>
                <w:bdr w:val="none" w:color="auto" w:sz="0" w:space="0"/>
              </w:rPr>
              <w:fldChar w:fldCharType="separate"/>
            </w:r>
            <w:r>
              <w:rPr>
                <w:rStyle w:val="5"/>
                <w:bdr w:val="none" w:color="auto" w:sz="0" w:space="0"/>
              </w:rPr>
              <w:t>Положению</w:t>
            </w:r>
            <w:r>
              <w:rPr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 xml:space="preserve"> о порядке и условиях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согласования режима работы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после 23.00 и до 7.00 торговых объектов,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объектов общественного питания,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в которых после 23.00 и до 7.00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осуществляется розничная торговля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алкогольными, слабоалкогольными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напитками и (или) пивом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(в редакции постановления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Совета Министров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Республики Беларусь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10.07.2024 № 489) </w:t>
            </w:r>
          </w:p>
        </w:tc>
      </w:tr>
    </w:tbl>
    <w:p w14:paraId="7EC09509">
      <w:pPr>
        <w:pStyle w:val="33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0891DA54">
      <w:pPr>
        <w:pStyle w:val="29"/>
        <w:keepNext w:val="0"/>
        <w:keepLines w:val="0"/>
        <w:widowControl/>
        <w:suppressLineNumbers w:val="0"/>
      </w:pPr>
      <w:bookmarkStart w:id="14" w:name="a32"/>
      <w:bookmarkEnd w:id="14"/>
      <w:r>
        <w:rPr>
          <w:lang w:val="ru"/>
        </w:rPr>
        <w:t>Форма</w:t>
      </w:r>
    </w:p>
    <w:p w14:paraId="4F703F62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7"/>
        <w:gridCol w:w="6873"/>
      </w:tblGrid>
      <w:tr w14:paraId="433D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0765442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BE0D332">
            <w:pPr>
              <w:pStyle w:val="42"/>
              <w:keepNext w:val="0"/>
              <w:keepLines w:val="0"/>
              <w:widowControl/>
              <w:suppressLineNumbers w:val="0"/>
              <w:jc w:val="right"/>
            </w:pPr>
            <w:r>
              <w:rPr>
                <w:bdr w:val="none" w:color="auto" w:sz="0" w:space="0"/>
              </w:rPr>
              <w:t>__________________________________________</w:t>
            </w:r>
          </w:p>
        </w:tc>
      </w:tr>
      <w:tr w14:paraId="4876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1DE9136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6C67C8D">
            <w:pPr>
              <w:pStyle w:val="43"/>
              <w:keepNext w:val="0"/>
              <w:keepLines w:val="0"/>
              <w:widowControl/>
              <w:suppressLineNumbers w:val="0"/>
              <w:ind w:right="567"/>
              <w:jc w:val="right"/>
            </w:pPr>
            <w:r>
              <w:rPr>
                <w:bdr w:val="none" w:color="auto" w:sz="0" w:space="0"/>
              </w:rPr>
              <w:t>(наименование уполномоченного органа)</w:t>
            </w:r>
          </w:p>
        </w:tc>
      </w:tr>
    </w:tbl>
    <w:p w14:paraId="307B8658">
      <w:pPr>
        <w:pStyle w:val="25"/>
        <w:keepNext w:val="0"/>
        <w:keepLines w:val="0"/>
        <w:widowControl/>
        <w:suppressLineNumbers w:val="0"/>
      </w:pPr>
      <w:r>
        <w:rPr>
          <w:lang w:val="ru"/>
        </w:rPr>
        <w:t>ЗАЯВЛЕНИЕ</w:t>
      </w:r>
      <w:r>
        <w:rPr>
          <w:lang w:val="ru"/>
        </w:rPr>
        <w:br w:type="textWrapping"/>
      </w:r>
      <w:r>
        <w:rPr>
          <w:lang w:val="ru"/>
        </w:rPr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122E5A23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Сведения о заявителе:</w:t>
      </w:r>
    </w:p>
    <w:p w14:paraId="3FFF3D43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0"/>
        <w:gridCol w:w="4800"/>
      </w:tblGrid>
      <w:tr w14:paraId="6CCB9E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8DCF7DB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0" w:type="pct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7E82D40D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54303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3C7AEC9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учетный номер плательщика (при его наличии)</w:t>
            </w:r>
          </w:p>
        </w:tc>
        <w:tc>
          <w:tcPr>
            <w:tcW w:w="22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7D4B402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CFC7A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6959AD4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7BE1F196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C064C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/>
            <w:vAlign w:val="top"/>
          </w:tcPr>
          <w:p w14:paraId="7B72F597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номера контактных телефонов </w:t>
            </w:r>
          </w:p>
        </w:tc>
        <w:tc>
          <w:tcPr>
            <w:tcW w:w="2200" w:type="pct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44CB6645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3DAD1287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50F736AB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Прошу согласовать режим работы:</w:t>
      </w:r>
    </w:p>
    <w:p w14:paraId="5961F04D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8"/>
        <w:gridCol w:w="864"/>
        <w:gridCol w:w="864"/>
        <w:gridCol w:w="864"/>
        <w:gridCol w:w="864"/>
        <w:gridCol w:w="1296"/>
      </w:tblGrid>
      <w:tr w14:paraId="3B5343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610762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50" w:type="pct"/>
            <w:gridSpan w:val="5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F1E8810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9DA69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B20CDBC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BB1966D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AAB6B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B38B03B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</w:t>
            </w:r>
            <w:r>
              <w:rPr>
                <w:bdr w:val="none" w:color="auto" w:sz="0" w:space="0"/>
              </w:rPr>
              <w:fldChar w:fldCharType="begin"/>
            </w:r>
            <w:r>
              <w:rPr>
                <w:bdr w:val="none" w:color="auto" w:sz="0" w:space="0"/>
              </w:rPr>
              <w:instrText xml:space="preserve"> HYPERLINK "" \l "a11" \o "+" </w:instrText>
            </w:r>
            <w:r>
              <w:rPr>
                <w:bdr w:val="none" w:color="auto" w:sz="0" w:space="0"/>
              </w:rPr>
              <w:fldChar w:fldCharType="separate"/>
            </w:r>
            <w:r>
              <w:rPr>
                <w:rStyle w:val="5"/>
                <w:bdr w:val="none" w:color="auto" w:sz="0" w:space="0"/>
              </w:rPr>
              <w:t>*</w:t>
            </w:r>
            <w:r>
              <w:rPr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 xml:space="preserve">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62C6EC6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79377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9239712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сведения об установленных в (на) объекте средствах системы видеонаблюдения за состоянием общественной безопасности</w:t>
            </w:r>
            <w:r>
              <w:rPr>
                <w:bdr w:val="none" w:color="auto" w:sz="0" w:space="0"/>
              </w:rPr>
              <w:fldChar w:fldCharType="begin"/>
            </w:r>
            <w:r>
              <w:rPr>
                <w:bdr w:val="none" w:color="auto" w:sz="0" w:space="0"/>
              </w:rPr>
              <w:instrText xml:space="preserve"> HYPERLINK "" \l "a12" \o "+" </w:instrText>
            </w:r>
            <w:r>
              <w:rPr>
                <w:bdr w:val="none" w:color="auto" w:sz="0" w:space="0"/>
              </w:rPr>
              <w:fldChar w:fldCharType="separate"/>
            </w:r>
            <w:r>
              <w:rPr>
                <w:rStyle w:val="5"/>
                <w:bdr w:val="none" w:color="auto" w:sz="0" w:space="0"/>
              </w:rPr>
              <w:t>**</w:t>
            </w:r>
            <w:r>
              <w:rPr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 xml:space="preserve"> или локальной системы видеонаблюдения</w:t>
            </w:r>
            <w:r>
              <w:rPr>
                <w:bdr w:val="none" w:color="auto" w:sz="0" w:space="0"/>
              </w:rPr>
              <w:fldChar w:fldCharType="begin"/>
            </w:r>
            <w:r>
              <w:rPr>
                <w:bdr w:val="none" w:color="auto" w:sz="0" w:space="0"/>
              </w:rPr>
              <w:instrText xml:space="preserve"> HYPERLINK "" \l "a13" \o "+" </w:instrText>
            </w:r>
            <w:r>
              <w:rPr>
                <w:bdr w:val="none" w:color="auto" w:sz="0" w:space="0"/>
              </w:rPr>
              <w:fldChar w:fldCharType="separate"/>
            </w:r>
            <w:r>
              <w:rPr>
                <w:rStyle w:val="5"/>
                <w:bdr w:val="none" w:color="auto" w:sz="0" w:space="0"/>
              </w:rPr>
              <w:t>***</w:t>
            </w:r>
            <w:r>
              <w:rPr>
                <w:bdr w:val="none" w:color="auto" w:sz="0" w:space="0"/>
              </w:rPr>
              <w:fldChar w:fldCharType="end"/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7C6D6CC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30D16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top"/>
          </w:tcPr>
          <w:p w14:paraId="01177A6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режим работы объекта: </w:t>
            </w:r>
          </w:p>
        </w:tc>
      </w:tr>
      <w:tr w14:paraId="3BDD75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6816FCD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время работы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5CC7EBB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с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B7EA3FE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EB271CE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до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76648DD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6387816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часов</w:t>
            </w:r>
          </w:p>
        </w:tc>
      </w:tr>
      <w:tr w14:paraId="20FF8B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FBE1444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EE6657D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с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E73D32E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DCE9842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до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F68D4D4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72661D9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часов</w:t>
            </w:r>
          </w:p>
        </w:tc>
      </w:tr>
      <w:tr w14:paraId="13F7EC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D4FB07C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выходные дни (при наличии)</w:t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4EADCA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E2E49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C9FF089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санитарный день (при наличии)</w:t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291361EA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48010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/>
            <w:vAlign w:val="top"/>
          </w:tcPr>
          <w:p w14:paraId="4D083452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дополнительные сведения, уточняющие режим работы объекта</w:t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0533595C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7F07009C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1"/>
        <w:gridCol w:w="96"/>
        <w:gridCol w:w="2212"/>
        <w:gridCol w:w="60"/>
        <w:gridCol w:w="2991"/>
      </w:tblGrid>
      <w:tr w14:paraId="4C78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29FE20B">
            <w:pPr>
              <w:pStyle w:val="4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_____________________________________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DF35401">
            <w:pPr>
              <w:pStyle w:val="4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A389C34">
            <w:pPr>
              <w:pStyle w:val="4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______________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DEED781">
            <w:pPr>
              <w:pStyle w:val="4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5E0F8F6">
            <w:pPr>
              <w:pStyle w:val="42"/>
              <w:keepNext w:val="0"/>
              <w:keepLines w:val="0"/>
              <w:widowControl/>
              <w:suppressLineNumbers w:val="0"/>
              <w:jc w:val="right"/>
            </w:pPr>
            <w:r>
              <w:rPr>
                <w:bdr w:val="none" w:color="auto" w:sz="0" w:space="0"/>
              </w:rPr>
              <w:t>_____________________</w:t>
            </w:r>
          </w:p>
        </w:tc>
      </w:tr>
      <w:tr w14:paraId="0722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6CAF9F9">
            <w:pPr>
              <w:pStyle w:val="34"/>
              <w:keepNext w:val="0"/>
              <w:keepLines w:val="0"/>
              <w:widowControl/>
              <w:suppressLineNumbers w:val="0"/>
              <w:ind w:left="0"/>
            </w:pPr>
            <w:r>
              <w:t xml:space="preserve">(наименование должности руководителя </w:t>
            </w:r>
          </w:p>
          <w:p w14:paraId="31625548">
            <w:pPr>
              <w:pStyle w:val="34"/>
              <w:keepNext w:val="0"/>
              <w:keepLines w:val="0"/>
              <w:widowControl/>
              <w:suppressLineNumbers w:val="0"/>
              <w:ind w:left="0"/>
            </w:pPr>
            <w:r>
              <w:t>юридического лица (уполномоченного им лица),</w:t>
            </w:r>
          </w:p>
          <w:p w14:paraId="5F077823">
            <w:pPr>
              <w:pStyle w:val="34"/>
              <w:keepNext w:val="0"/>
              <w:keepLines w:val="0"/>
              <w:widowControl/>
              <w:suppressLineNumbers w:val="0"/>
              <w:ind w:left="567"/>
            </w:pPr>
            <w:r>
              <w:t xml:space="preserve">индивидуальный предприниматель </w:t>
            </w:r>
          </w:p>
          <w:p w14:paraId="12943513">
            <w:pPr>
              <w:pStyle w:val="34"/>
              <w:keepNext w:val="0"/>
              <w:keepLines w:val="0"/>
              <w:widowControl/>
              <w:suppressLineNumbers w:val="0"/>
              <w:ind w:left="1135"/>
            </w:pPr>
            <w:r>
              <w:t>(уполномоченное им лицо)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0199D6E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B904646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(подпись)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6E198E5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2F692D6">
            <w:pPr>
              <w:pStyle w:val="34"/>
              <w:keepNext w:val="0"/>
              <w:keepLines w:val="0"/>
              <w:widowControl/>
              <w:suppressLineNumbers w:val="0"/>
              <w:ind w:right="0"/>
              <w:jc w:val="right"/>
            </w:pPr>
            <w:r>
              <w:rPr>
                <w:bdr w:val="none" w:color="auto" w:sz="0" w:space="0"/>
              </w:rPr>
              <w:t>(инициалы, фамилия)</w:t>
            </w:r>
          </w:p>
        </w:tc>
      </w:tr>
    </w:tbl>
    <w:p w14:paraId="56534E09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3A059793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____ _______________ 20 ___ г.</w:t>
      </w:r>
    </w:p>
    <w:p w14:paraId="27457672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75946C72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______________________________</w:t>
      </w:r>
    </w:p>
    <w:p w14:paraId="39B97254">
      <w:pPr>
        <w:pStyle w:val="31"/>
        <w:keepNext w:val="0"/>
        <w:keepLines w:val="0"/>
        <w:widowControl/>
        <w:suppressLineNumbers w:val="0"/>
      </w:pPr>
      <w:bookmarkStart w:id="15" w:name="a11"/>
      <w:bookmarkEnd w:id="15"/>
      <w:r>
        <w:rPr>
          <w:lang w:val="ru"/>
        </w:rPr>
        <w:t>* За исключением передвижных средств разносной торговли.</w:t>
      </w:r>
    </w:p>
    <w:p w14:paraId="43F7E3B5">
      <w:pPr>
        <w:pStyle w:val="31"/>
        <w:keepNext w:val="0"/>
        <w:keepLines w:val="0"/>
        <w:widowControl/>
        <w:suppressLineNumbers w:val="0"/>
      </w:pPr>
      <w:bookmarkStart w:id="16" w:name="a12"/>
      <w:bookmarkEnd w:id="16"/>
      <w:r>
        <w:rPr>
          <w:lang w:val="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"tx.dll?d=271295&amp;a=1" \l "a1"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Указом</w:t>
      </w:r>
      <w:r>
        <w:rPr>
          <w:lang w:val="ru"/>
        </w:rPr>
        <w:fldChar w:fldCharType="end"/>
      </w:r>
      <w:r>
        <w:rPr>
          <w:lang w:val="ru"/>
        </w:rPr>
        <w:t xml:space="preserve">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4D834AEE">
      <w:pPr>
        <w:pStyle w:val="31"/>
        <w:keepNext w:val="0"/>
        <w:keepLines w:val="0"/>
        <w:widowControl/>
        <w:suppressLineNumbers w:val="0"/>
        <w:spacing w:after="240" w:afterAutospacing="0"/>
      </w:pPr>
      <w:bookmarkStart w:id="17" w:name="a13"/>
      <w:bookmarkEnd w:id="17"/>
      <w:r>
        <w:rPr>
          <w:lang w:val="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14:paraId="499D3C5F">
      <w:pPr>
        <w:pStyle w:val="36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 w14:paraId="5B66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 w14:paraId="0ECB3B74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389C2753">
      <w:pPr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 w14:paraId="185F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 w14:paraId="5F89D4A2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50DDC340">
      <w:pPr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 w14:paraId="3736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 w14:paraId="6E7E366C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71CCE45B">
      <w:pPr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6"/>
      </w:tblGrid>
      <w:tr w14:paraId="0F91BD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vAlign w:val="center"/>
          </w:tcPr>
          <w:p w14:paraId="0DB67E87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1F1A39F7">
      <w:pPr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6"/>
      </w:tblGrid>
      <w:tr w14:paraId="6F68BC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 w14:paraId="28AAD15D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4A7314E9">
      <w:pPr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 w14:paraId="725B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vAlign w:val="center"/>
          </w:tcPr>
          <w:p w14:paraId="36F681F0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031A048B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7"/>
        <w:gridCol w:w="4583"/>
      </w:tblGrid>
      <w:tr w14:paraId="228F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0BA8F13">
            <w:pPr>
              <w:pStyle w:val="4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A712BA6">
            <w:pPr>
              <w:pStyle w:val="39"/>
              <w:keepNext w:val="0"/>
              <w:keepLines w:val="0"/>
              <w:widowControl/>
              <w:suppressLineNumbers w:val="0"/>
            </w:pPr>
            <w:bookmarkStart w:id="18" w:name="a28"/>
            <w:bookmarkEnd w:id="18"/>
            <w:r>
              <w:rPr>
                <w:bdr w:val="none" w:color="auto" w:sz="0" w:space="0"/>
              </w:rPr>
              <w:t>Приложение 2</w:t>
            </w:r>
          </w:p>
          <w:p w14:paraId="4EA9583F">
            <w:pPr>
              <w:pStyle w:val="3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к </w:t>
            </w:r>
            <w:r>
              <w:rPr>
                <w:bdr w:val="none" w:color="auto" w:sz="0" w:space="0"/>
              </w:rPr>
              <w:fldChar w:fldCharType="begin"/>
            </w:r>
            <w:r>
              <w:rPr>
                <w:bdr w:val="none" w:color="auto" w:sz="0" w:space="0"/>
              </w:rPr>
              <w:instrText xml:space="preserve"> HYPERLINK "" \l "a24" \o "+" </w:instrText>
            </w:r>
            <w:r>
              <w:rPr>
                <w:bdr w:val="none" w:color="auto" w:sz="0" w:space="0"/>
              </w:rPr>
              <w:fldChar w:fldCharType="separate"/>
            </w:r>
            <w:r>
              <w:rPr>
                <w:rStyle w:val="5"/>
                <w:bdr w:val="none" w:color="auto" w:sz="0" w:space="0"/>
              </w:rPr>
              <w:t>Положению</w:t>
            </w:r>
            <w:r>
              <w:rPr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 xml:space="preserve"> о порядке и условиях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согласования режима работы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после 23.00 и до 7.00 торговых объектов,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объектов общественного питания,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в которых после 23.00 и до 7.00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осуществляется розничная торговля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алкогольными, слабоалкогольными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напитками и (или) пивом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(в редакции постановления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Совета Министров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Республики Беларусь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10.07.2024 № 489) </w:t>
            </w:r>
          </w:p>
        </w:tc>
      </w:tr>
    </w:tbl>
    <w:p w14:paraId="4FCDAA66">
      <w:pPr>
        <w:pStyle w:val="33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1C3A4074">
      <w:pPr>
        <w:pStyle w:val="29"/>
        <w:keepNext w:val="0"/>
        <w:keepLines w:val="0"/>
        <w:widowControl/>
        <w:suppressLineNumbers w:val="0"/>
      </w:pPr>
      <w:r>
        <w:rPr>
          <w:lang w:val="ru"/>
        </w:rPr>
        <w:t>Форма</w:t>
      </w:r>
    </w:p>
    <w:p w14:paraId="5D4071CA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7"/>
        <w:gridCol w:w="6873"/>
      </w:tblGrid>
      <w:tr w14:paraId="49E2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460DD16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A2B53D7">
            <w:pPr>
              <w:pStyle w:val="42"/>
              <w:keepNext w:val="0"/>
              <w:keepLines w:val="0"/>
              <w:widowControl/>
              <w:suppressLineNumbers w:val="0"/>
              <w:jc w:val="right"/>
            </w:pPr>
            <w:r>
              <w:rPr>
                <w:bdr w:val="none" w:color="auto" w:sz="0" w:space="0"/>
              </w:rPr>
              <w:t>__________________________________________</w:t>
            </w:r>
          </w:p>
        </w:tc>
      </w:tr>
      <w:tr w14:paraId="5E60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3719780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BA7A81D">
            <w:pPr>
              <w:pStyle w:val="43"/>
              <w:keepNext w:val="0"/>
              <w:keepLines w:val="0"/>
              <w:widowControl/>
              <w:suppressLineNumbers w:val="0"/>
              <w:ind w:right="567"/>
              <w:jc w:val="right"/>
            </w:pPr>
            <w:r>
              <w:rPr>
                <w:bdr w:val="none" w:color="auto" w:sz="0" w:space="0"/>
              </w:rPr>
              <w:t>(наименование уполномоченного органа)</w:t>
            </w:r>
          </w:p>
        </w:tc>
      </w:tr>
    </w:tbl>
    <w:p w14:paraId="3002131E">
      <w:pPr>
        <w:pStyle w:val="25"/>
        <w:keepNext w:val="0"/>
        <w:keepLines w:val="0"/>
        <w:widowControl/>
        <w:suppressLineNumbers w:val="0"/>
      </w:pPr>
      <w:r>
        <w:rPr>
          <w:lang w:val="ru"/>
        </w:rPr>
        <w:t>УВЕДОМЛЕНИЕ</w:t>
      </w:r>
      <w:r>
        <w:rPr>
          <w:lang w:val="ru"/>
        </w:rPr>
        <w:br w:type="textWrapping"/>
      </w:r>
      <w:r>
        <w:rPr>
          <w:lang w:val="ru"/>
        </w:rPr>
        <w:t>об изменении ранее согласованного режима работы после 23.00 и до 7.00 торгового объекта, объекта общественного питания, в которых после 23.00 и до 7.00 осуществляется розничная торговля алкогольными, слабоалкогольными напитками и (или) пивом</w:t>
      </w:r>
    </w:p>
    <w:p w14:paraId="70F5680C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Сведения о заявителе:</w:t>
      </w:r>
    </w:p>
    <w:p w14:paraId="6ED7C724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0"/>
        <w:gridCol w:w="4800"/>
      </w:tblGrid>
      <w:tr w14:paraId="1DB997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153FA02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0" w:type="pct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A12E9DA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8FFAE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695CD43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учетный номер плательщика (при его наличии)</w:t>
            </w:r>
          </w:p>
        </w:tc>
        <w:tc>
          <w:tcPr>
            <w:tcW w:w="22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53728C2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65DD7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1094A04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9409F5E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79F12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/>
            <w:vAlign w:val="top"/>
          </w:tcPr>
          <w:p w14:paraId="011A52A1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номера контактных телефонов </w:t>
            </w:r>
          </w:p>
        </w:tc>
        <w:tc>
          <w:tcPr>
            <w:tcW w:w="2200" w:type="pct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6876DD8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12C3010B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70D011FB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Уведомляю об изменении ранее согласованного режима работы:</w:t>
      </w:r>
    </w:p>
    <w:p w14:paraId="608C80A9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8"/>
        <w:gridCol w:w="864"/>
        <w:gridCol w:w="864"/>
        <w:gridCol w:w="864"/>
        <w:gridCol w:w="864"/>
        <w:gridCol w:w="1296"/>
      </w:tblGrid>
      <w:tr w14:paraId="65AB06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A975568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50" w:type="pct"/>
            <w:gridSpan w:val="5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E901F9D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5ABBC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07FCA6B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72B8739C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A0AA9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top"/>
          </w:tcPr>
          <w:p w14:paraId="78436ED9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новый режим работы объекта: </w:t>
            </w:r>
          </w:p>
        </w:tc>
      </w:tr>
      <w:tr w14:paraId="31BC25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CCFA630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время работы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01824E0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с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4363561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20937B2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до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FFC5BAE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BDA6349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часов</w:t>
            </w:r>
          </w:p>
        </w:tc>
      </w:tr>
      <w:tr w14:paraId="58BD85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4C91CE2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BBE847B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с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2146099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4108B07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до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0A3795D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681E932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часов</w:t>
            </w:r>
          </w:p>
        </w:tc>
      </w:tr>
      <w:tr w14:paraId="14773A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92E7A61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выходные дни (при наличии)</w:t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6BA28D3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14585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0E28009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санитарный день (при наличии)</w:t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3C02F09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456E8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/>
            <w:vAlign w:val="top"/>
          </w:tcPr>
          <w:p w14:paraId="7EA828E9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дополнительные сведения, уточняющие режим работы объекта</w:t>
            </w:r>
          </w:p>
        </w:tc>
        <w:tc>
          <w:tcPr>
            <w:tcW w:w="2150" w:type="pct"/>
            <w:gridSpan w:val="5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1B3E316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4D19C740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1"/>
        <w:gridCol w:w="96"/>
        <w:gridCol w:w="2212"/>
        <w:gridCol w:w="60"/>
        <w:gridCol w:w="2991"/>
      </w:tblGrid>
      <w:tr w14:paraId="6D8B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B15D494">
            <w:pPr>
              <w:pStyle w:val="4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_____________________________________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14FCE7F">
            <w:pPr>
              <w:pStyle w:val="4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43B49AB">
            <w:pPr>
              <w:pStyle w:val="4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______________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C545F53">
            <w:pPr>
              <w:pStyle w:val="4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6683A12">
            <w:pPr>
              <w:pStyle w:val="42"/>
              <w:keepNext w:val="0"/>
              <w:keepLines w:val="0"/>
              <w:widowControl/>
              <w:suppressLineNumbers w:val="0"/>
              <w:jc w:val="right"/>
            </w:pPr>
            <w:r>
              <w:rPr>
                <w:bdr w:val="none" w:color="auto" w:sz="0" w:space="0"/>
              </w:rPr>
              <w:t>_____________________</w:t>
            </w:r>
          </w:p>
        </w:tc>
      </w:tr>
      <w:tr w14:paraId="5AF4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E2A84CB">
            <w:pPr>
              <w:pStyle w:val="34"/>
              <w:keepNext w:val="0"/>
              <w:keepLines w:val="0"/>
              <w:widowControl/>
              <w:suppressLineNumbers w:val="0"/>
              <w:ind w:left="0"/>
            </w:pPr>
            <w:r>
              <w:t xml:space="preserve">(наименование должности руководителя </w:t>
            </w:r>
          </w:p>
          <w:p w14:paraId="388A2142">
            <w:pPr>
              <w:pStyle w:val="34"/>
              <w:keepNext w:val="0"/>
              <w:keepLines w:val="0"/>
              <w:widowControl/>
              <w:suppressLineNumbers w:val="0"/>
              <w:ind w:left="0"/>
            </w:pPr>
            <w:r>
              <w:t>юридического лица (уполномоченного им лица),</w:t>
            </w:r>
          </w:p>
          <w:p w14:paraId="1C8119E2">
            <w:pPr>
              <w:pStyle w:val="34"/>
              <w:keepNext w:val="0"/>
              <w:keepLines w:val="0"/>
              <w:widowControl/>
              <w:suppressLineNumbers w:val="0"/>
              <w:ind w:left="567"/>
            </w:pPr>
            <w:r>
              <w:t xml:space="preserve">индивидуальный предприниматель </w:t>
            </w:r>
          </w:p>
          <w:p w14:paraId="39B5250E">
            <w:pPr>
              <w:pStyle w:val="34"/>
              <w:keepNext w:val="0"/>
              <w:keepLines w:val="0"/>
              <w:widowControl/>
              <w:suppressLineNumbers w:val="0"/>
              <w:ind w:left="1135"/>
            </w:pPr>
            <w:r>
              <w:t>(уполномоченное им лицо)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F5D930A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7D5FB16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(подпись)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305E859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FA8C83E">
            <w:pPr>
              <w:pStyle w:val="34"/>
              <w:keepNext w:val="0"/>
              <w:keepLines w:val="0"/>
              <w:widowControl/>
              <w:suppressLineNumbers w:val="0"/>
              <w:ind w:right="0"/>
              <w:jc w:val="right"/>
            </w:pPr>
            <w:r>
              <w:rPr>
                <w:bdr w:val="none" w:color="auto" w:sz="0" w:space="0"/>
              </w:rPr>
              <w:t>(инициалы, фамилия)</w:t>
            </w:r>
          </w:p>
        </w:tc>
      </w:tr>
    </w:tbl>
    <w:p w14:paraId="0CFEBA6B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37B046DD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____ _______________ 20 ___ г.</w:t>
      </w:r>
    </w:p>
    <w:p w14:paraId="7D3A3007">
      <w:pPr>
        <w:pStyle w:val="36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54EEF0FA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7"/>
        <w:gridCol w:w="4583"/>
      </w:tblGrid>
      <w:tr w14:paraId="3DA7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15161C9">
            <w:pPr>
              <w:pStyle w:val="4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0AB0E3C">
            <w:pPr>
              <w:pStyle w:val="39"/>
              <w:keepNext w:val="0"/>
              <w:keepLines w:val="0"/>
              <w:widowControl/>
              <w:suppressLineNumbers w:val="0"/>
            </w:pPr>
            <w:bookmarkStart w:id="19" w:name="a30"/>
            <w:bookmarkEnd w:id="19"/>
            <w:r>
              <w:rPr>
                <w:bdr w:val="none" w:color="auto" w:sz="0" w:space="0"/>
              </w:rPr>
              <w:t>Приложение 3</w:t>
            </w:r>
          </w:p>
          <w:p w14:paraId="0E4205C8">
            <w:pPr>
              <w:pStyle w:val="35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к </w:t>
            </w:r>
            <w:r>
              <w:rPr>
                <w:bdr w:val="none" w:color="auto" w:sz="0" w:space="0"/>
              </w:rPr>
              <w:fldChar w:fldCharType="begin"/>
            </w:r>
            <w:r>
              <w:rPr>
                <w:bdr w:val="none" w:color="auto" w:sz="0" w:space="0"/>
              </w:rPr>
              <w:instrText xml:space="preserve"> HYPERLINK "" \l "a24" \o "+" </w:instrText>
            </w:r>
            <w:r>
              <w:rPr>
                <w:bdr w:val="none" w:color="auto" w:sz="0" w:space="0"/>
              </w:rPr>
              <w:fldChar w:fldCharType="separate"/>
            </w:r>
            <w:r>
              <w:rPr>
                <w:rStyle w:val="5"/>
                <w:bdr w:val="none" w:color="auto" w:sz="0" w:space="0"/>
              </w:rPr>
              <w:t>Положению</w:t>
            </w:r>
            <w:r>
              <w:rPr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 xml:space="preserve"> о порядке и условиях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согласования режима работы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после 23.00 и до 7.00 торговых объектов,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объектов общественного питания,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в которых после 23.00 и до 7.00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осуществляется розничная торговля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алкогольными, слабоалкогольными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напитками и (или) пивом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(в редакции постановления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Совета Министров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Республики Беларусь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10.07.2024 № 489) </w:t>
            </w:r>
          </w:p>
        </w:tc>
      </w:tr>
    </w:tbl>
    <w:p w14:paraId="2E624F85">
      <w:pPr>
        <w:pStyle w:val="33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06C47F2A">
      <w:pPr>
        <w:pStyle w:val="29"/>
        <w:keepNext w:val="0"/>
        <w:keepLines w:val="0"/>
        <w:widowControl/>
        <w:suppressLineNumbers w:val="0"/>
      </w:pPr>
      <w:r>
        <w:rPr>
          <w:lang w:val="ru"/>
        </w:rPr>
        <w:t>Форма</w:t>
      </w:r>
    </w:p>
    <w:p w14:paraId="1D7482B8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7"/>
        <w:gridCol w:w="6873"/>
      </w:tblGrid>
      <w:tr w14:paraId="723C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756C6B4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E62EEA8">
            <w:pPr>
              <w:pStyle w:val="42"/>
              <w:keepNext w:val="0"/>
              <w:keepLines w:val="0"/>
              <w:widowControl/>
              <w:suppressLineNumbers w:val="0"/>
              <w:jc w:val="right"/>
            </w:pPr>
            <w:r>
              <w:rPr>
                <w:bdr w:val="none" w:color="auto" w:sz="0" w:space="0"/>
              </w:rPr>
              <w:t>__________________________________________</w:t>
            </w:r>
          </w:p>
        </w:tc>
      </w:tr>
      <w:tr w14:paraId="71AC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B6FB3CE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FD4D9B8">
            <w:pPr>
              <w:pStyle w:val="43"/>
              <w:keepNext w:val="0"/>
              <w:keepLines w:val="0"/>
              <w:widowControl/>
              <w:suppressLineNumbers w:val="0"/>
              <w:ind w:right="567"/>
              <w:jc w:val="right"/>
            </w:pPr>
            <w:r>
              <w:rPr>
                <w:bdr w:val="none" w:color="auto" w:sz="0" w:space="0"/>
              </w:rPr>
              <w:t>(наименование уполномоченного органа)</w:t>
            </w:r>
          </w:p>
        </w:tc>
      </w:tr>
    </w:tbl>
    <w:p w14:paraId="3CBBFCA2">
      <w:pPr>
        <w:pStyle w:val="25"/>
        <w:keepNext w:val="0"/>
        <w:keepLines w:val="0"/>
        <w:widowControl/>
        <w:suppressLineNumbers w:val="0"/>
      </w:pPr>
      <w:r>
        <w:rPr>
          <w:lang w:val="ru"/>
        </w:rPr>
        <w:t>УВЕДОМЛЕНИЕ</w:t>
      </w:r>
      <w:r>
        <w:rPr>
          <w:lang w:val="ru"/>
        </w:rPr>
        <w:br w:type="textWrapping"/>
      </w:r>
      <w:r>
        <w:rPr>
          <w:lang w:val="ru"/>
        </w:rPr>
        <w:t>о временном изменении ранее согласованного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5F000E46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Сведения о заявителе:</w:t>
      </w:r>
    </w:p>
    <w:p w14:paraId="3878BF4D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0"/>
        <w:gridCol w:w="4800"/>
      </w:tblGrid>
      <w:tr w14:paraId="31D4E9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B5640A0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0" w:type="pct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022952E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2618E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EB2E183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учетный номер плательщика (при его наличии)</w:t>
            </w:r>
          </w:p>
        </w:tc>
        <w:tc>
          <w:tcPr>
            <w:tcW w:w="22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49559C6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3603F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7329911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12FB2F5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661DE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50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/>
            <w:vAlign w:val="top"/>
          </w:tcPr>
          <w:p w14:paraId="27FEA44C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номера контактных телефонов </w:t>
            </w:r>
          </w:p>
        </w:tc>
        <w:tc>
          <w:tcPr>
            <w:tcW w:w="2200" w:type="pct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12102BA7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0393EEB5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7CD02117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Уведомляю о временном изменении (на срок не более семи календарных дней) ранее согласованного режима работы:</w:t>
      </w:r>
    </w:p>
    <w:p w14:paraId="2FE2A565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8"/>
        <w:gridCol w:w="432"/>
        <w:gridCol w:w="259"/>
        <w:gridCol w:w="172"/>
        <w:gridCol w:w="20"/>
        <w:gridCol w:w="432"/>
        <w:gridCol w:w="86"/>
        <w:gridCol w:w="345"/>
        <w:gridCol w:w="259"/>
        <w:gridCol w:w="86"/>
        <w:gridCol w:w="86"/>
        <w:gridCol w:w="432"/>
        <w:gridCol w:w="172"/>
        <w:gridCol w:w="259"/>
        <w:gridCol w:w="777"/>
      </w:tblGrid>
      <w:tr w14:paraId="007D53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209396B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4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1FE3B5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15DCC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E08B54B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200" w:type="pct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5C49763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417E8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67578C7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период временного изменения режима работы объекта (число, месяц, год)</w:t>
            </w:r>
          </w:p>
        </w:tc>
        <w:tc>
          <w:tcPr>
            <w:tcW w:w="2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F307139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с</w:t>
            </w:r>
          </w:p>
        </w:tc>
        <w:tc>
          <w:tcPr>
            <w:tcW w:w="25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EDAF821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1C9E5F3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1B9F0FE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CA27CAA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до</w:t>
            </w:r>
          </w:p>
        </w:tc>
        <w:tc>
          <w:tcPr>
            <w:tcW w:w="2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D88F0F5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4CC8E16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356E99A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BA6DF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E161CAD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дата временного изменения режима работы объекта (число, месяц, год)</w:t>
            </w:r>
          </w:p>
        </w:tc>
        <w:tc>
          <w:tcPr>
            <w:tcW w:w="50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730BEA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1FC2560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5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DB6B176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DEBFE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15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top"/>
          </w:tcPr>
          <w:p w14:paraId="61B5105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временный режим работы объекта: </w:t>
            </w:r>
          </w:p>
        </w:tc>
      </w:tr>
      <w:tr w14:paraId="57BD7F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93832B2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время работы</w:t>
            </w: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77B885C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с</w:t>
            </w:r>
          </w:p>
        </w:tc>
        <w:tc>
          <w:tcPr>
            <w:tcW w:w="40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0022A7E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D2999A1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до</w:t>
            </w:r>
          </w:p>
        </w:tc>
        <w:tc>
          <w:tcPr>
            <w:tcW w:w="40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66266B2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F8724B7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часов</w:t>
            </w:r>
          </w:p>
        </w:tc>
      </w:tr>
      <w:tr w14:paraId="7ED8A4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BFBD8E4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перерыв (при наличии)</w:t>
            </w: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C37D64B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с</w:t>
            </w:r>
          </w:p>
        </w:tc>
        <w:tc>
          <w:tcPr>
            <w:tcW w:w="40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9912C01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E225022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до</w:t>
            </w:r>
          </w:p>
        </w:tc>
        <w:tc>
          <w:tcPr>
            <w:tcW w:w="40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68C3589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097024C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часов</w:t>
            </w:r>
          </w:p>
        </w:tc>
      </w:tr>
      <w:tr w14:paraId="7C354E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091417A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выходные дни (при наличии)</w:t>
            </w:r>
          </w:p>
        </w:tc>
        <w:tc>
          <w:tcPr>
            <w:tcW w:w="2200" w:type="pct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2FFDA2AC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EF124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E1F5F1F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санитарный день (при наличии)</w:t>
            </w:r>
          </w:p>
        </w:tc>
        <w:tc>
          <w:tcPr>
            <w:tcW w:w="2200" w:type="pct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EC17133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94B90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00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/>
            <w:vAlign w:val="top"/>
          </w:tcPr>
          <w:p w14:paraId="257CAEC4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1C708311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6D4DC639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3"/>
        <w:gridCol w:w="86"/>
        <w:gridCol w:w="1728"/>
        <w:gridCol w:w="20"/>
        <w:gridCol w:w="2572"/>
      </w:tblGrid>
      <w:tr w14:paraId="3FA0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A16362B">
            <w:pPr>
              <w:pStyle w:val="4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_____________________________________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1BFF8F6">
            <w:pPr>
              <w:pStyle w:val="4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6D4ACB1">
            <w:pPr>
              <w:pStyle w:val="4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______________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171F100">
            <w:pPr>
              <w:pStyle w:val="4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39417B6">
            <w:pPr>
              <w:pStyle w:val="42"/>
              <w:keepNext w:val="0"/>
              <w:keepLines w:val="0"/>
              <w:widowControl/>
              <w:suppressLineNumbers w:val="0"/>
              <w:jc w:val="right"/>
            </w:pPr>
            <w:r>
              <w:rPr>
                <w:bdr w:val="none" w:color="auto" w:sz="0" w:space="0"/>
              </w:rPr>
              <w:t>_____________________</w:t>
            </w:r>
          </w:p>
        </w:tc>
      </w:tr>
      <w:tr w14:paraId="71F4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135F72D">
            <w:pPr>
              <w:pStyle w:val="34"/>
              <w:keepNext w:val="0"/>
              <w:keepLines w:val="0"/>
              <w:widowControl/>
              <w:suppressLineNumbers w:val="0"/>
              <w:ind w:left="0"/>
            </w:pPr>
            <w:r>
              <w:t xml:space="preserve">(наименование должности руководителя </w:t>
            </w:r>
          </w:p>
          <w:p w14:paraId="584F1A3E">
            <w:pPr>
              <w:pStyle w:val="34"/>
              <w:keepNext w:val="0"/>
              <w:keepLines w:val="0"/>
              <w:widowControl/>
              <w:suppressLineNumbers w:val="0"/>
              <w:ind w:left="0"/>
            </w:pPr>
            <w:r>
              <w:t>юридического лица (уполномоченного им лица),</w:t>
            </w:r>
          </w:p>
          <w:p w14:paraId="6F5E5E9E">
            <w:pPr>
              <w:pStyle w:val="34"/>
              <w:keepNext w:val="0"/>
              <w:keepLines w:val="0"/>
              <w:widowControl/>
              <w:suppressLineNumbers w:val="0"/>
              <w:ind w:left="567"/>
            </w:pPr>
            <w:r>
              <w:t xml:space="preserve">индивидуальный предприниматель </w:t>
            </w:r>
          </w:p>
          <w:p w14:paraId="3EAFEC9F">
            <w:pPr>
              <w:pStyle w:val="34"/>
              <w:keepNext w:val="0"/>
              <w:keepLines w:val="0"/>
              <w:widowControl/>
              <w:suppressLineNumbers w:val="0"/>
              <w:ind w:left="1135"/>
            </w:pPr>
            <w:r>
              <w:t>(уполномоченное им лицо)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CC077B8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D066E43">
            <w:pPr>
              <w:pStyle w:val="3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(подпись)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399C304">
            <w:pPr>
              <w:pStyle w:val="3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C2B98FF">
            <w:pPr>
              <w:pStyle w:val="34"/>
              <w:keepNext w:val="0"/>
              <w:keepLines w:val="0"/>
              <w:widowControl/>
              <w:suppressLineNumbers w:val="0"/>
              <w:ind w:right="0"/>
              <w:jc w:val="right"/>
            </w:pPr>
            <w:r>
              <w:rPr>
                <w:bdr w:val="none" w:color="auto" w:sz="0" w:space="0"/>
              </w:rPr>
              <w:t>(инициалы, фамилия)</w:t>
            </w:r>
          </w:p>
        </w:tc>
      </w:tr>
    </w:tbl>
    <w:p w14:paraId="25792FD2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0356F7D3">
      <w:pPr>
        <w:pStyle w:val="42"/>
        <w:keepNext w:val="0"/>
        <w:keepLines w:val="0"/>
        <w:widowControl/>
        <w:suppressLineNumbers w:val="0"/>
      </w:pPr>
      <w:r>
        <w:rPr>
          <w:lang w:val="ru"/>
        </w:rPr>
        <w:t>____ _______________ 20 ___ г.</w:t>
      </w:r>
    </w:p>
    <w:p w14:paraId="271AC01F">
      <w:pPr>
        <w:pStyle w:val="36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439750D5">
      <w:pPr>
        <w:pStyle w:val="41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B4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Acronym"/>
    <w:basedOn w:val="2"/>
    <w:uiPriority w:val="0"/>
    <w:rPr>
      <w:color w:val="000000"/>
      <w:shd w:val="clear" w:fill="FFFF00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customStyle="1" w:styleId="6">
    <w:name w:val="titleu"/>
    <w:uiPriority w:val="0"/>
    <w:pPr>
      <w:spacing w:before="360" w:beforeAutospacing="0" w:after="360" w:afterAutospacing="0"/>
      <w:ind w:left="0" w:right="0" w:firstLine="0"/>
      <w:jc w:val="left"/>
    </w:pPr>
    <w:rPr>
      <w:rFonts w:hint="default" w:ascii="Times New Roman" w:hAnsi="Times New Roman" w:cs="Times New Roman"/>
      <w:b/>
      <w:bCs/>
      <w:kern w:val="0"/>
      <w:sz w:val="24"/>
      <w:szCs w:val="24"/>
      <w:lang w:val="en-US" w:eastAsia="zh-CN" w:bidi="ar"/>
    </w:rPr>
  </w:style>
  <w:style w:type="character" w:customStyle="1" w:styleId="7">
    <w:name w:val="onewind"/>
    <w:uiPriority w:val="0"/>
    <w:rPr>
      <w:rFonts w:ascii="Wingdings" w:hAnsi="Wingdings" w:cs="Wingdings"/>
    </w:rPr>
  </w:style>
  <w:style w:type="character" w:customStyle="1" w:styleId="8">
    <w:name w:val="onewind3"/>
    <w:uiPriority w:val="0"/>
    <w:rPr>
      <w:rFonts w:ascii="Wingdings 3" w:hAnsi="Wingdings 3" w:eastAsia="Wingdings 3" w:cs="Wingdings 3"/>
    </w:rPr>
  </w:style>
  <w:style w:type="character" w:customStyle="1" w:styleId="9">
    <w:name w:val="promulgator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0">
    <w:name w:val="arabic"/>
    <w:uiPriority w:val="0"/>
    <w:rPr>
      <w:rFonts w:hint="default" w:ascii="Times New Roman" w:hAnsi="Times New Roman" w:cs="Times New Roman"/>
    </w:rPr>
  </w:style>
  <w:style w:type="character" w:customStyle="1" w:styleId="11">
    <w:name w:val="name"/>
    <w:uiPriority w:val="0"/>
    <w:rPr>
      <w:rFonts w:hint="default" w:ascii="Times New Roman" w:hAnsi="Times New Roman" w:cs="Times New Roman"/>
      <w:b/>
      <w:bCs/>
      <w:caps/>
    </w:rPr>
  </w:style>
  <w:style w:type="paragraph" w:customStyle="1" w:styleId="12">
    <w:name w:val="titlencpi"/>
    <w:uiPriority w:val="0"/>
    <w:pPr>
      <w:keepNext w:val="0"/>
      <w:keepLines w:val="0"/>
      <w:widowControl/>
      <w:suppressLineNumbers w:val="0"/>
      <w:spacing w:before="360" w:beforeAutospacing="0" w:after="360" w:afterAutospacing="0"/>
      <w:ind w:left="0" w:right="2270" w:firstLine="0"/>
      <w:jc w:val="left"/>
    </w:pPr>
    <w:rPr>
      <w:rFonts w:eastAsia="Times New Roman"/>
      <w:b/>
      <w:bCs/>
      <w:kern w:val="0"/>
      <w:sz w:val="24"/>
      <w:szCs w:val="24"/>
      <w:lang w:val="en-US" w:eastAsia="zh-CN" w:bidi="ar"/>
    </w:rPr>
  </w:style>
  <w:style w:type="character" w:customStyle="1" w:styleId="13">
    <w:name w:val="articlec"/>
    <w:uiPriority w:val="0"/>
    <w:rPr>
      <w:rFonts w:hint="default" w:ascii="Times New Roman" w:hAnsi="Times New Roman" w:cs="Times New Roman"/>
      <w:b/>
      <w:bCs/>
    </w:rPr>
  </w:style>
  <w:style w:type="character" w:customStyle="1" w:styleId="14">
    <w:name w:val="razr"/>
    <w:uiPriority w:val="0"/>
    <w:rPr>
      <w:rFonts w:hint="default" w:ascii="Times New Roman" w:hAnsi="Times New Roman" w:cs="Times New Roman"/>
      <w:spacing w:val="20"/>
    </w:rPr>
  </w:style>
  <w:style w:type="character" w:customStyle="1" w:styleId="15">
    <w:name w:val="roman"/>
    <w:uiPriority w:val="0"/>
    <w:rPr>
      <w:rFonts w:ascii="Arial" w:hAnsi="Arial" w:cs="Arial"/>
    </w:rPr>
  </w:style>
  <w:style w:type="character" w:customStyle="1" w:styleId="16">
    <w:name w:val="datepr"/>
    <w:uiPriority w:val="0"/>
    <w:rPr>
      <w:rFonts w:hint="default" w:ascii="Times New Roman" w:hAnsi="Times New Roman" w:cs="Times New Roman"/>
      <w:i/>
      <w:iCs/>
    </w:rPr>
  </w:style>
  <w:style w:type="character" w:customStyle="1" w:styleId="17">
    <w:name w:val="datecity"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8">
    <w:name w:val="datereg"/>
    <w:uiPriority w:val="0"/>
    <w:rPr>
      <w:rFonts w:hint="default" w:ascii="Times New Roman" w:hAnsi="Times New Roman" w:cs="Times New Roman"/>
    </w:rPr>
  </w:style>
  <w:style w:type="character" w:customStyle="1" w:styleId="19">
    <w:name w:val="number"/>
    <w:uiPriority w:val="0"/>
    <w:rPr>
      <w:rFonts w:hint="default" w:ascii="Times New Roman" w:hAnsi="Times New Roman" w:cs="Times New Roman"/>
      <w:i/>
      <w:iCs/>
    </w:rPr>
  </w:style>
  <w:style w:type="paragraph" w:customStyle="1" w:styleId="20">
    <w:name w:val="capu1"/>
    <w:uiPriority w:val="0"/>
    <w:pPr>
      <w:spacing w:before="0" w:beforeAutospacing="0" w:after="120" w:afterAutospacing="0"/>
      <w:ind w:left="0" w:right="0" w:firstLine="0"/>
      <w:jc w:val="left"/>
    </w:pPr>
    <w:rPr>
      <w:rFonts w:hint="default" w:ascii="Times New Roman" w:hAnsi="Times New Roman" w:cs="Times New Roman"/>
      <w:i/>
      <w:iCs/>
      <w:kern w:val="0"/>
      <w:sz w:val="22"/>
      <w:szCs w:val="22"/>
      <w:lang w:val="en-US" w:eastAsia="zh-CN" w:bidi="ar"/>
    </w:rPr>
  </w:style>
  <w:style w:type="character" w:customStyle="1" w:styleId="21">
    <w:name w:val="bigsimbol"/>
    <w:uiPriority w:val="0"/>
    <w:rPr>
      <w:rFonts w:hint="default" w:ascii="Times New Roman" w:hAnsi="Times New Roman" w:cs="Times New Roman"/>
      <w:caps/>
    </w:rPr>
  </w:style>
  <w:style w:type="character" w:customStyle="1" w:styleId="22">
    <w:name w:val="onesymbol"/>
    <w:uiPriority w:val="0"/>
    <w:rPr>
      <w:rFonts w:ascii="Symbol" w:hAnsi="Symbol" w:cs="Symbol"/>
    </w:rPr>
  </w:style>
  <w:style w:type="character" w:customStyle="1" w:styleId="23">
    <w:name w:val="onewind2"/>
    <w:uiPriority w:val="0"/>
    <w:rPr>
      <w:rFonts w:ascii="Wingdings 2" w:hAnsi="Wingdings 2" w:eastAsia="Wingdings 2" w:cs="Wingdings 2"/>
    </w:rPr>
  </w:style>
  <w:style w:type="character" w:customStyle="1" w:styleId="24">
    <w:name w:val="rednoun"/>
    <w:uiPriority w:val="0"/>
  </w:style>
  <w:style w:type="paragraph" w:customStyle="1" w:styleId="25">
    <w:name w:val="titlep"/>
    <w:uiPriority w:val="0"/>
    <w:pPr>
      <w:spacing w:before="360" w:beforeAutospacing="0" w:after="360" w:afterAutospacing="0"/>
      <w:ind w:left="0" w:right="0" w:firstLine="0"/>
      <w:jc w:val="center"/>
    </w:pPr>
    <w:rPr>
      <w:rFonts w:hint="default" w:ascii="Times New Roman" w:hAnsi="Times New Roman" w:cs="Times New Roman"/>
      <w:b/>
      <w:bCs/>
      <w:kern w:val="0"/>
      <w:sz w:val="24"/>
      <w:szCs w:val="24"/>
      <w:lang w:val="en-US" w:eastAsia="zh-CN" w:bidi="ar"/>
    </w:rPr>
  </w:style>
  <w:style w:type="character" w:customStyle="1" w:styleId="26">
    <w:name w:val="pers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27">
    <w:name w:val="post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paragraph" w:customStyle="1" w:styleId="28">
    <w:name w:val="point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29">
    <w:name w:val="onestring"/>
    <w:uiPriority w:val="0"/>
    <w:pPr>
      <w:spacing w:before="160" w:beforeAutospacing="0" w:after="160" w:afterAutospacing="0"/>
      <w:ind w:left="0" w:right="0" w:firstLine="0"/>
      <w:jc w:val="right"/>
    </w:pPr>
    <w:rPr>
      <w:rFonts w:hint="default" w:ascii="Times New Roman" w:hAnsi="Times New Roman" w:cs="Times New Roman"/>
      <w:kern w:val="0"/>
      <w:sz w:val="22"/>
      <w:szCs w:val="22"/>
      <w:lang w:val="en-US" w:eastAsia="zh-CN" w:bidi="ar"/>
    </w:rPr>
  </w:style>
  <w:style w:type="paragraph" w:customStyle="1" w:styleId="30">
    <w:name w:val="preamble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1">
    <w:name w:val="snoski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0"/>
      <w:szCs w:val="20"/>
      <w:lang w:val="en-US" w:eastAsia="zh-CN" w:bidi="ar"/>
    </w:rPr>
  </w:style>
  <w:style w:type="paragraph" w:customStyle="1" w:styleId="32">
    <w:name w:val="snoskiline"/>
    <w:uiPriority w:val="0"/>
    <w:pPr>
      <w:spacing w:before="0" w:beforeAutospacing="0" w:after="0" w:afterAutospacing="0"/>
      <w:ind w:left="0" w:right="0" w:firstLine="0"/>
      <w:jc w:val="both"/>
    </w:pPr>
    <w:rPr>
      <w:rFonts w:hint="default" w:ascii="Times New Roman" w:hAnsi="Times New Roman" w:cs="Times New Roman"/>
      <w:kern w:val="0"/>
      <w:sz w:val="20"/>
      <w:szCs w:val="20"/>
      <w:lang w:val="en-US" w:eastAsia="zh-CN" w:bidi="ar"/>
    </w:rPr>
  </w:style>
  <w:style w:type="paragraph" w:customStyle="1" w:styleId="33">
    <w:name w:val="begform"/>
    <w:uiPriority w:val="0"/>
    <w:pPr>
      <w:spacing w:before="0" w:beforeAutospacing="0" w:after="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4">
    <w:name w:val="table10"/>
    <w:uiPriority w:val="0"/>
    <w:pPr>
      <w:spacing w:before="0" w:beforeAutospacing="0" w:after="0" w:afterAutospacing="0"/>
      <w:ind w:left="0" w:right="0" w:firstLine="0"/>
      <w:jc w:val="left"/>
    </w:pPr>
    <w:rPr>
      <w:rFonts w:hint="default" w:ascii="Times New Roman" w:hAnsi="Times New Roman" w:cs="Times New Roman"/>
      <w:spacing w:val="0"/>
      <w:kern w:val="0"/>
      <w:sz w:val="20"/>
      <w:szCs w:val="20"/>
      <w:lang w:val="en-US" w:eastAsia="zh-CN" w:bidi="ar"/>
    </w:rPr>
  </w:style>
  <w:style w:type="paragraph" w:customStyle="1" w:styleId="35">
    <w:name w:val="append"/>
    <w:uiPriority w:val="0"/>
    <w:pPr>
      <w:spacing w:before="0" w:beforeAutospacing="0" w:after="0" w:afterAutospacing="0"/>
      <w:ind w:left="0" w:right="0" w:firstLine="0"/>
      <w:jc w:val="left"/>
    </w:pPr>
    <w:rPr>
      <w:rFonts w:hint="default" w:ascii="Times New Roman" w:hAnsi="Times New Roman" w:cs="Times New Roman"/>
      <w:i/>
      <w:iCs/>
      <w:kern w:val="0"/>
      <w:sz w:val="22"/>
      <w:szCs w:val="22"/>
      <w:lang w:val="en-US" w:eastAsia="zh-CN" w:bidi="ar"/>
    </w:rPr>
  </w:style>
  <w:style w:type="paragraph" w:customStyle="1" w:styleId="36">
    <w:name w:val="endform"/>
    <w:uiPriority w:val="0"/>
    <w:pPr>
      <w:spacing w:before="0" w:beforeAutospacing="0" w:after="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7">
    <w:name w:val="changeadd"/>
    <w:uiPriority w:val="0"/>
    <w:pPr>
      <w:spacing w:before="0" w:beforeAutospacing="0" w:after="0" w:afterAutospacing="0"/>
      <w:ind w:left="1135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8">
    <w:name w:val="changei"/>
    <w:uiPriority w:val="0"/>
    <w:pPr>
      <w:spacing w:before="0" w:beforeAutospacing="0" w:after="0" w:afterAutospacing="0"/>
      <w:ind w:left="1020" w:right="0" w:firstLine="0"/>
      <w:jc w:val="left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9">
    <w:name w:val="append1"/>
    <w:uiPriority w:val="0"/>
    <w:pPr>
      <w:spacing w:before="0" w:beforeAutospacing="0" w:after="20" w:afterAutospacing="0"/>
      <w:ind w:left="0" w:right="0" w:firstLine="0"/>
      <w:jc w:val="left"/>
    </w:pPr>
    <w:rPr>
      <w:rFonts w:hint="default" w:ascii="Times New Roman" w:hAnsi="Times New Roman" w:cs="Times New Roman"/>
      <w:i/>
      <w:iCs/>
      <w:kern w:val="0"/>
      <w:sz w:val="22"/>
      <w:szCs w:val="22"/>
      <w:lang w:val="en-US" w:eastAsia="zh-CN" w:bidi="ar"/>
    </w:rPr>
  </w:style>
  <w:style w:type="paragraph" w:customStyle="1" w:styleId="40">
    <w:name w:val="cap1"/>
    <w:uiPriority w:val="0"/>
    <w:pPr>
      <w:spacing w:before="0" w:beforeAutospacing="0" w:after="0" w:afterAutospacing="0"/>
      <w:ind w:left="0" w:right="0" w:firstLine="0"/>
      <w:jc w:val="left"/>
    </w:pPr>
    <w:rPr>
      <w:rFonts w:hint="default" w:ascii="Times New Roman" w:hAnsi="Times New Roman" w:cs="Times New Roman"/>
      <w:i/>
      <w:iCs/>
      <w:kern w:val="0"/>
      <w:sz w:val="22"/>
      <w:szCs w:val="22"/>
      <w:lang w:val="en-US" w:eastAsia="zh-CN" w:bidi="ar"/>
    </w:rPr>
  </w:style>
  <w:style w:type="paragraph" w:customStyle="1" w:styleId="41">
    <w:name w:val="newncpi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42">
    <w:name w:val="newncpi0"/>
    <w:uiPriority w:val="0"/>
    <w:pPr>
      <w:spacing w:before="160" w:beforeAutospacing="0" w:after="160" w:afterAutospacing="0"/>
      <w:ind w:left="0" w:right="0" w:firstLine="0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43">
    <w:name w:val="undline"/>
    <w:uiPriority w:val="0"/>
    <w:pPr>
      <w:spacing w:before="160" w:beforeAutospacing="0" w:after="160" w:afterAutospacing="0"/>
      <w:ind w:left="0" w:right="0" w:firstLine="0"/>
      <w:jc w:val="both"/>
    </w:pPr>
    <w:rPr>
      <w:rFonts w:hint="default" w:ascii="Times New Roman" w:hAnsi="Times New Roman" w:cs="Times New Roman"/>
      <w:kern w:val="0"/>
      <w:sz w:val="20"/>
      <w:szCs w:val="20"/>
      <w:lang w:val="en-US" w:eastAsia="zh-CN" w:bidi="ar"/>
    </w:rPr>
  </w:style>
  <w:style w:type="table" w:customStyle="1" w:styleId="44">
    <w:name w:val="tablencpi"/>
    <w:uiPriority w:val="0"/>
    <w:tblPr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2024-07-29T08:32:11Z</dcterms:created>
  <dc:creator>User</dc:creator>
  <cp:lastModifiedBy>User</cp:lastModifiedBy>
  <dcterms:modified xsi:type="dcterms:W3CDTF">2024-07-29T08:32:20Z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B4E82BCAF10E4716BF71BC0B607D6A8C_13</vt:lpwstr>
  </property>
</Properties>
</file>